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C31E" w14:textId="0FB86FE5" w:rsidR="00084A1A"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w:t>
      </w:r>
      <w:r w:rsidR="00EB4723">
        <w:rPr>
          <w:b/>
          <w:noProof/>
          <w:color w:val="000000"/>
          <w:sz w:val="24"/>
          <w:lang w:val="de-DE"/>
        </w:rPr>
        <w:t>100</w:t>
      </w:r>
      <w:r>
        <w:rPr>
          <w:b/>
          <w:noProof/>
          <w:color w:val="000000"/>
          <w:sz w:val="24"/>
          <w:lang w:val="de-DE"/>
        </w:rPr>
        <w:tab/>
      </w:r>
      <w:r w:rsidR="00C40C6C" w:rsidRPr="00C40C6C">
        <w:rPr>
          <w:b/>
          <w:noProof/>
          <w:color w:val="000000"/>
          <w:sz w:val="24"/>
          <w:lang w:val="de-DE"/>
        </w:rPr>
        <w:t>RP-231144</w:t>
      </w:r>
    </w:p>
    <w:p w14:paraId="72E32758" w14:textId="440031B2" w:rsidR="00084A1A" w:rsidRDefault="00EB4723" w:rsidP="00084A1A">
      <w:pPr>
        <w:pStyle w:val="CRCoverPage"/>
        <w:tabs>
          <w:tab w:val="right" w:pos="9639"/>
        </w:tabs>
        <w:spacing w:after="0"/>
        <w:rPr>
          <w:b/>
          <w:noProof/>
          <w:color w:val="000000"/>
          <w:sz w:val="24"/>
        </w:rPr>
      </w:pPr>
      <w:r w:rsidRPr="00EB4723">
        <w:rPr>
          <w:b/>
          <w:noProof/>
          <w:color w:val="000000"/>
          <w:sz w:val="24"/>
        </w:rPr>
        <w:t>Taipei, June 12-14, 2023</w:t>
      </w:r>
      <w:r w:rsidR="00084A1A">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B843FE">
      <w:pPr>
        <w:pStyle w:val="20"/>
        <w:numPr>
          <w:ilvl w:val="0"/>
          <w:numId w:val="0"/>
        </w:numPr>
        <w:ind w:left="360"/>
        <w:jc w:val="center"/>
        <w:rPr>
          <w:u w:val="single"/>
        </w:rPr>
      </w:pPr>
      <w:r w:rsidRPr="006C4E32">
        <w:rPr>
          <w:u w:val="single"/>
        </w:rPr>
        <w:t xml:space="preserve">Status Report </w:t>
      </w:r>
      <w:r w:rsidR="00F86A73" w:rsidRPr="006C4E32">
        <w:rPr>
          <w:u w:val="single"/>
        </w:rPr>
        <w:t>to TSG</w:t>
      </w:r>
    </w:p>
    <w:p w14:paraId="417C8A6E" w14:textId="5728E05F"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1F789D">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56519C">
        <w:tc>
          <w:tcPr>
            <w:tcW w:w="2436" w:type="dxa"/>
            <w:shd w:val="clear" w:color="auto" w:fill="auto"/>
          </w:tcPr>
          <w:p w14:paraId="61D7807D" w14:textId="77777777" w:rsidR="00BD6713" w:rsidRPr="008836AC" w:rsidRDefault="00BD6713" w:rsidP="0056519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AE2293D" w:rsidR="00BD6713" w:rsidRPr="0025393A" w:rsidRDefault="00084A1A" w:rsidP="0056519C">
            <w:pPr>
              <w:tabs>
                <w:tab w:val="left" w:pos="567"/>
              </w:tabs>
              <w:spacing w:after="0"/>
              <w:rPr>
                <w:rFonts w:ascii="Arial" w:eastAsiaTheme="minorEastAsia" w:hAnsi="Arial" w:cs="Arial"/>
              </w:rPr>
            </w:pPr>
            <w:r w:rsidRPr="00084A1A">
              <w:rPr>
                <w:rFonts w:ascii="Arial" w:eastAsiaTheme="minorEastAsia" w:hAnsi="Arial" w:cs="Arial"/>
              </w:rPr>
              <w:t>Study on evolution of NR duplex operation</w:t>
            </w:r>
          </w:p>
        </w:tc>
      </w:tr>
      <w:tr w:rsidR="00BD6713" w:rsidRPr="008836AC" w14:paraId="3B3B0A9E" w14:textId="77777777" w:rsidTr="0056519C">
        <w:tc>
          <w:tcPr>
            <w:tcW w:w="2436" w:type="dxa"/>
            <w:shd w:val="clear" w:color="auto" w:fill="auto"/>
          </w:tcPr>
          <w:p w14:paraId="6D86121F" w14:textId="77777777" w:rsidR="00BD6713" w:rsidRPr="008836AC" w:rsidRDefault="00BD6713" w:rsidP="0056519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56519C">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56519C">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56519C">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56519C">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56519C">
        <w:tc>
          <w:tcPr>
            <w:tcW w:w="2436" w:type="dxa"/>
          </w:tcPr>
          <w:p w14:paraId="63132C15" w14:textId="77777777" w:rsidR="00BD6713" w:rsidRPr="008836AC" w:rsidRDefault="00BD6713" w:rsidP="0056519C">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26FC1885" w:rsidR="00BD6713" w:rsidRPr="008836AC" w:rsidRDefault="00511827" w:rsidP="0056519C">
            <w:pPr>
              <w:tabs>
                <w:tab w:val="left" w:pos="567"/>
              </w:tabs>
              <w:spacing w:after="0"/>
              <w:rPr>
                <w:rFonts w:ascii="Arial" w:hAnsi="Arial" w:cs="Arial"/>
              </w:rPr>
            </w:pPr>
            <w:r w:rsidRPr="00511827">
              <w:rPr>
                <w:rFonts w:ascii="Arial" w:eastAsiaTheme="minorEastAsia" w:hAnsi="Arial" w:cs="Arial"/>
              </w:rPr>
              <w:t>FS_NR_duplex_evo</w:t>
            </w:r>
          </w:p>
        </w:tc>
      </w:tr>
      <w:tr w:rsidR="00BD6713" w:rsidRPr="008836AC" w14:paraId="5A4C46D0" w14:textId="77777777" w:rsidTr="0056519C">
        <w:tc>
          <w:tcPr>
            <w:tcW w:w="2436" w:type="dxa"/>
          </w:tcPr>
          <w:p w14:paraId="145F9993" w14:textId="77777777" w:rsidR="00BD6713" w:rsidRPr="008836AC" w:rsidRDefault="00BD6713" w:rsidP="0056519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3FC118B9" w:rsidR="00BD6713" w:rsidRPr="00733182" w:rsidRDefault="00511827" w:rsidP="0056519C">
            <w:pPr>
              <w:tabs>
                <w:tab w:val="left" w:pos="567"/>
              </w:tabs>
              <w:spacing w:after="0"/>
              <w:rPr>
                <w:rFonts w:ascii="Arial" w:eastAsiaTheme="minorEastAsia" w:hAnsi="Arial" w:cs="Arial"/>
              </w:rPr>
            </w:pPr>
            <w:r w:rsidRPr="00511827">
              <w:rPr>
                <w:rFonts w:ascii="Arial" w:eastAsiaTheme="minorEastAsia" w:hAnsi="Arial" w:cs="Arial"/>
              </w:rPr>
              <w:t>940082</w:t>
            </w:r>
          </w:p>
        </w:tc>
      </w:tr>
      <w:tr w:rsidR="00BD6713" w:rsidRPr="008836AC" w14:paraId="07488B04" w14:textId="77777777" w:rsidTr="0056519C">
        <w:tc>
          <w:tcPr>
            <w:tcW w:w="2436" w:type="dxa"/>
          </w:tcPr>
          <w:p w14:paraId="3B457546" w14:textId="77777777" w:rsidR="00BD6713" w:rsidRPr="008836AC" w:rsidRDefault="00BD6713" w:rsidP="0056519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30F6F45F" w:rsidR="00BD6713" w:rsidRPr="00FC45E3" w:rsidRDefault="00574671" w:rsidP="0056519C">
            <w:pPr>
              <w:tabs>
                <w:tab w:val="left" w:pos="567"/>
              </w:tabs>
              <w:spacing w:after="0"/>
              <w:rPr>
                <w:rFonts w:ascii="Arial" w:hAnsi="Arial" w:cs="Arial"/>
                <w:lang w:val="en-US" w:eastAsia="ja-JP"/>
              </w:rPr>
            </w:pPr>
            <w:r w:rsidRPr="00574671">
              <w:rPr>
                <w:rFonts w:ascii="Arial" w:hAnsi="Arial" w:cs="Arial"/>
              </w:rPr>
              <w:t>RP-223041</w:t>
            </w:r>
          </w:p>
        </w:tc>
      </w:tr>
      <w:tr w:rsidR="00BD6713" w:rsidRPr="008836AC" w14:paraId="434CB1F2" w14:textId="77777777" w:rsidTr="0056519C">
        <w:tc>
          <w:tcPr>
            <w:tcW w:w="2436" w:type="dxa"/>
          </w:tcPr>
          <w:p w14:paraId="0509C9D6" w14:textId="77777777" w:rsidR="00BD6713" w:rsidRDefault="00BD6713" w:rsidP="0056519C">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56519C">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Default="00BD6713" w:rsidP="0056519C">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56519C">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56519C">
        <w:tc>
          <w:tcPr>
            <w:tcW w:w="2436" w:type="dxa"/>
          </w:tcPr>
          <w:p w14:paraId="70536043" w14:textId="77777777" w:rsidR="00BD6713" w:rsidRDefault="00BD6713" w:rsidP="0056519C">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56519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791821CE" w:rsidR="00BD6713" w:rsidRPr="008836AC" w:rsidRDefault="00DD63BF" w:rsidP="0056519C">
            <w:pPr>
              <w:tabs>
                <w:tab w:val="left" w:pos="567"/>
              </w:tabs>
              <w:spacing w:after="0"/>
              <w:rPr>
                <w:rFonts w:ascii="Arial" w:hAnsi="Arial" w:cs="Arial"/>
                <w:lang w:eastAsia="ja-JP"/>
              </w:rPr>
            </w:pPr>
            <w:r w:rsidRPr="00DD63BF">
              <w:rPr>
                <w:rFonts w:ascii="Arial" w:hAnsi="Arial" w:cs="Arial"/>
                <w:color w:val="00B050"/>
                <w:lang w:val="en-US" w:eastAsia="ja-JP"/>
              </w:rPr>
              <w:t>80</w:t>
            </w:r>
            <w:r w:rsidR="00084A1A" w:rsidRPr="00DD63BF">
              <w:rPr>
                <w:rFonts w:ascii="Arial" w:hAnsi="Arial" w:cs="Arial"/>
                <w:color w:val="00B050"/>
                <w:lang w:eastAsia="ja-JP"/>
              </w:rPr>
              <w:t>%</w:t>
            </w:r>
          </w:p>
        </w:tc>
        <w:tc>
          <w:tcPr>
            <w:tcW w:w="1842" w:type="dxa"/>
          </w:tcPr>
          <w:p w14:paraId="6E91FCB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56519C">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6A4DC8">
      <w:pPr>
        <w:pStyle w:val="afff0"/>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6A4DC8">
      <w:pPr>
        <w:pStyle w:val="afff0"/>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6A4DC8">
      <w:pPr>
        <w:pStyle w:val="afff0"/>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afff0"/>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56519C">
        <w:tc>
          <w:tcPr>
            <w:tcW w:w="2750" w:type="dxa"/>
            <w:gridSpan w:val="2"/>
          </w:tcPr>
          <w:p w14:paraId="6ED0EF59" w14:textId="77777777" w:rsidR="00BD6713" w:rsidRPr="008836AC" w:rsidRDefault="00BD6713" w:rsidP="0056519C">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56519C">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56519C">
        <w:tc>
          <w:tcPr>
            <w:tcW w:w="1415" w:type="dxa"/>
            <w:vMerge w:val="restart"/>
            <w:vAlign w:val="center"/>
          </w:tcPr>
          <w:p w14:paraId="211BF1DE" w14:textId="77777777" w:rsidR="00BD6713" w:rsidRPr="008836AC" w:rsidRDefault="00BD6713" w:rsidP="0056519C">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56519C">
            <w:pPr>
              <w:tabs>
                <w:tab w:val="left" w:pos="567"/>
              </w:tabs>
              <w:spacing w:after="0"/>
              <w:rPr>
                <w:rFonts w:ascii="Arial" w:hAnsi="Arial" w:cs="Arial"/>
                <w:b/>
              </w:rPr>
            </w:pPr>
            <w:r w:rsidRPr="008836AC">
              <w:rPr>
                <w:rFonts w:ascii="Arial" w:hAnsi="Arial" w:cs="Arial"/>
                <w:b/>
              </w:rPr>
              <w:t>Name</w:t>
            </w:r>
          </w:p>
        </w:tc>
        <w:tc>
          <w:tcPr>
            <w:tcW w:w="7336" w:type="dxa"/>
          </w:tcPr>
          <w:p w14:paraId="3D356581" w14:textId="5FB79EFA" w:rsidR="00BD6713" w:rsidRPr="00C90ACD" w:rsidRDefault="00405056" w:rsidP="0056519C">
            <w:pPr>
              <w:tabs>
                <w:tab w:val="left" w:pos="567"/>
              </w:tabs>
              <w:spacing w:after="0"/>
              <w:rPr>
                <w:rFonts w:ascii="Arial" w:hAnsi="Arial" w:cs="Arial"/>
              </w:rPr>
            </w:pPr>
            <w:r>
              <w:rPr>
                <w:rFonts w:ascii="Arial" w:hAnsi="Arial" w:cs="Arial"/>
              </w:rPr>
              <w:t>Fei</w:t>
            </w:r>
            <w:r w:rsidR="00BD6713" w:rsidRPr="00572E16">
              <w:rPr>
                <w:rFonts w:ascii="Arial" w:hAnsi="Arial" w:cs="Arial"/>
              </w:rPr>
              <w:t xml:space="preserve"> </w:t>
            </w:r>
            <w:r>
              <w:rPr>
                <w:rFonts w:ascii="Arial" w:hAnsi="Arial" w:cs="Arial"/>
              </w:rPr>
              <w:t>WANG</w:t>
            </w:r>
          </w:p>
        </w:tc>
      </w:tr>
      <w:tr w:rsidR="00BD6713" w:rsidRPr="008836AC" w14:paraId="1DB712E0" w14:textId="77777777" w:rsidTr="0056519C">
        <w:tc>
          <w:tcPr>
            <w:tcW w:w="1415" w:type="dxa"/>
            <w:vMerge/>
          </w:tcPr>
          <w:p w14:paraId="10582304" w14:textId="77777777" w:rsidR="00BD6713" w:rsidRPr="008836AC" w:rsidRDefault="00BD6713" w:rsidP="0056519C">
            <w:pPr>
              <w:tabs>
                <w:tab w:val="left" w:pos="567"/>
              </w:tabs>
              <w:rPr>
                <w:rFonts w:ascii="Arial" w:hAnsi="Arial" w:cs="Arial"/>
                <w:b/>
              </w:rPr>
            </w:pPr>
          </w:p>
        </w:tc>
        <w:tc>
          <w:tcPr>
            <w:tcW w:w="1335" w:type="dxa"/>
          </w:tcPr>
          <w:p w14:paraId="204412EB" w14:textId="77777777" w:rsidR="00BD6713" w:rsidRPr="008836AC" w:rsidRDefault="00BD6713" w:rsidP="0056519C">
            <w:pPr>
              <w:tabs>
                <w:tab w:val="left" w:pos="567"/>
              </w:tabs>
              <w:spacing w:after="0"/>
              <w:rPr>
                <w:rFonts w:ascii="Arial" w:hAnsi="Arial" w:cs="Arial"/>
                <w:b/>
              </w:rPr>
            </w:pPr>
            <w:r w:rsidRPr="008836AC">
              <w:rPr>
                <w:rFonts w:ascii="Arial" w:hAnsi="Arial" w:cs="Arial"/>
                <w:b/>
              </w:rPr>
              <w:t>Company</w:t>
            </w:r>
          </w:p>
        </w:tc>
        <w:tc>
          <w:tcPr>
            <w:tcW w:w="7336" w:type="dxa"/>
          </w:tcPr>
          <w:p w14:paraId="6E967944" w14:textId="023119E7" w:rsidR="00BD6713" w:rsidRPr="00C90ACD" w:rsidRDefault="00405056" w:rsidP="0056519C">
            <w:pPr>
              <w:tabs>
                <w:tab w:val="left" w:pos="567"/>
              </w:tabs>
              <w:spacing w:after="0"/>
              <w:rPr>
                <w:rFonts w:ascii="Arial" w:hAnsi="Arial" w:cs="Arial"/>
              </w:rPr>
            </w:pPr>
            <w:r>
              <w:rPr>
                <w:rFonts w:ascii="Arial" w:hAnsi="Arial" w:cs="Arial"/>
              </w:rPr>
              <w:t>CMCC</w:t>
            </w:r>
          </w:p>
        </w:tc>
      </w:tr>
      <w:tr w:rsidR="00BD6713" w:rsidRPr="008836AC" w14:paraId="73D13994" w14:textId="77777777" w:rsidTr="0056519C">
        <w:tc>
          <w:tcPr>
            <w:tcW w:w="1415" w:type="dxa"/>
            <w:vMerge/>
          </w:tcPr>
          <w:p w14:paraId="135BE7E1" w14:textId="77777777" w:rsidR="00BD6713" w:rsidRPr="008836AC" w:rsidRDefault="00BD6713" w:rsidP="0056519C">
            <w:pPr>
              <w:tabs>
                <w:tab w:val="left" w:pos="567"/>
              </w:tabs>
              <w:rPr>
                <w:rFonts w:ascii="Arial" w:hAnsi="Arial" w:cs="Arial"/>
                <w:b/>
              </w:rPr>
            </w:pPr>
          </w:p>
        </w:tc>
        <w:tc>
          <w:tcPr>
            <w:tcW w:w="1335" w:type="dxa"/>
          </w:tcPr>
          <w:p w14:paraId="47DB67AC" w14:textId="77777777" w:rsidR="00BD6713" w:rsidRPr="008836AC" w:rsidRDefault="00BD6713" w:rsidP="0056519C">
            <w:pPr>
              <w:tabs>
                <w:tab w:val="left" w:pos="567"/>
              </w:tabs>
              <w:spacing w:after="0"/>
              <w:rPr>
                <w:rFonts w:ascii="Arial" w:hAnsi="Arial" w:cs="Arial"/>
                <w:b/>
              </w:rPr>
            </w:pPr>
            <w:r w:rsidRPr="008836AC">
              <w:rPr>
                <w:rFonts w:ascii="Arial" w:hAnsi="Arial" w:cs="Arial"/>
                <w:b/>
              </w:rPr>
              <w:t>Email</w:t>
            </w:r>
          </w:p>
        </w:tc>
        <w:tc>
          <w:tcPr>
            <w:tcW w:w="7336" w:type="dxa"/>
          </w:tcPr>
          <w:p w14:paraId="47250F85" w14:textId="0683190D" w:rsidR="00BD6713" w:rsidRPr="00C90ACD" w:rsidRDefault="00405056" w:rsidP="0056519C">
            <w:pPr>
              <w:tabs>
                <w:tab w:val="left" w:pos="567"/>
              </w:tabs>
              <w:spacing w:after="0"/>
              <w:rPr>
                <w:rFonts w:ascii="Arial" w:hAnsi="Arial" w:cs="Arial"/>
              </w:rPr>
            </w:pPr>
            <w:r w:rsidRPr="00405056">
              <w:rPr>
                <w:rFonts w:ascii="Arial" w:hAnsi="Arial" w:cs="Arial"/>
              </w:rPr>
              <w:t>wangfei@chinamobile.com</w:t>
            </w:r>
          </w:p>
        </w:tc>
      </w:tr>
      <w:tr w:rsidR="00C45902" w:rsidRPr="008836AC" w14:paraId="736D75D7" w14:textId="77777777" w:rsidTr="00602712">
        <w:tc>
          <w:tcPr>
            <w:tcW w:w="2750" w:type="dxa"/>
            <w:gridSpan w:val="2"/>
          </w:tcPr>
          <w:p w14:paraId="4BD78F90" w14:textId="77777777" w:rsidR="00C45902" w:rsidRPr="008836AC" w:rsidRDefault="00C45902" w:rsidP="00602712">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36" w:type="dxa"/>
          </w:tcPr>
          <w:p w14:paraId="27AB5876" w14:textId="77777777" w:rsidR="00C45902" w:rsidRPr="008836AC" w:rsidRDefault="00C45902" w:rsidP="00602712">
            <w:pPr>
              <w:tabs>
                <w:tab w:val="left" w:pos="567"/>
              </w:tabs>
              <w:spacing w:after="0"/>
              <w:rPr>
                <w:rFonts w:ascii="Arial" w:hAnsi="Arial" w:cs="Arial"/>
                <w:color w:val="FF0000"/>
              </w:rPr>
            </w:pPr>
            <w:r w:rsidRPr="00572E16">
              <w:rPr>
                <w:rFonts w:ascii="Arial" w:hAnsi="Arial" w:cs="Arial"/>
              </w:rPr>
              <w:t>TSG RAN WG</w:t>
            </w:r>
            <w:r>
              <w:rPr>
                <w:rFonts w:ascii="Arial" w:hAnsi="Arial" w:cs="Arial"/>
              </w:rPr>
              <w:t>4</w:t>
            </w:r>
          </w:p>
        </w:tc>
      </w:tr>
      <w:tr w:rsidR="00C45902" w:rsidRPr="00C90ACD" w14:paraId="01CFA2DC" w14:textId="77777777" w:rsidTr="00602712">
        <w:tc>
          <w:tcPr>
            <w:tcW w:w="1415" w:type="dxa"/>
            <w:vMerge w:val="restart"/>
            <w:vAlign w:val="center"/>
          </w:tcPr>
          <w:p w14:paraId="494EA42E" w14:textId="77777777" w:rsidR="00C45902" w:rsidRPr="008836AC" w:rsidRDefault="00C45902" w:rsidP="00602712">
            <w:pPr>
              <w:tabs>
                <w:tab w:val="left" w:pos="567"/>
              </w:tabs>
              <w:rPr>
                <w:rFonts w:ascii="Arial" w:hAnsi="Arial" w:cs="Arial"/>
                <w:b/>
              </w:rPr>
            </w:pPr>
            <w:r w:rsidRPr="008836AC">
              <w:rPr>
                <w:rFonts w:ascii="Arial" w:hAnsi="Arial" w:cs="Arial"/>
                <w:b/>
              </w:rPr>
              <w:t>Rapporteur</w:t>
            </w:r>
          </w:p>
        </w:tc>
        <w:tc>
          <w:tcPr>
            <w:tcW w:w="1335" w:type="dxa"/>
          </w:tcPr>
          <w:p w14:paraId="68FD41EA" w14:textId="77777777" w:rsidR="00C45902" w:rsidRPr="008836AC" w:rsidRDefault="00C45902" w:rsidP="00602712">
            <w:pPr>
              <w:tabs>
                <w:tab w:val="left" w:pos="567"/>
              </w:tabs>
              <w:spacing w:after="0"/>
              <w:rPr>
                <w:rFonts w:ascii="Arial" w:hAnsi="Arial" w:cs="Arial"/>
                <w:b/>
              </w:rPr>
            </w:pPr>
            <w:r w:rsidRPr="008836AC">
              <w:rPr>
                <w:rFonts w:ascii="Arial" w:hAnsi="Arial" w:cs="Arial"/>
                <w:b/>
              </w:rPr>
              <w:t>Name</w:t>
            </w:r>
          </w:p>
        </w:tc>
        <w:tc>
          <w:tcPr>
            <w:tcW w:w="7336" w:type="dxa"/>
          </w:tcPr>
          <w:p w14:paraId="56D6999B" w14:textId="77777777" w:rsidR="00C45902" w:rsidRPr="00C90ACD" w:rsidRDefault="00C45902" w:rsidP="00602712">
            <w:pPr>
              <w:tabs>
                <w:tab w:val="left" w:pos="567"/>
              </w:tabs>
              <w:spacing w:after="0"/>
              <w:rPr>
                <w:rFonts w:ascii="Arial" w:hAnsi="Arial" w:cs="Arial"/>
              </w:rPr>
            </w:pPr>
            <w:r>
              <w:rPr>
                <w:rFonts w:ascii="Arial" w:hAnsi="Arial" w:cs="Arial"/>
              </w:rPr>
              <w:t>He</w:t>
            </w:r>
            <w:r w:rsidRPr="00572E16">
              <w:rPr>
                <w:rFonts w:ascii="Arial" w:hAnsi="Arial" w:cs="Arial"/>
              </w:rPr>
              <w:t xml:space="preserve"> </w:t>
            </w:r>
            <w:r>
              <w:rPr>
                <w:rFonts w:ascii="Arial" w:hAnsi="Arial" w:cs="Arial"/>
              </w:rPr>
              <w:t>(Jackson) WANG</w:t>
            </w:r>
          </w:p>
        </w:tc>
      </w:tr>
      <w:tr w:rsidR="00C45902" w:rsidRPr="00C90ACD" w14:paraId="46577E06" w14:textId="77777777" w:rsidTr="00602712">
        <w:tc>
          <w:tcPr>
            <w:tcW w:w="1415" w:type="dxa"/>
            <w:vMerge/>
          </w:tcPr>
          <w:p w14:paraId="15A77358" w14:textId="77777777" w:rsidR="00C45902" w:rsidRPr="008836AC" w:rsidRDefault="00C45902" w:rsidP="00602712">
            <w:pPr>
              <w:tabs>
                <w:tab w:val="left" w:pos="567"/>
              </w:tabs>
              <w:rPr>
                <w:rFonts w:ascii="Arial" w:hAnsi="Arial" w:cs="Arial"/>
                <w:b/>
              </w:rPr>
            </w:pPr>
          </w:p>
        </w:tc>
        <w:tc>
          <w:tcPr>
            <w:tcW w:w="1335" w:type="dxa"/>
          </w:tcPr>
          <w:p w14:paraId="5400AAE5" w14:textId="77777777" w:rsidR="00C45902" w:rsidRPr="008836AC" w:rsidRDefault="00C45902" w:rsidP="00602712">
            <w:pPr>
              <w:tabs>
                <w:tab w:val="left" w:pos="567"/>
              </w:tabs>
              <w:spacing w:after="0"/>
              <w:rPr>
                <w:rFonts w:ascii="Arial" w:hAnsi="Arial" w:cs="Arial"/>
                <w:b/>
              </w:rPr>
            </w:pPr>
            <w:r w:rsidRPr="008836AC">
              <w:rPr>
                <w:rFonts w:ascii="Arial" w:hAnsi="Arial" w:cs="Arial"/>
                <w:b/>
              </w:rPr>
              <w:t>Company</w:t>
            </w:r>
          </w:p>
        </w:tc>
        <w:tc>
          <w:tcPr>
            <w:tcW w:w="7336" w:type="dxa"/>
          </w:tcPr>
          <w:p w14:paraId="38A8FF50" w14:textId="77777777" w:rsidR="00C45902" w:rsidRPr="00C90ACD" w:rsidRDefault="00C45902" w:rsidP="00602712">
            <w:pPr>
              <w:tabs>
                <w:tab w:val="left" w:pos="567"/>
              </w:tabs>
              <w:spacing w:after="0"/>
              <w:rPr>
                <w:rFonts w:ascii="Arial" w:hAnsi="Arial" w:cs="Arial"/>
              </w:rPr>
            </w:pPr>
            <w:r>
              <w:rPr>
                <w:rFonts w:ascii="Arial" w:hAnsi="Arial" w:cs="Arial"/>
              </w:rPr>
              <w:t>Samsung</w:t>
            </w:r>
          </w:p>
        </w:tc>
      </w:tr>
      <w:tr w:rsidR="00C45902" w:rsidRPr="00C90ACD" w14:paraId="04B90A96" w14:textId="77777777" w:rsidTr="00602712">
        <w:tc>
          <w:tcPr>
            <w:tcW w:w="1415" w:type="dxa"/>
            <w:vMerge/>
          </w:tcPr>
          <w:p w14:paraId="258A7D7B" w14:textId="77777777" w:rsidR="00C45902" w:rsidRPr="008836AC" w:rsidRDefault="00C45902" w:rsidP="00602712">
            <w:pPr>
              <w:tabs>
                <w:tab w:val="left" w:pos="567"/>
              </w:tabs>
              <w:rPr>
                <w:rFonts w:ascii="Arial" w:hAnsi="Arial" w:cs="Arial"/>
                <w:b/>
              </w:rPr>
            </w:pPr>
          </w:p>
        </w:tc>
        <w:tc>
          <w:tcPr>
            <w:tcW w:w="1335" w:type="dxa"/>
          </w:tcPr>
          <w:p w14:paraId="4CFC8E3B" w14:textId="77777777" w:rsidR="00C45902" w:rsidRPr="008836AC" w:rsidRDefault="00C45902" w:rsidP="00602712">
            <w:pPr>
              <w:tabs>
                <w:tab w:val="left" w:pos="567"/>
              </w:tabs>
              <w:spacing w:after="0"/>
              <w:rPr>
                <w:rFonts w:ascii="Arial" w:hAnsi="Arial" w:cs="Arial"/>
                <w:b/>
              </w:rPr>
            </w:pPr>
            <w:r w:rsidRPr="008836AC">
              <w:rPr>
                <w:rFonts w:ascii="Arial" w:hAnsi="Arial" w:cs="Arial"/>
                <w:b/>
              </w:rPr>
              <w:t>Email</w:t>
            </w:r>
          </w:p>
        </w:tc>
        <w:tc>
          <w:tcPr>
            <w:tcW w:w="7336" w:type="dxa"/>
          </w:tcPr>
          <w:p w14:paraId="0FE95044" w14:textId="77777777" w:rsidR="00C45902" w:rsidRPr="00C90ACD" w:rsidRDefault="00C45902" w:rsidP="00602712">
            <w:pPr>
              <w:tabs>
                <w:tab w:val="left" w:pos="567"/>
              </w:tabs>
              <w:spacing w:after="0"/>
              <w:rPr>
                <w:rFonts w:ascii="Arial" w:hAnsi="Arial" w:cs="Arial"/>
              </w:rPr>
            </w:pPr>
            <w:r>
              <w:rPr>
                <w:rFonts w:ascii="Arial" w:hAnsi="Arial" w:cs="Arial"/>
              </w:rPr>
              <w:t>h0809.wang</w:t>
            </w:r>
            <w:r w:rsidRPr="00405056">
              <w:rPr>
                <w:rFonts w:ascii="Arial" w:hAnsi="Arial" w:cs="Arial"/>
              </w:rPr>
              <w:t>@</w:t>
            </w:r>
            <w:r>
              <w:rPr>
                <w:rFonts w:ascii="Arial" w:hAnsi="Arial" w:cs="Arial"/>
              </w:rPr>
              <w:t>samsung</w:t>
            </w:r>
            <w:r w:rsidRPr="00405056">
              <w:rPr>
                <w:rFonts w:ascii="Arial" w:hAnsi="Arial" w:cs="Arial"/>
              </w:rPr>
              <w:t>.com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0C524E">
      <w:pPr>
        <w:pStyle w:val="20"/>
        <w:numPr>
          <w:ilvl w:val="0"/>
          <w:numId w:val="0"/>
        </w:numPr>
        <w:ind w:left="360" w:hanging="36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641ADBA3" w:rsidR="00D22398" w:rsidRPr="008836AC" w:rsidRDefault="00C16A46"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07335F" w14:textId="77777777" w:rsidR="00F86A73" w:rsidRDefault="001A3B5F" w:rsidP="00B13A4D">
      <w:pPr>
        <w:pStyle w:val="20"/>
        <w:numPr>
          <w:ilvl w:val="0"/>
          <w:numId w:val="0"/>
        </w:num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B13A4D">
      <w:pPr>
        <w:pStyle w:val="20"/>
        <w:numPr>
          <w:ilvl w:val="0"/>
          <w:numId w:val="0"/>
        </w:numPr>
        <w:ind w:left="360" w:hanging="360"/>
        <w:rPr>
          <w:lang w:eastAsia="ja-JP"/>
        </w:rPr>
      </w:pPr>
      <w:r>
        <w:rPr>
          <w:lang w:eastAsia="ja-JP"/>
        </w:rPr>
        <w:lastRenderedPageBreak/>
        <w:t>2.1</w:t>
      </w:r>
      <w:r>
        <w:rPr>
          <w:lang w:eastAsia="ja-JP"/>
        </w:rPr>
        <w:tab/>
      </w:r>
      <w:r w:rsidR="00610E37" w:rsidRPr="0003665A">
        <w:rPr>
          <w:rFonts w:hint="eastAsia"/>
          <w:lang w:eastAsia="ja-JP"/>
        </w:rPr>
        <w:t>RAN1</w:t>
      </w:r>
    </w:p>
    <w:p w14:paraId="0A1E401C" w14:textId="47F2E2BC" w:rsidR="0054706A" w:rsidRPr="0054706A" w:rsidRDefault="00701410" w:rsidP="00B13A4D">
      <w:pPr>
        <w:pStyle w:val="40"/>
        <w:numPr>
          <w:ilvl w:val="0"/>
          <w:numId w:val="0"/>
        </w:numPr>
        <w:ind w:left="360" w:hanging="360"/>
        <w:rPr>
          <w:lang w:eastAsia="ja-JP"/>
        </w:rPr>
      </w:pPr>
      <w:r>
        <w:rPr>
          <w:lang w:eastAsia="ja-JP"/>
        </w:rPr>
        <w:t>2.1.1</w:t>
      </w:r>
      <w:r>
        <w:rPr>
          <w:lang w:eastAsia="ja-JP"/>
        </w:rPr>
        <w:tab/>
        <w:t>Agreements</w:t>
      </w:r>
    </w:p>
    <w:p w14:paraId="5871F8E0" w14:textId="501DABA6" w:rsidR="004D61C6" w:rsidRPr="004D61C6" w:rsidRDefault="004D61C6" w:rsidP="0054706A">
      <w:pPr>
        <w:rPr>
          <w:b/>
        </w:rPr>
      </w:pPr>
      <w:r w:rsidRPr="000A3CE4">
        <w:rPr>
          <w:b/>
        </w:rPr>
        <w:t>RAN</w:t>
      </w:r>
      <w:r>
        <w:rPr>
          <w:b/>
        </w:rPr>
        <w:t>1</w:t>
      </w:r>
      <w:r w:rsidRPr="000A3CE4">
        <w:rPr>
          <w:b/>
        </w:rPr>
        <w:t xml:space="preserve"> </w:t>
      </w:r>
      <w:r w:rsidRPr="000A3CE4">
        <w:rPr>
          <w:rFonts w:hint="eastAsia"/>
          <w:b/>
        </w:rPr>
        <w:t>#</w:t>
      </w:r>
      <w:r>
        <w:rPr>
          <w:b/>
        </w:rPr>
        <w:t>112</w:t>
      </w:r>
      <w:r w:rsidR="004A5985">
        <w:rPr>
          <w:b/>
        </w:rPr>
        <w:t>bis-e</w:t>
      </w:r>
      <w:r w:rsidRPr="000A3CE4">
        <w:rPr>
          <w:b/>
        </w:rPr>
        <w:t xml:space="preserve"> (</w:t>
      </w:r>
      <w:r w:rsidR="00D5421A">
        <w:rPr>
          <w:b/>
        </w:rPr>
        <w:t>April</w:t>
      </w:r>
      <w:r w:rsidRPr="000A3CE4">
        <w:rPr>
          <w:b/>
        </w:rPr>
        <w:t xml:space="preserve"> 20</w:t>
      </w:r>
      <w:r>
        <w:rPr>
          <w:b/>
        </w:rPr>
        <w:t>23</w:t>
      </w:r>
      <w:r w:rsidRPr="000A3CE4">
        <w:rPr>
          <w:b/>
        </w:rPr>
        <w:t>)</w:t>
      </w:r>
    </w:p>
    <w:p w14:paraId="111691BE" w14:textId="774A0923" w:rsidR="004E5BED" w:rsidRPr="000D7252" w:rsidRDefault="009F6C32" w:rsidP="004E5BED">
      <w:pPr>
        <w:rPr>
          <w:rFonts w:eastAsiaTheme="minorEastAsia"/>
          <w:b/>
          <w:bCs/>
          <w:u w:val="single"/>
          <w:lang w:eastAsia="zh-CN"/>
        </w:rPr>
      </w:pPr>
      <w:r w:rsidRPr="009F6C32">
        <w:rPr>
          <w:rFonts w:eastAsiaTheme="minorEastAsia"/>
          <w:b/>
          <w:bCs/>
          <w:u w:val="single"/>
          <w:lang w:eastAsia="zh-CN"/>
        </w:rPr>
        <w:t>Evaluation on NR duplex evolution</w:t>
      </w:r>
    </w:p>
    <w:p w14:paraId="78328048" w14:textId="77777777" w:rsidR="008E7F3E" w:rsidRPr="00D725EA" w:rsidRDefault="008E7F3E" w:rsidP="008E7F3E">
      <w:pPr>
        <w:rPr>
          <w:highlight w:val="darkYellow"/>
          <w:lang w:val="en-US" w:eastAsia="ko-KR"/>
        </w:rPr>
      </w:pPr>
      <w:r w:rsidRPr="00D725EA">
        <w:rPr>
          <w:highlight w:val="darkYellow"/>
          <w:lang w:val="en-US" w:eastAsia="ko-KR"/>
        </w:rPr>
        <w:t>Working Assumption</w:t>
      </w:r>
    </w:p>
    <w:p w14:paraId="44704F61" w14:textId="466987E1" w:rsidR="008E7F3E" w:rsidRDefault="008E7F3E" w:rsidP="001A7489">
      <w:pPr>
        <w:numPr>
          <w:ilvl w:val="0"/>
          <w:numId w:val="75"/>
        </w:numPr>
        <w:overflowPunct/>
        <w:autoSpaceDE/>
        <w:autoSpaceDN/>
        <w:adjustRightInd/>
        <w:spacing w:after="0"/>
        <w:textAlignment w:val="auto"/>
        <w:rPr>
          <w:lang w:val="en-US" w:eastAsia="ko-KR"/>
        </w:rPr>
      </w:pPr>
      <w:r w:rsidRPr="00D725EA">
        <w:rPr>
          <w:lang w:val="en-US" w:eastAsia="ko-KR"/>
        </w:rPr>
        <w:t>Updated proposal 4-1-2a</w:t>
      </w:r>
      <w:r>
        <w:rPr>
          <w:lang w:val="en-US" w:eastAsia="ko-KR"/>
        </w:rPr>
        <w:t xml:space="preserve"> in section 8 of </w:t>
      </w:r>
      <w:r w:rsidRPr="00A77C82">
        <w:rPr>
          <w:lang w:val="en-US" w:eastAsia="ko-KR"/>
        </w:rPr>
        <w:t>R1-2303945</w:t>
      </w:r>
    </w:p>
    <w:p w14:paraId="23A21495" w14:textId="77777777" w:rsidR="008E7F3E" w:rsidRDefault="008E7F3E" w:rsidP="008E7F3E">
      <w:pPr>
        <w:rPr>
          <w:lang w:val="en-US" w:eastAsia="ko-KR"/>
        </w:rPr>
      </w:pPr>
    </w:p>
    <w:p w14:paraId="39D060C4" w14:textId="77777777" w:rsidR="008E7F3E" w:rsidRDefault="008E7F3E" w:rsidP="008E7F3E">
      <w:pPr>
        <w:rPr>
          <w:lang w:val="en-US" w:eastAsia="ko-KR"/>
        </w:rPr>
      </w:pPr>
      <w:r w:rsidRPr="00B95CEB">
        <w:rPr>
          <w:highlight w:val="green"/>
          <w:lang w:val="en-US" w:eastAsia="ko-KR"/>
        </w:rPr>
        <w:t>Agreement</w:t>
      </w:r>
    </w:p>
    <w:p w14:paraId="0A1D05F0" w14:textId="77777777" w:rsidR="008E7F3E" w:rsidRDefault="008E7F3E" w:rsidP="008E7F3E">
      <w:r>
        <w:t>Confirm the previous working assumption in RAN1#112 meeting as below.</w:t>
      </w:r>
    </w:p>
    <w:p w14:paraId="16798DA6" w14:textId="77777777" w:rsidR="008E7F3E" w:rsidRPr="00750EFD" w:rsidRDefault="008E7F3E" w:rsidP="008E7F3E">
      <w:pPr>
        <w:ind w:left="720"/>
        <w:rPr>
          <w:rFonts w:cs="Times"/>
          <w:sz w:val="18"/>
          <w:szCs w:val="18"/>
          <w:highlight w:val="darkYellow"/>
        </w:rPr>
      </w:pPr>
      <w:r w:rsidRPr="00750EFD">
        <w:rPr>
          <w:rFonts w:cs="Times"/>
          <w:sz w:val="18"/>
          <w:szCs w:val="18"/>
          <w:highlight w:val="darkYellow"/>
        </w:rPr>
        <w:t>Working Assumption:</w:t>
      </w:r>
    </w:p>
    <w:p w14:paraId="503BDB64" w14:textId="77777777" w:rsidR="008E7F3E" w:rsidRPr="00750EFD" w:rsidRDefault="008E7F3E" w:rsidP="008E7F3E">
      <w:pPr>
        <w:ind w:left="720"/>
        <w:rPr>
          <w:rFonts w:cs="Times"/>
          <w:sz w:val="18"/>
          <w:szCs w:val="18"/>
        </w:rPr>
      </w:pPr>
      <w:r w:rsidRPr="00750EFD">
        <w:rPr>
          <w:rFonts w:cs="Times"/>
          <w:sz w:val="18"/>
          <w:szCs w:val="18"/>
        </w:rPr>
        <w:t xml:space="preserve">For co-site inter-sector co-channel inter-subband CLI modelling, before receiving RAN4’s reply on the 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750EFD">
        <w:rPr>
          <w:rFonts w:cs="Times"/>
          <w:sz w:val="18"/>
          <w:szCs w:val="18"/>
        </w:rPr>
        <w:t>, RAN1 assume the following only for evaluation:</w:t>
      </w:r>
    </w:p>
    <w:p w14:paraId="235C6D1D" w14:textId="77777777" w:rsidR="008E7F3E" w:rsidRPr="00750EFD" w:rsidRDefault="008E7F3E" w:rsidP="001A7489">
      <w:pPr>
        <w:widowControl w:val="0"/>
        <w:numPr>
          <w:ilvl w:val="0"/>
          <w:numId w:val="81"/>
        </w:numPr>
        <w:overflowPunct/>
        <w:adjustRightInd/>
        <w:spacing w:after="0"/>
        <w:ind w:left="1480"/>
        <w:jc w:val="both"/>
        <w:textAlignment w:val="auto"/>
        <w:rPr>
          <w:rFonts w:cs="Times"/>
          <w:sz w:val="18"/>
          <w:szCs w:val="18"/>
        </w:rPr>
      </w:pPr>
      <w:r w:rsidRPr="00750EFD">
        <w:rPr>
          <w:rFonts w:cs="Times"/>
          <w:sz w:val="18"/>
          <w:szCs w:val="18"/>
        </w:rPr>
        <w:t>FR1:</w:t>
      </w:r>
    </w:p>
    <w:p w14:paraId="2BD2A696" w14:textId="77777777" w:rsidR="008E7F3E" w:rsidRPr="00750EFD" w:rsidRDefault="008E7F3E" w:rsidP="001A7489">
      <w:pPr>
        <w:widowControl w:val="0"/>
        <w:numPr>
          <w:ilvl w:val="1"/>
          <w:numId w:val="81"/>
        </w:numPr>
        <w:overflowPunct/>
        <w:adjustRightInd/>
        <w:spacing w:after="0"/>
        <w:ind w:left="2200"/>
        <w:jc w:val="both"/>
        <w:textAlignment w:val="auto"/>
        <w:rPr>
          <w:rFonts w:cs="Times"/>
          <w:sz w:val="18"/>
          <w:szCs w:val="18"/>
        </w:rPr>
      </w:pPr>
      <w:r w:rsidRPr="00750EFD">
        <w:rPr>
          <w:rFonts w:cs="Times"/>
          <w:sz w:val="18"/>
          <w:szCs w:val="18"/>
        </w:rPr>
        <w:t>75dB for spatial isolation (RAN4 typical value).</w:t>
      </w:r>
    </w:p>
    <w:p w14:paraId="4B4D930C" w14:textId="77777777" w:rsidR="008E7F3E" w:rsidRPr="00750EFD" w:rsidRDefault="008E7F3E" w:rsidP="001A7489">
      <w:pPr>
        <w:widowControl w:val="0"/>
        <w:numPr>
          <w:ilvl w:val="1"/>
          <w:numId w:val="81"/>
        </w:numPr>
        <w:overflowPunct/>
        <w:adjustRightInd/>
        <w:spacing w:after="0"/>
        <w:ind w:left="2200"/>
        <w:jc w:val="both"/>
        <w:textAlignment w:val="auto"/>
        <w:rPr>
          <w:rFonts w:cs="Times"/>
          <w:sz w:val="18"/>
          <w:szCs w:val="18"/>
        </w:rPr>
      </w:pPr>
      <w:r w:rsidRPr="00750EFD">
        <w:rPr>
          <w:rFonts w:cs="Times"/>
          <w:sz w:val="18"/>
          <w:szCs w:val="18"/>
        </w:rPr>
        <w:t>93dB for spatial isolation (RAN4 best value).</w:t>
      </w:r>
    </w:p>
    <w:p w14:paraId="7A0F02EE" w14:textId="77777777" w:rsidR="008E7F3E" w:rsidRPr="00750EFD" w:rsidRDefault="008E7F3E" w:rsidP="001A7489">
      <w:pPr>
        <w:widowControl w:val="0"/>
        <w:numPr>
          <w:ilvl w:val="1"/>
          <w:numId w:val="81"/>
        </w:numPr>
        <w:overflowPunct/>
        <w:adjustRightInd/>
        <w:spacing w:after="0"/>
        <w:ind w:left="2200"/>
        <w:jc w:val="both"/>
        <w:textAlignment w:val="auto"/>
        <w:rPr>
          <w:rFonts w:cs="Times"/>
          <w:sz w:val="18"/>
          <w:szCs w:val="18"/>
        </w:rPr>
      </w:pPr>
      <w:r w:rsidRPr="00750EFD">
        <w:rPr>
          <w:rFonts w:cs="Times"/>
          <w:sz w:val="18"/>
          <w:szCs w:val="18"/>
        </w:rPr>
        <w:t xml:space="preserve">100dB for spatial isolation </w:t>
      </w:r>
    </w:p>
    <w:p w14:paraId="2CF060EB" w14:textId="77777777" w:rsidR="008E7F3E" w:rsidRPr="00750EFD" w:rsidRDefault="008E7F3E" w:rsidP="001A7489">
      <w:pPr>
        <w:widowControl w:val="0"/>
        <w:numPr>
          <w:ilvl w:val="0"/>
          <w:numId w:val="81"/>
        </w:numPr>
        <w:overflowPunct/>
        <w:adjustRightInd/>
        <w:spacing w:after="0"/>
        <w:ind w:left="1480"/>
        <w:jc w:val="both"/>
        <w:textAlignment w:val="auto"/>
        <w:rPr>
          <w:rFonts w:cs="Times"/>
          <w:sz w:val="18"/>
          <w:szCs w:val="18"/>
        </w:rPr>
      </w:pPr>
      <w:r w:rsidRPr="00750EFD">
        <w:rPr>
          <w:rFonts w:cs="Times"/>
          <w:sz w:val="18"/>
          <w:szCs w:val="18"/>
        </w:rPr>
        <w:t>FR2:</w:t>
      </w:r>
    </w:p>
    <w:p w14:paraId="1CC2E5F9" w14:textId="77777777" w:rsidR="008E7F3E" w:rsidRPr="00750EFD" w:rsidRDefault="008E7F3E" w:rsidP="001A7489">
      <w:pPr>
        <w:widowControl w:val="0"/>
        <w:numPr>
          <w:ilvl w:val="1"/>
          <w:numId w:val="81"/>
        </w:numPr>
        <w:overflowPunct/>
        <w:adjustRightInd/>
        <w:spacing w:after="0"/>
        <w:ind w:left="2200"/>
        <w:jc w:val="both"/>
        <w:textAlignment w:val="auto"/>
        <w:rPr>
          <w:rFonts w:cs="Times"/>
          <w:sz w:val="18"/>
          <w:szCs w:val="18"/>
        </w:rPr>
      </w:pPr>
      <w:r w:rsidRPr="00750EFD">
        <w:rPr>
          <w:rFonts w:cs="Times"/>
          <w:sz w:val="18"/>
          <w:szCs w:val="18"/>
        </w:rPr>
        <w:t>88dB for spatial isolation (RAN4 typical value).</w:t>
      </w:r>
    </w:p>
    <w:p w14:paraId="7BFD49AF" w14:textId="77777777" w:rsidR="008E7F3E" w:rsidRPr="00750EFD" w:rsidRDefault="008E7F3E" w:rsidP="001A7489">
      <w:pPr>
        <w:widowControl w:val="0"/>
        <w:numPr>
          <w:ilvl w:val="1"/>
          <w:numId w:val="81"/>
        </w:numPr>
        <w:overflowPunct/>
        <w:adjustRightInd/>
        <w:spacing w:after="0"/>
        <w:ind w:left="2200"/>
        <w:jc w:val="both"/>
        <w:textAlignment w:val="auto"/>
        <w:rPr>
          <w:rFonts w:cs="Times"/>
          <w:sz w:val="18"/>
          <w:szCs w:val="18"/>
        </w:rPr>
      </w:pPr>
      <w:r w:rsidRPr="00750EFD">
        <w:rPr>
          <w:rFonts w:cs="Times"/>
          <w:sz w:val="18"/>
          <w:szCs w:val="18"/>
        </w:rPr>
        <w:t>98dB for spatial isolation (RAN4 best value).</w:t>
      </w:r>
    </w:p>
    <w:p w14:paraId="3F00C2AC" w14:textId="77777777" w:rsidR="008E7F3E" w:rsidRPr="00750EFD" w:rsidRDefault="008E7F3E" w:rsidP="001A7489">
      <w:pPr>
        <w:widowControl w:val="0"/>
        <w:numPr>
          <w:ilvl w:val="1"/>
          <w:numId w:val="81"/>
        </w:numPr>
        <w:overflowPunct/>
        <w:adjustRightInd/>
        <w:spacing w:after="0"/>
        <w:ind w:left="2200"/>
        <w:jc w:val="both"/>
        <w:textAlignment w:val="auto"/>
        <w:rPr>
          <w:rFonts w:cs="Times"/>
          <w:sz w:val="18"/>
          <w:szCs w:val="18"/>
        </w:rPr>
      </w:pPr>
      <w:r w:rsidRPr="00750EFD">
        <w:rPr>
          <w:rFonts w:cs="Times"/>
          <w:sz w:val="18"/>
          <w:szCs w:val="18"/>
        </w:rPr>
        <w:t xml:space="preserve">105dB for spatial isolation </w:t>
      </w:r>
    </w:p>
    <w:p w14:paraId="1B392351" w14:textId="77777777" w:rsidR="008E7F3E" w:rsidRPr="00750EFD" w:rsidRDefault="008E7F3E" w:rsidP="001A7489">
      <w:pPr>
        <w:widowControl w:val="0"/>
        <w:numPr>
          <w:ilvl w:val="0"/>
          <w:numId w:val="81"/>
        </w:numPr>
        <w:overflowPunct/>
        <w:adjustRightInd/>
        <w:spacing w:after="0"/>
        <w:ind w:left="1480"/>
        <w:jc w:val="both"/>
        <w:textAlignment w:val="auto"/>
        <w:rPr>
          <w:rFonts w:cs="Times"/>
          <w:sz w:val="18"/>
          <w:szCs w:val="18"/>
        </w:rPr>
      </w:pPr>
      <w:r w:rsidRPr="00750EFD">
        <w:rPr>
          <w:rFonts w:cs="Times"/>
          <w:sz w:val="18"/>
          <w:szCs w:val="18"/>
        </w:rPr>
        <w:t>In addition to spatial isolation and frequency isolation, companies can use digital cancelation and report the value, e,g., 10dB. Above does not imply that RAN1 assumes or does not assume digital cancelation is feasible.</w:t>
      </w:r>
    </w:p>
    <w:p w14:paraId="7A0CA44D" w14:textId="77777777" w:rsidR="008E7F3E" w:rsidRPr="00750EFD" w:rsidRDefault="008E7F3E" w:rsidP="001A7489">
      <w:pPr>
        <w:widowControl w:val="0"/>
        <w:numPr>
          <w:ilvl w:val="0"/>
          <w:numId w:val="81"/>
        </w:numPr>
        <w:overflowPunct/>
        <w:adjustRightInd/>
        <w:spacing w:after="0"/>
        <w:ind w:left="1480"/>
        <w:jc w:val="both"/>
        <w:textAlignment w:val="auto"/>
        <w:rPr>
          <w:rFonts w:cs="Times"/>
          <w:sz w:val="18"/>
          <w:szCs w:val="18"/>
        </w:rPr>
      </w:pPr>
      <w:r w:rsidRPr="00750EFD">
        <w:rPr>
          <w:rFonts w:cs="Times"/>
          <w:sz w:val="18"/>
          <w:szCs w:val="18"/>
        </w:rPr>
        <w:t>The feasibility of these values is up to RAN4. These values can be revisited based on further RAN4 inputs.</w:t>
      </w:r>
    </w:p>
    <w:p w14:paraId="520821EC" w14:textId="77777777" w:rsidR="008E7F3E" w:rsidRPr="00750EFD" w:rsidRDefault="008E7F3E" w:rsidP="001A7489">
      <w:pPr>
        <w:widowControl w:val="0"/>
        <w:numPr>
          <w:ilvl w:val="0"/>
          <w:numId w:val="81"/>
        </w:numPr>
        <w:overflowPunct/>
        <w:adjustRightInd/>
        <w:spacing w:after="0"/>
        <w:ind w:left="1480"/>
        <w:jc w:val="both"/>
        <w:textAlignment w:val="auto"/>
        <w:rPr>
          <w:sz w:val="18"/>
          <w:szCs w:val="18"/>
        </w:rPr>
      </w:pPr>
      <w:r w:rsidRPr="00750EFD">
        <w:rPr>
          <w:rFonts w:cs="Times"/>
          <w:sz w:val="18"/>
          <w:szCs w:val="18"/>
        </w:rPr>
        <w:t>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w:t>
      </w:r>
    </w:p>
    <w:p w14:paraId="1D0A2FA1" w14:textId="77777777" w:rsidR="008E7F3E" w:rsidRPr="00750EFD" w:rsidRDefault="008E7F3E" w:rsidP="008E7F3E">
      <w:pPr>
        <w:rPr>
          <w:lang w:eastAsia="ko-KR"/>
        </w:rPr>
      </w:pPr>
    </w:p>
    <w:p w14:paraId="2AD2059C" w14:textId="77777777" w:rsidR="008E7F3E" w:rsidRPr="00750EFD" w:rsidRDefault="008E7F3E" w:rsidP="008E7F3E">
      <w:pPr>
        <w:rPr>
          <w:highlight w:val="green"/>
          <w:lang w:val="en-US" w:eastAsia="ko-KR"/>
        </w:rPr>
      </w:pPr>
      <w:r w:rsidRPr="00750EFD">
        <w:rPr>
          <w:highlight w:val="green"/>
          <w:lang w:val="en-US" w:eastAsia="ko-KR"/>
        </w:rPr>
        <w:t>Agreement</w:t>
      </w:r>
    </w:p>
    <w:p w14:paraId="562E0E82" w14:textId="77777777" w:rsidR="008E7F3E" w:rsidRPr="00750EFD" w:rsidRDefault="008E7F3E" w:rsidP="008E7F3E">
      <w:pPr>
        <w:rPr>
          <w:rFonts w:cs="Times"/>
        </w:rPr>
      </w:pPr>
      <w:r w:rsidRPr="00750EFD">
        <w:rPr>
          <w:rFonts w:cs="Times"/>
        </w:rPr>
        <w:t>For Deployment case 3-2 (2-layer Scenario B), update Indoor-TRP to outdoor UE channel model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8451"/>
      </w:tblGrid>
      <w:tr w:rsidR="008E7F3E" w:rsidRPr="00750EFD" w14:paraId="7FA8AEA7" w14:textId="77777777" w:rsidTr="006D4743">
        <w:tc>
          <w:tcPr>
            <w:tcW w:w="855" w:type="pct"/>
            <w:shd w:val="clear" w:color="auto" w:fill="auto"/>
          </w:tcPr>
          <w:p w14:paraId="3FEF6D17" w14:textId="77777777" w:rsidR="008E7F3E" w:rsidRPr="00750EFD" w:rsidRDefault="008E7F3E" w:rsidP="006D4743">
            <w:pPr>
              <w:rPr>
                <w:rFonts w:ascii="Arial" w:hAnsi="Arial" w:cs="Arial"/>
                <w:b/>
                <w:iCs/>
                <w:sz w:val="16"/>
                <w:szCs w:val="16"/>
              </w:rPr>
            </w:pPr>
            <w:r w:rsidRPr="00750EFD">
              <w:rPr>
                <w:rFonts w:ascii="Arial" w:hAnsi="Arial" w:cs="Arial"/>
                <w:sz w:val="16"/>
                <w:szCs w:val="16"/>
              </w:rPr>
              <w:t>Large-scale channel parameters</w:t>
            </w:r>
          </w:p>
        </w:tc>
        <w:tc>
          <w:tcPr>
            <w:tcW w:w="4145" w:type="pct"/>
            <w:shd w:val="clear" w:color="auto" w:fill="auto"/>
          </w:tcPr>
          <w:p w14:paraId="5F38D95B" w14:textId="77777777" w:rsidR="008E7F3E" w:rsidRPr="00750EFD" w:rsidRDefault="008E7F3E" w:rsidP="006D4743">
            <w:pPr>
              <w:tabs>
                <w:tab w:val="left" w:pos="720"/>
              </w:tabs>
              <w:rPr>
                <w:rFonts w:ascii="Arial" w:hAnsi="Arial" w:cs="Arial"/>
                <w:sz w:val="16"/>
                <w:szCs w:val="16"/>
              </w:rPr>
            </w:pPr>
            <w:r w:rsidRPr="00750EFD">
              <w:rPr>
                <w:rFonts w:ascii="Arial" w:hAnsi="Arial" w:cs="Arial"/>
                <w:sz w:val="16"/>
                <w:szCs w:val="16"/>
              </w:rPr>
              <w:t xml:space="preserve">Indoor TRP to Outdoor UE: </w:t>
            </w:r>
          </w:p>
          <w:p w14:paraId="22F75546" w14:textId="77777777" w:rsidR="008E7F3E" w:rsidRPr="00750EFD" w:rsidRDefault="008E7F3E">
            <w:pPr>
              <w:widowControl w:val="0"/>
              <w:numPr>
                <w:ilvl w:val="0"/>
                <w:numId w:val="26"/>
              </w:numPr>
              <w:adjustRightInd/>
              <w:spacing w:after="0"/>
              <w:jc w:val="both"/>
              <w:rPr>
                <w:rFonts w:ascii="Arial" w:hAnsi="Arial" w:cs="Arial"/>
                <w:sz w:val="16"/>
                <w:szCs w:val="16"/>
              </w:rPr>
            </w:pPr>
            <w:r w:rsidRPr="00750EFD">
              <w:rPr>
                <w:rFonts w:ascii="Arial" w:hAnsi="Arial" w:cs="Arial"/>
                <w:sz w:val="16"/>
                <w:szCs w:val="16"/>
              </w:rPr>
              <w:t>Option 1:</w:t>
            </w:r>
          </w:p>
          <w:p w14:paraId="058F1069" w14:textId="77777777" w:rsidR="008E7F3E" w:rsidRPr="00750EFD" w:rsidRDefault="008E7F3E">
            <w:pPr>
              <w:widowControl w:val="0"/>
              <w:numPr>
                <w:ilvl w:val="1"/>
                <w:numId w:val="26"/>
              </w:numPr>
              <w:adjustRightInd/>
              <w:spacing w:after="0"/>
              <w:jc w:val="both"/>
              <w:rPr>
                <w:rFonts w:ascii="Arial" w:hAnsi="Arial" w:cs="Arial"/>
                <w:sz w:val="16"/>
                <w:szCs w:val="16"/>
              </w:rPr>
            </w:pPr>
            <w:r w:rsidRPr="00750EFD">
              <w:rPr>
                <w:rFonts w:ascii="Arial" w:hAnsi="Arial" w:cs="Arial"/>
                <w:sz w:val="16"/>
                <w:szCs w:val="16"/>
              </w:rPr>
              <w:t>UMi-Street canyon in TR 38.901 (h</w:t>
            </w:r>
            <w:r w:rsidRPr="00750EFD">
              <w:rPr>
                <w:rFonts w:ascii="Arial" w:hAnsi="Arial" w:cs="Arial"/>
                <w:sz w:val="16"/>
                <w:szCs w:val="16"/>
                <w:vertAlign w:val="subscript"/>
              </w:rPr>
              <w:t>BS</w:t>
            </w:r>
            <w:r w:rsidRPr="00750EFD">
              <w:rPr>
                <w:rFonts w:ascii="Arial" w:hAnsi="Arial" w:cs="Arial"/>
                <w:sz w:val="16"/>
                <w:szCs w:val="16"/>
              </w:rPr>
              <w:t xml:space="preserve"> =3 m)</w:t>
            </w:r>
          </w:p>
          <w:p w14:paraId="5C75458A" w14:textId="77777777" w:rsidR="008E7F3E" w:rsidRPr="00750EFD" w:rsidRDefault="008E7F3E">
            <w:pPr>
              <w:widowControl w:val="0"/>
              <w:numPr>
                <w:ilvl w:val="0"/>
                <w:numId w:val="26"/>
              </w:numPr>
              <w:overflowPunct/>
              <w:adjustRightInd/>
              <w:spacing w:after="0"/>
              <w:jc w:val="both"/>
              <w:textAlignment w:val="auto"/>
              <w:rPr>
                <w:rFonts w:ascii="Arial" w:hAnsi="Arial" w:cs="Arial"/>
                <w:bCs/>
                <w:sz w:val="16"/>
                <w:szCs w:val="16"/>
              </w:rPr>
            </w:pPr>
            <w:r w:rsidRPr="00750EFD">
              <w:rPr>
                <w:rFonts w:ascii="Arial" w:hAnsi="Arial" w:cs="Arial"/>
                <w:bCs/>
                <w:sz w:val="16"/>
                <w:szCs w:val="16"/>
              </w:rPr>
              <w:t>Option 2:</w:t>
            </w:r>
          </w:p>
          <w:p w14:paraId="19F99E38" w14:textId="77777777" w:rsidR="008E7F3E" w:rsidRPr="00750EFD" w:rsidRDefault="008E7F3E">
            <w:pPr>
              <w:widowControl w:val="0"/>
              <w:numPr>
                <w:ilvl w:val="1"/>
                <w:numId w:val="26"/>
              </w:numPr>
              <w:overflowPunct/>
              <w:adjustRightInd/>
              <w:spacing w:after="0"/>
              <w:jc w:val="both"/>
              <w:textAlignment w:val="auto"/>
              <w:rPr>
                <w:rFonts w:ascii="Arial" w:hAnsi="Arial" w:cs="Arial"/>
                <w:bCs/>
                <w:sz w:val="16"/>
                <w:szCs w:val="16"/>
              </w:rPr>
            </w:pPr>
            <w:r w:rsidRPr="00750EFD">
              <w:rPr>
                <w:rFonts w:ascii="Arial" w:hAnsi="Arial" w:cs="Arial"/>
                <w:bCs/>
                <w:iCs/>
                <w:sz w:val="16"/>
                <w:szCs w:val="16"/>
              </w:rPr>
              <w:t>For Indoor office layer: InH-Office in TR 38.901</w:t>
            </w:r>
          </w:p>
          <w:p w14:paraId="18379114" w14:textId="77777777" w:rsidR="008E7F3E" w:rsidRPr="00750EFD" w:rsidRDefault="008E7F3E">
            <w:pPr>
              <w:widowControl w:val="0"/>
              <w:numPr>
                <w:ilvl w:val="1"/>
                <w:numId w:val="26"/>
              </w:numPr>
              <w:overflowPunct/>
              <w:adjustRightInd/>
              <w:spacing w:after="0"/>
              <w:jc w:val="both"/>
              <w:textAlignment w:val="auto"/>
              <w:rPr>
                <w:rFonts w:ascii="Arial" w:hAnsi="Arial" w:cs="Arial"/>
                <w:bCs/>
                <w:sz w:val="16"/>
                <w:szCs w:val="16"/>
              </w:rPr>
            </w:pPr>
            <w:r w:rsidRPr="00750EFD">
              <w:rPr>
                <w:rFonts w:ascii="Arial" w:hAnsi="Arial" w:cs="Arial"/>
                <w:bCs/>
                <w:iCs/>
                <w:sz w:val="16"/>
                <w:szCs w:val="16"/>
              </w:rPr>
              <w:t>For Indoor factory layer: InF in TR 38.901</w:t>
            </w:r>
          </w:p>
          <w:p w14:paraId="26C571BA" w14:textId="77777777" w:rsidR="008E7F3E" w:rsidRPr="00750EFD" w:rsidRDefault="008E7F3E">
            <w:pPr>
              <w:widowControl w:val="0"/>
              <w:numPr>
                <w:ilvl w:val="0"/>
                <w:numId w:val="26"/>
              </w:numPr>
              <w:tabs>
                <w:tab w:val="left" w:pos="1080"/>
              </w:tabs>
              <w:adjustRightInd/>
              <w:spacing w:after="0"/>
              <w:jc w:val="both"/>
              <w:rPr>
                <w:rFonts w:ascii="Arial" w:hAnsi="Arial" w:cs="Arial"/>
                <w:sz w:val="16"/>
                <w:szCs w:val="16"/>
              </w:rPr>
            </w:pPr>
            <w:r w:rsidRPr="00750EFD">
              <w:rPr>
                <w:rFonts w:ascii="Arial" w:hAnsi="Arial" w:cs="Arial"/>
                <w:sz w:val="16"/>
                <w:szCs w:val="16"/>
              </w:rPr>
              <w:t>For both options, O2I penetration loss between indoor TRP and outdoor UE follows Table A.2.1-12 in TR38.802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750EFD">
              <w:rPr>
                <w:rFonts w:ascii="Arial" w:hAnsi="Arial" w:cs="Arial"/>
                <w:sz w:val="16"/>
                <w:szCs w:val="16"/>
              </w:rPr>
              <w:t xml:space="preserve"> is the distance between the indoor TRP and the building boundary along the direction from Indoor TRP to outdoor UE. The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750EFD">
              <w:rPr>
                <w:rFonts w:ascii="Arial" w:hAnsi="Arial" w:cs="Arial"/>
                <w:sz w:val="16"/>
                <w:szCs w:val="16"/>
              </w:rPr>
              <w:t xml:space="preserve"> may be different for different indoor-TRP-outdoor-UE links associated with the same indoor TRP)</w:t>
            </w:r>
          </w:p>
        </w:tc>
      </w:tr>
      <w:tr w:rsidR="008E7F3E" w:rsidRPr="00750EFD" w14:paraId="202556B4" w14:textId="77777777" w:rsidTr="006D4743">
        <w:tc>
          <w:tcPr>
            <w:tcW w:w="855" w:type="pct"/>
            <w:shd w:val="clear" w:color="auto" w:fill="auto"/>
          </w:tcPr>
          <w:p w14:paraId="054144D1" w14:textId="77777777" w:rsidR="008E7F3E" w:rsidRPr="00750EFD" w:rsidRDefault="008E7F3E" w:rsidP="006D4743">
            <w:pPr>
              <w:rPr>
                <w:rFonts w:ascii="Arial" w:hAnsi="Arial" w:cs="Arial"/>
                <w:b/>
                <w:iCs/>
                <w:sz w:val="16"/>
                <w:szCs w:val="16"/>
              </w:rPr>
            </w:pPr>
            <w:r w:rsidRPr="00750EFD">
              <w:rPr>
                <w:rFonts w:ascii="Arial" w:hAnsi="Arial" w:cs="Arial"/>
                <w:sz w:val="16"/>
                <w:szCs w:val="16"/>
              </w:rPr>
              <w:t>Fast fading parameters</w:t>
            </w:r>
          </w:p>
        </w:tc>
        <w:tc>
          <w:tcPr>
            <w:tcW w:w="4145" w:type="pct"/>
            <w:shd w:val="clear" w:color="auto" w:fill="auto"/>
          </w:tcPr>
          <w:p w14:paraId="33F9BB0D" w14:textId="77777777" w:rsidR="008E7F3E" w:rsidRPr="00750EFD" w:rsidRDefault="008E7F3E" w:rsidP="006D4743">
            <w:pPr>
              <w:tabs>
                <w:tab w:val="left" w:pos="720"/>
              </w:tabs>
              <w:rPr>
                <w:rFonts w:ascii="Arial" w:hAnsi="Arial" w:cs="Arial"/>
                <w:sz w:val="16"/>
                <w:szCs w:val="16"/>
              </w:rPr>
            </w:pPr>
            <w:r w:rsidRPr="00750EFD">
              <w:rPr>
                <w:rFonts w:ascii="Arial" w:hAnsi="Arial" w:cs="Arial"/>
                <w:sz w:val="16"/>
                <w:szCs w:val="16"/>
              </w:rPr>
              <w:t xml:space="preserve">Indoor TRP to Outdoor UE: </w:t>
            </w:r>
          </w:p>
          <w:p w14:paraId="0E89B33F" w14:textId="77777777" w:rsidR="008E7F3E" w:rsidRPr="00750EFD" w:rsidRDefault="008E7F3E">
            <w:pPr>
              <w:widowControl w:val="0"/>
              <w:numPr>
                <w:ilvl w:val="0"/>
                <w:numId w:val="26"/>
              </w:numPr>
              <w:adjustRightInd/>
              <w:spacing w:after="0"/>
              <w:jc w:val="both"/>
              <w:rPr>
                <w:rFonts w:ascii="Arial" w:hAnsi="Arial" w:cs="Arial"/>
                <w:sz w:val="16"/>
                <w:szCs w:val="16"/>
              </w:rPr>
            </w:pPr>
            <w:r w:rsidRPr="00750EFD">
              <w:rPr>
                <w:rFonts w:ascii="Arial" w:hAnsi="Arial" w:cs="Arial"/>
                <w:sz w:val="16"/>
                <w:szCs w:val="16"/>
              </w:rPr>
              <w:t>Option 1:</w:t>
            </w:r>
          </w:p>
          <w:p w14:paraId="53AE4357" w14:textId="77777777" w:rsidR="008E7F3E" w:rsidRPr="00750EFD" w:rsidRDefault="008E7F3E">
            <w:pPr>
              <w:widowControl w:val="0"/>
              <w:numPr>
                <w:ilvl w:val="1"/>
                <w:numId w:val="26"/>
              </w:numPr>
              <w:overflowPunct/>
              <w:adjustRightInd/>
              <w:spacing w:after="0"/>
              <w:jc w:val="both"/>
              <w:textAlignment w:val="auto"/>
              <w:rPr>
                <w:rFonts w:ascii="Arial" w:hAnsi="Arial" w:cs="Arial"/>
                <w:bCs/>
                <w:sz w:val="16"/>
                <w:szCs w:val="16"/>
              </w:rPr>
            </w:pPr>
            <w:r w:rsidRPr="00750EFD">
              <w:rPr>
                <w:rFonts w:ascii="Arial" w:hAnsi="Arial" w:cs="Arial"/>
                <w:sz w:val="16"/>
                <w:szCs w:val="16"/>
              </w:rPr>
              <w:t>UMi-Street canyon in TR 38.901. ASD and ZSD statistics updated to be the same as ASA and ZSA</w:t>
            </w:r>
          </w:p>
          <w:p w14:paraId="5F5A3712" w14:textId="77777777" w:rsidR="008E7F3E" w:rsidRPr="00750EFD" w:rsidRDefault="008E7F3E">
            <w:pPr>
              <w:widowControl w:val="0"/>
              <w:numPr>
                <w:ilvl w:val="0"/>
                <w:numId w:val="26"/>
              </w:numPr>
              <w:overflowPunct/>
              <w:adjustRightInd/>
              <w:spacing w:after="0"/>
              <w:jc w:val="both"/>
              <w:textAlignment w:val="auto"/>
              <w:rPr>
                <w:rFonts w:ascii="Arial" w:hAnsi="Arial" w:cs="Arial"/>
                <w:bCs/>
                <w:sz w:val="16"/>
                <w:szCs w:val="16"/>
              </w:rPr>
            </w:pPr>
            <w:r w:rsidRPr="00750EFD">
              <w:rPr>
                <w:rFonts w:ascii="Arial" w:hAnsi="Arial" w:cs="Arial"/>
                <w:bCs/>
                <w:sz w:val="16"/>
                <w:szCs w:val="16"/>
              </w:rPr>
              <w:t>Option 2:</w:t>
            </w:r>
          </w:p>
          <w:p w14:paraId="22FF9EE8" w14:textId="77777777" w:rsidR="008E7F3E" w:rsidRPr="00750EFD" w:rsidRDefault="008E7F3E">
            <w:pPr>
              <w:widowControl w:val="0"/>
              <w:numPr>
                <w:ilvl w:val="1"/>
                <w:numId w:val="26"/>
              </w:numPr>
              <w:overflowPunct/>
              <w:adjustRightInd/>
              <w:spacing w:after="0"/>
              <w:jc w:val="both"/>
              <w:textAlignment w:val="auto"/>
              <w:rPr>
                <w:rFonts w:ascii="Arial" w:hAnsi="Arial" w:cs="Arial"/>
                <w:bCs/>
                <w:sz w:val="16"/>
                <w:szCs w:val="16"/>
              </w:rPr>
            </w:pPr>
            <w:r w:rsidRPr="00750EFD">
              <w:rPr>
                <w:rFonts w:ascii="Arial" w:hAnsi="Arial" w:cs="Arial"/>
                <w:bCs/>
                <w:iCs/>
                <w:sz w:val="16"/>
                <w:szCs w:val="16"/>
              </w:rPr>
              <w:t xml:space="preserve">For Indoor office layer: InH-Office </w:t>
            </w:r>
            <w:r w:rsidRPr="00750EFD">
              <w:rPr>
                <w:rFonts w:ascii="Arial" w:hAnsi="Arial" w:cs="Arial"/>
                <w:bCs/>
                <w:iCs/>
                <w:color w:val="FF0000"/>
                <w:sz w:val="16"/>
                <w:szCs w:val="16"/>
                <w:u w:val="single"/>
              </w:rPr>
              <w:t>(NLOS)</w:t>
            </w:r>
            <w:r w:rsidRPr="00750EFD">
              <w:rPr>
                <w:rFonts w:ascii="Arial" w:hAnsi="Arial" w:cs="Arial"/>
                <w:bCs/>
                <w:iCs/>
                <w:sz w:val="16"/>
                <w:szCs w:val="16"/>
              </w:rPr>
              <w:t xml:space="preserve"> in TR 38.901</w:t>
            </w:r>
          </w:p>
          <w:p w14:paraId="437FFD4D" w14:textId="77777777" w:rsidR="008E7F3E" w:rsidRPr="00750EFD" w:rsidRDefault="008E7F3E">
            <w:pPr>
              <w:widowControl w:val="0"/>
              <w:numPr>
                <w:ilvl w:val="1"/>
                <w:numId w:val="26"/>
              </w:numPr>
              <w:adjustRightInd/>
              <w:spacing w:after="0"/>
              <w:jc w:val="both"/>
              <w:rPr>
                <w:rFonts w:ascii="Arial" w:hAnsi="Arial" w:cs="Arial"/>
                <w:sz w:val="16"/>
                <w:szCs w:val="16"/>
              </w:rPr>
            </w:pPr>
            <w:r w:rsidRPr="00750EFD">
              <w:rPr>
                <w:rFonts w:ascii="Arial" w:hAnsi="Arial" w:cs="Arial"/>
                <w:bCs/>
                <w:iCs/>
                <w:sz w:val="16"/>
                <w:szCs w:val="16"/>
              </w:rPr>
              <w:t xml:space="preserve">For Indoor factory layer: InF </w:t>
            </w:r>
            <w:r w:rsidRPr="00750EFD">
              <w:rPr>
                <w:rFonts w:ascii="Arial" w:hAnsi="Arial" w:cs="Arial"/>
                <w:bCs/>
                <w:iCs/>
                <w:color w:val="FF0000"/>
                <w:sz w:val="16"/>
                <w:szCs w:val="16"/>
                <w:u w:val="single"/>
              </w:rPr>
              <w:t>(NLOS)</w:t>
            </w:r>
            <w:r w:rsidRPr="00750EFD">
              <w:rPr>
                <w:rFonts w:ascii="Arial" w:hAnsi="Arial" w:cs="Arial"/>
                <w:bCs/>
                <w:iCs/>
                <w:sz w:val="16"/>
                <w:szCs w:val="16"/>
              </w:rPr>
              <w:t xml:space="preserve"> in TR 38.901</w:t>
            </w:r>
          </w:p>
        </w:tc>
      </w:tr>
    </w:tbl>
    <w:p w14:paraId="537C082A" w14:textId="77777777" w:rsidR="008E7F3E" w:rsidRPr="00C41B76" w:rsidRDefault="008E7F3E" w:rsidP="008E7F3E"/>
    <w:p w14:paraId="585205C1" w14:textId="77777777" w:rsidR="008E7F3E" w:rsidRPr="00C41B76" w:rsidRDefault="008E7F3E" w:rsidP="008E7F3E">
      <w:pPr>
        <w:rPr>
          <w:highlight w:val="green"/>
          <w:lang w:val="en-US" w:eastAsia="ko-KR"/>
        </w:rPr>
      </w:pPr>
      <w:r w:rsidRPr="00C41B76">
        <w:rPr>
          <w:highlight w:val="green"/>
          <w:lang w:val="en-US" w:eastAsia="ko-KR"/>
        </w:rPr>
        <w:t>Agreement</w:t>
      </w:r>
    </w:p>
    <w:p w14:paraId="5DB3966D" w14:textId="77777777" w:rsidR="008E7F3E" w:rsidRPr="00C41B76" w:rsidRDefault="008E7F3E" w:rsidP="008E7F3E">
      <w:r w:rsidRPr="00C41B76">
        <w:t>For link level evaluation of coverage performance, MPL, MCL and MIL as defined in TR38.830 are used as the performance metrics.</w:t>
      </w:r>
    </w:p>
    <w:p w14:paraId="4D9EC138" w14:textId="77777777" w:rsidR="008E7F3E" w:rsidRPr="00C41B76" w:rsidRDefault="008E7F3E" w:rsidP="008E7F3E"/>
    <w:p w14:paraId="5E675137" w14:textId="77777777" w:rsidR="008E7F3E" w:rsidRPr="00C41B76" w:rsidRDefault="008E7F3E" w:rsidP="008E7F3E">
      <w:pPr>
        <w:rPr>
          <w:highlight w:val="green"/>
          <w:lang w:val="en-US" w:eastAsia="ko-KR"/>
        </w:rPr>
      </w:pPr>
      <w:r w:rsidRPr="00C41B76">
        <w:rPr>
          <w:highlight w:val="green"/>
          <w:lang w:val="en-US" w:eastAsia="ko-KR"/>
        </w:rPr>
        <w:t>Agreement</w:t>
      </w:r>
    </w:p>
    <w:p w14:paraId="3CA39CF2" w14:textId="77777777" w:rsidR="008E7F3E" w:rsidRPr="00C41B76" w:rsidRDefault="008E7F3E" w:rsidP="008E7F3E">
      <w:r w:rsidRPr="00C41B76">
        <w:t>LLS for other purpose besides coverage performance evaluation is left up to companies’ interests.</w:t>
      </w:r>
    </w:p>
    <w:p w14:paraId="6BC8D451" w14:textId="77777777" w:rsidR="008E7F3E" w:rsidRPr="00C41B76" w:rsidRDefault="008E7F3E" w:rsidP="008E7F3E"/>
    <w:p w14:paraId="1286108E" w14:textId="77777777" w:rsidR="008E7F3E" w:rsidRPr="00C41B76" w:rsidRDefault="008E7F3E" w:rsidP="008E7F3E">
      <w:pPr>
        <w:rPr>
          <w:highlight w:val="green"/>
          <w:lang w:val="en-US" w:eastAsia="ko-KR"/>
        </w:rPr>
      </w:pPr>
      <w:r w:rsidRPr="00C41B76">
        <w:rPr>
          <w:highlight w:val="green"/>
          <w:lang w:val="en-US" w:eastAsia="ko-KR"/>
        </w:rPr>
        <w:t>Agreement</w:t>
      </w:r>
    </w:p>
    <w:p w14:paraId="3C35C511" w14:textId="77777777" w:rsidR="008E7F3E" w:rsidRPr="00C41B76" w:rsidRDefault="008E7F3E" w:rsidP="008E7F3E">
      <w:pPr>
        <w:rPr>
          <w:rFonts w:eastAsia="宋体"/>
        </w:rPr>
      </w:pPr>
      <w:r w:rsidRPr="00C41B76">
        <w:rPr>
          <w:rFonts w:eastAsia="宋体"/>
        </w:rPr>
        <w:t>Update the previous agreement in RAN1#112 meeting as below.</w:t>
      </w:r>
    </w:p>
    <w:p w14:paraId="75D600D4" w14:textId="77777777" w:rsidR="008E7F3E" w:rsidRPr="00F5464C" w:rsidRDefault="008E7F3E" w:rsidP="008E7F3E">
      <w:pPr>
        <w:rPr>
          <w:rFonts w:eastAsia="宋体" w:cs="Times"/>
          <w:bCs/>
        </w:rPr>
      </w:pPr>
      <w:r w:rsidRPr="00F5464C">
        <w:rPr>
          <w:rFonts w:eastAsia="宋体" w:cs="Times"/>
          <w:bCs/>
        </w:rPr>
        <w:t xml:space="preserve">For SLS in RAN1, if only large scale fading is modelled and small scale fading is not modelled for </w:t>
      </w:r>
      <w:r w:rsidRPr="00F5464C">
        <w:rPr>
          <w:rFonts w:eastAsia="宋体" w:cs="Times"/>
          <w:bCs/>
          <w:lang w:val="it-IT"/>
        </w:rPr>
        <w:t>UE-UE co-channel channel model</w:t>
      </w:r>
      <w:r w:rsidRPr="00F5464C">
        <w:rPr>
          <w:rFonts w:eastAsia="宋体" w:cs="Times"/>
          <w:bCs/>
        </w:rPr>
        <w:t xml:space="preserve">, the power of UE-UE co-channel inter-subband CLI experienced by the victim UE on each receiver chain at DL RB </w:t>
      </w:r>
      <w:r w:rsidRPr="00F5464C">
        <w:rPr>
          <w:rFonts w:eastAsia="宋体" w:cs="Times"/>
          <w:bCs/>
          <w:i/>
        </w:rPr>
        <w:t>n</w:t>
      </w:r>
      <w:r w:rsidRPr="00F5464C">
        <w:rPr>
          <w:rFonts w:eastAsia="宋体" w:cs="Times"/>
          <w:bCs/>
        </w:rPr>
        <w:t xml:space="preserve"> can be modelled as</w:t>
      </w:r>
    </w:p>
    <w:p w14:paraId="2DEAB52F" w14:textId="77777777" w:rsidR="008E7F3E" w:rsidRPr="00750EFD" w:rsidRDefault="00000000" w:rsidP="008E7F3E">
      <w:pPr>
        <w:jc w:val="center"/>
        <w:rPr>
          <w:rFonts w:eastAsia="宋体" w:cs="Times"/>
          <w:bCs/>
          <w:iCs/>
        </w:rPr>
      </w:pPr>
      <m:oMathPara>
        <m:oMath>
          <m:eqArr>
            <m:eqArrPr>
              <m:maxDist m:val="1"/>
              <m:ctrlPr>
                <w:rPr>
                  <w:rFonts w:ascii="Cambria Math" w:eastAsia="宋体" w:hAnsi="Cambria Math" w:cs="Arial"/>
                  <w:bCs/>
                  <w:i/>
                  <w:iCs/>
                </w:rPr>
              </m:ctrlPr>
            </m:eqArrPr>
            <m:e>
              <m:sSubSup>
                <m:sSubSupPr>
                  <m:ctrlPr>
                    <w:rPr>
                      <w:rFonts w:ascii="Cambria Math" w:eastAsia="宋体" w:hAnsi="Cambria Math" w:cs="Arial"/>
                      <w:bCs/>
                      <w:i/>
                      <w:iCs/>
                    </w:rPr>
                  </m:ctrlPr>
                </m:sSubSupPr>
                <m:e>
                  <m:r>
                    <m:rPr>
                      <m:sty m:val="p"/>
                    </m:rPr>
                    <w:rPr>
                      <w:rFonts w:ascii="Cambria Math" w:eastAsia="宋体" w:hAnsi="Cambria Math" w:cs="Arial"/>
                    </w:rPr>
                    <m:t>I</m:t>
                  </m:r>
                </m:e>
                <m:sub>
                  <m:r>
                    <m:rPr>
                      <m:sty m:val="p"/>
                    </m:rPr>
                    <w:rPr>
                      <w:rFonts w:ascii="Cambria Math" w:eastAsia="宋体" w:hAnsi="Cambria Math" w:cs="Arial"/>
                    </w:rPr>
                    <m:t>UE-UE-CLI</m:t>
                  </m:r>
                </m:sub>
                <m:sup>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r>
                    <w:rPr>
                      <w:rFonts w:ascii="Cambria Math" w:eastAsia="宋体" w:hAnsi="Cambria Math" w:cs="Arial"/>
                    </w:rPr>
                    <m:t>→B</m:t>
                  </m:r>
                  <m:r>
                    <m:rPr>
                      <m:sty m:val="p"/>
                    </m:rPr>
                    <w:rPr>
                      <w:rFonts w:ascii="Cambria Math" w:eastAsia="宋体" w:hAnsi="Cambria Math" w:cs="Arial"/>
                    </w:rPr>
                    <m:t>,per-RB</m:t>
                  </m:r>
                </m:sup>
              </m:sSubSup>
              <m:d>
                <m:dPr>
                  <m:ctrlPr>
                    <w:rPr>
                      <w:rFonts w:ascii="Cambria Math" w:eastAsia="宋体" w:hAnsi="Cambria Math" w:cs="Arial"/>
                    </w:rPr>
                  </m:ctrlPr>
                </m:dPr>
                <m:e>
                  <m:r>
                    <w:rPr>
                      <w:rFonts w:ascii="Cambria Math" w:eastAsia="宋体" w:hAnsi="Cambria Math" w:cs="Arial"/>
                    </w:rPr>
                    <m:t>n</m:t>
                  </m:r>
                </m:e>
              </m:d>
              <m:r>
                <m:rPr>
                  <m:sty m:val="p"/>
                </m:rPr>
                <w:rPr>
                  <w:rFonts w:ascii="Cambria Math" w:eastAsia="宋体" w:hAnsi="Cambria Math" w:cs="Arial"/>
                </w:rPr>
                <m:t>=</m:t>
              </m:r>
              <m:sSub>
                <m:sSubPr>
                  <m:ctrlPr>
                    <w:rPr>
                      <w:rFonts w:ascii="Cambria Math" w:eastAsia="宋体" w:hAnsi="Cambria Math" w:cs="Calibri"/>
                    </w:rPr>
                  </m:ctrlPr>
                </m:sSubPr>
                <m:e>
                  <m:r>
                    <w:rPr>
                      <w:rFonts w:ascii="Cambria Math" w:eastAsia="宋体" w:hAnsi="Cambria Math" w:cs="Calibri"/>
                    </w:rPr>
                    <m:t>I</m:t>
                  </m:r>
                </m:e>
                <m:sub>
                  <m:r>
                    <m:rPr>
                      <m:sty m:val="p"/>
                    </m:rPr>
                    <w:rPr>
                      <w:rFonts w:ascii="Cambria Math" w:eastAsia="宋体" w:hAnsi="Cambria Math" w:cs="Calibri"/>
                    </w:rPr>
                    <m:t>UE-UE,IBE</m:t>
                  </m:r>
                </m:sub>
              </m:sSub>
              <m:d>
                <m:dPr>
                  <m:ctrlPr>
                    <w:rPr>
                      <w:rFonts w:ascii="Cambria Math" w:eastAsia="宋体" w:hAnsi="Cambria Math" w:cs="Arial"/>
                    </w:rPr>
                  </m:ctrlPr>
                </m:dPr>
                <m:e>
                  <m:r>
                    <w:rPr>
                      <w:rFonts w:ascii="Cambria Math" w:eastAsia="宋体" w:hAnsi="Cambria Math" w:cs="Arial"/>
                    </w:rPr>
                    <m:t>n</m:t>
                  </m:r>
                </m:e>
              </m:d>
              <m:r>
                <m:rPr>
                  <m:sty m:val="p"/>
                </m:rPr>
                <w:rPr>
                  <w:rFonts w:ascii="Cambria Math" w:eastAsia="宋体" w:hAnsi="Cambria Math" w:cs="Arial"/>
                </w:rPr>
                <m:t>*</m:t>
              </m:r>
              <m:sSup>
                <m:sSupPr>
                  <m:ctrlPr>
                    <w:rPr>
                      <w:rFonts w:ascii="Cambria Math" w:eastAsia="宋体" w:hAnsi="Cambria Math" w:cs="Arial"/>
                    </w:rPr>
                  </m:ctrlPr>
                </m:sSupPr>
                <m:e>
                  <m:r>
                    <m:rPr>
                      <m:sty m:val="p"/>
                    </m:rPr>
                    <w:rPr>
                      <w:rFonts w:ascii="Cambria Math" w:eastAsia="宋体" w:hAnsi="Cambria Math" w:cs="Arial"/>
                    </w:rPr>
                    <m:t>CL</m:t>
                  </m:r>
                </m:e>
                <m:sup>
                  <m:r>
                    <m:rPr>
                      <m:sty m:val="p"/>
                    </m:rPr>
                    <w:rPr>
                      <w:rFonts w:ascii="Cambria Math" w:eastAsia="宋体" w:hAnsi="Cambria Math" w:cs="Arial"/>
                    </w:rPr>
                    <m:t xml:space="preserve">UE </m:t>
                  </m:r>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r>
                    <m:rPr>
                      <m:sty m:val="p"/>
                    </m:rPr>
                    <w:rPr>
                      <w:rFonts w:ascii="Cambria Math" w:eastAsia="宋体" w:hAnsi="Cambria Math" w:cs="Arial"/>
                    </w:rPr>
                    <m:t xml:space="preserve">→UE </m:t>
                  </m:r>
                  <m:r>
                    <w:rPr>
                      <w:rFonts w:ascii="Cambria Math" w:eastAsia="宋体" w:hAnsi="Cambria Math" w:cs="Arial"/>
                    </w:rPr>
                    <m:t>B</m:t>
                  </m:r>
                </m:sup>
              </m:sSup>
              <m:r>
                <w:rPr>
                  <w:rFonts w:ascii="Cambria Math" w:eastAsia="宋体" w:hAnsi="Cambria Math" w:cs="Calibri"/>
                </w:rPr>
                <m:t>+</m:t>
              </m:r>
              <m:sSubSup>
                <m:sSubSupPr>
                  <m:ctrlPr>
                    <w:rPr>
                      <w:rFonts w:ascii="Cambria Math" w:eastAsia="宋体" w:hAnsi="Cambria Math" w:cs="Arial"/>
                      <w:bCs/>
                      <w:i/>
                      <w:iCs/>
                    </w:rPr>
                  </m:ctrlPr>
                </m:sSubSupPr>
                <m:e>
                  <m:r>
                    <m:rPr>
                      <m:sty m:val="p"/>
                    </m:rPr>
                    <w:rPr>
                      <w:rFonts w:ascii="Cambria Math" w:eastAsia="宋体" w:hAnsi="Cambria Math" w:cs="Arial"/>
                    </w:rPr>
                    <m:t>P</m:t>
                  </m:r>
                </m:e>
                <m:sub>
                  <m:r>
                    <m:rPr>
                      <m:sty m:val="p"/>
                    </m:rPr>
                    <w:rPr>
                      <w:rFonts w:ascii="Cambria Math" w:eastAsia="宋体" w:hAnsi="Cambria Math" w:cs="Arial"/>
                    </w:rPr>
                    <m:t>tx</m:t>
                  </m:r>
                </m:sub>
                <m:sup>
                  <m:r>
                    <m:rPr>
                      <m:sty m:val="p"/>
                    </m:rPr>
                    <w:rPr>
                      <w:rFonts w:ascii="Cambria Math" w:eastAsia="宋体" w:hAnsi="Cambria Math" w:cs="Arial"/>
                    </w:rPr>
                    <m:t xml:space="preserve">UE </m:t>
                  </m:r>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sup>
              </m:sSubSup>
              <m:r>
                <m:rPr>
                  <m:sty m:val="p"/>
                </m:rPr>
                <w:rPr>
                  <w:rFonts w:ascii="Cambria Math" w:eastAsia="宋体" w:hAnsi="Cambria Math" w:cs="Arial"/>
                </w:rPr>
                <m:t>*</m:t>
              </m:r>
              <m:sSup>
                <m:sSupPr>
                  <m:ctrlPr>
                    <w:rPr>
                      <w:rFonts w:ascii="Cambria Math" w:eastAsia="宋体" w:hAnsi="Cambria Math" w:cs="Arial"/>
                    </w:rPr>
                  </m:ctrlPr>
                </m:sSupPr>
                <m:e>
                  <m:r>
                    <m:rPr>
                      <m:sty m:val="p"/>
                    </m:rPr>
                    <w:rPr>
                      <w:rFonts w:ascii="Cambria Math" w:eastAsia="宋体" w:hAnsi="Cambria Math" w:cs="Arial"/>
                    </w:rPr>
                    <m:t>CL</m:t>
                  </m:r>
                </m:e>
                <m:sup>
                  <m:r>
                    <m:rPr>
                      <m:sty m:val="p"/>
                    </m:rPr>
                    <w:rPr>
                      <w:rFonts w:ascii="Cambria Math" w:eastAsia="宋体" w:hAnsi="Cambria Math" w:cs="Arial"/>
                    </w:rPr>
                    <m:t xml:space="preserve">UE </m:t>
                  </m:r>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r>
                    <m:rPr>
                      <m:sty m:val="p"/>
                    </m:rPr>
                    <w:rPr>
                      <w:rFonts w:ascii="Cambria Math" w:eastAsia="宋体" w:hAnsi="Cambria Math" w:cs="Arial"/>
                    </w:rPr>
                    <m:t xml:space="preserve">→UE </m:t>
                  </m:r>
                  <m:r>
                    <w:rPr>
                      <w:rFonts w:ascii="Cambria Math" w:eastAsia="宋体" w:hAnsi="Cambria Math" w:cs="Arial"/>
                    </w:rPr>
                    <m:t>B</m:t>
                  </m:r>
                </m:sup>
              </m:sSup>
              <m:r>
                <m:rPr>
                  <m:sty m:val="p"/>
                </m:rPr>
                <w:rPr>
                  <w:rFonts w:ascii="Cambria Math" w:eastAsia="宋体" w:hAnsi="Cambria Math" w:cs="Arial"/>
                </w:rPr>
                <m:t>*</m:t>
              </m:r>
              <m:f>
                <m:fPr>
                  <m:ctrlPr>
                    <w:rPr>
                      <w:rFonts w:ascii="Cambria Math" w:eastAsia="宋体" w:hAnsi="Cambria Math" w:cs="Arial"/>
                      <w:bCs/>
                      <w:i/>
                      <w:iCs/>
                    </w:rPr>
                  </m:ctrlPr>
                </m:fPr>
                <m:num>
                  <m:r>
                    <m:rPr>
                      <m:sty m:val="p"/>
                    </m:rPr>
                    <w:rPr>
                      <w:rFonts w:ascii="Cambria Math" w:eastAsia="宋体" w:hAnsi="Cambria Math" w:cs="Arial"/>
                    </w:rPr>
                    <m:t>1</m:t>
                  </m:r>
                </m:num>
                <m:den>
                  <m:sSub>
                    <m:sSubPr>
                      <m:ctrlPr>
                        <w:rPr>
                          <w:rFonts w:ascii="Cambria Math" w:eastAsia="宋体" w:hAnsi="Cambria Math" w:cs="Arial"/>
                        </w:rPr>
                      </m:ctrlPr>
                    </m:sSubPr>
                    <m:e>
                      <m:r>
                        <m:rPr>
                          <m:sty m:val="p"/>
                        </m:rPr>
                        <w:rPr>
                          <w:rFonts w:ascii="Cambria Math" w:eastAsia="宋体" w:hAnsi="Calibri" w:cs="Arial"/>
                        </w:rPr>
                        <m:t>ICS</m:t>
                      </m:r>
                    </m:e>
                    <m:sub>
                      <m:r>
                        <m:rPr>
                          <m:sty m:val="p"/>
                        </m:rPr>
                        <w:rPr>
                          <w:rFonts w:ascii="Cambria Math" w:eastAsia="宋体" w:hAnsi="Calibri" w:cs="Arial"/>
                        </w:rPr>
                        <m:t>UE</m:t>
                      </m:r>
                    </m:sub>
                  </m:sSub>
                </m:den>
              </m:f>
              <m:r>
                <m:rPr>
                  <m:sty m:val="p"/>
                </m:rPr>
                <w:rPr>
                  <w:rFonts w:ascii="Cambria Math" w:eastAsia="宋体" w:hAnsi="Cambria Math" w:cs="Arial"/>
                </w:rPr>
                <m:t>*</m:t>
              </m:r>
              <m:f>
                <m:fPr>
                  <m:ctrlPr>
                    <w:rPr>
                      <w:rFonts w:ascii="Cambria Math" w:eastAsia="宋体" w:hAnsi="Cambria Math" w:cs="Arial"/>
                      <w:bCs/>
                      <w:i/>
                      <w:iCs/>
                    </w:rPr>
                  </m:ctrlPr>
                </m:fPr>
                <m:num>
                  <m:r>
                    <m:rPr>
                      <m:sty m:val="p"/>
                    </m:rPr>
                    <w:rPr>
                      <w:rFonts w:ascii="Cambria Math" w:eastAsia="宋体" w:hAnsi="Cambria Math" w:cs="Arial"/>
                    </w:rPr>
                    <m:t>1</m:t>
                  </m:r>
                </m:num>
                <m:den>
                  <m:sSub>
                    <m:sSubPr>
                      <m:ctrlPr>
                        <w:rPr>
                          <w:rFonts w:ascii="Cambria Math" w:eastAsia="宋体" w:hAnsi="Cambria Math" w:cs="Arial"/>
                          <w:bCs/>
                        </w:rPr>
                      </m:ctrlPr>
                    </m:sSubPr>
                    <m:e>
                      <m:r>
                        <m:rPr>
                          <m:sty m:val="p"/>
                        </m:rPr>
                        <w:rPr>
                          <w:rFonts w:ascii="Cambria Math" w:eastAsia="宋体" w:hAnsi="Cambria Math" w:cs="Arial"/>
                        </w:rPr>
                        <m:t>N</m:t>
                      </m:r>
                    </m:e>
                    <m:sub>
                      <m:r>
                        <m:rPr>
                          <m:sty m:val="p"/>
                        </m:rPr>
                        <w:rPr>
                          <w:rFonts w:ascii="Cambria Math" w:eastAsia="宋体" w:hAnsi="Cambria Math" w:cs="Arial"/>
                        </w:rPr>
                        <m:t>ULRB</m:t>
                      </m:r>
                    </m:sub>
                  </m:sSub>
                </m:den>
              </m:f>
            </m:e>
          </m:eqArr>
        </m:oMath>
      </m:oMathPara>
    </w:p>
    <w:p w14:paraId="2035A2C5" w14:textId="77777777" w:rsidR="008E7F3E" w:rsidRPr="00F5464C" w:rsidRDefault="008E7F3E" w:rsidP="008E7F3E">
      <w:pPr>
        <w:rPr>
          <w:rFonts w:eastAsia="宋体" w:cs="Times"/>
        </w:rPr>
      </w:pPr>
      <w:r w:rsidRPr="00F5464C">
        <w:rPr>
          <w:rFonts w:eastAsia="宋体" w:cs="Times"/>
          <w:bCs/>
          <w:iCs/>
        </w:rPr>
        <w:t>where</w:t>
      </w:r>
    </w:p>
    <w:p w14:paraId="44B2191D" w14:textId="77777777" w:rsidR="008E7F3E" w:rsidRPr="00F5464C" w:rsidRDefault="00000000" w:rsidP="001A7489">
      <w:pPr>
        <w:widowControl w:val="0"/>
        <w:numPr>
          <w:ilvl w:val="0"/>
          <w:numId w:val="82"/>
        </w:numPr>
        <w:adjustRightInd/>
        <w:spacing w:after="0"/>
        <w:jc w:val="both"/>
        <w:rPr>
          <w:rFonts w:eastAsia="宋体" w:cs="Times"/>
          <w:bCs/>
        </w:rPr>
      </w:pPr>
      <m:oMath>
        <m:sSubSup>
          <m:sSubSupPr>
            <m:ctrlPr>
              <w:rPr>
                <w:rFonts w:ascii="Cambria Math" w:eastAsia="宋体" w:hAnsi="Cambria Math" w:cs="Arial"/>
                <w:bCs/>
                <w:i/>
                <w:iCs/>
              </w:rPr>
            </m:ctrlPr>
          </m:sSubSupPr>
          <m:e>
            <m:r>
              <m:rPr>
                <m:sty m:val="p"/>
              </m:rPr>
              <w:rPr>
                <w:rFonts w:ascii="Cambria Math" w:eastAsia="宋体" w:hAnsi="Cambria Math" w:cs="Arial"/>
              </w:rPr>
              <m:t>I</m:t>
            </m:r>
          </m:e>
          <m:sub>
            <m:r>
              <m:rPr>
                <m:sty m:val="p"/>
              </m:rPr>
              <w:rPr>
                <w:rFonts w:ascii="Cambria Math" w:eastAsia="宋体" w:hAnsi="Cambria Math" w:cs="Arial"/>
              </w:rPr>
              <m:t>UE-UE-CLI</m:t>
            </m:r>
          </m:sub>
          <m:sup>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r>
              <w:rPr>
                <w:rFonts w:ascii="Cambria Math" w:eastAsia="宋体" w:hAnsi="Cambria Math" w:cs="Arial"/>
              </w:rPr>
              <m:t>→B</m:t>
            </m:r>
            <m:r>
              <m:rPr>
                <m:sty m:val="p"/>
              </m:rPr>
              <w:rPr>
                <w:rFonts w:ascii="Cambria Math" w:eastAsia="宋体" w:hAnsi="Cambria Math" w:cs="Arial"/>
              </w:rPr>
              <m:t>,per-RB</m:t>
            </m:r>
          </m:sup>
        </m:sSubSup>
        <m:d>
          <m:dPr>
            <m:ctrlPr>
              <w:rPr>
                <w:rFonts w:ascii="Cambria Math" w:eastAsia="宋体" w:hAnsi="Cambria Math" w:cs="Arial"/>
              </w:rPr>
            </m:ctrlPr>
          </m:dPr>
          <m:e>
            <m:r>
              <w:rPr>
                <w:rFonts w:ascii="Cambria Math" w:eastAsia="宋体" w:hAnsi="Cambria Math" w:cs="Arial"/>
              </w:rPr>
              <m:t>n</m:t>
            </m:r>
          </m:e>
        </m:d>
      </m:oMath>
      <w:r w:rsidR="008E7F3E" w:rsidRPr="00F5464C">
        <w:rPr>
          <w:rFonts w:eastAsia="宋体" w:cs="Times"/>
          <w:bCs/>
        </w:rPr>
        <w:t xml:space="preserve"> is the power of UE-UE co-channel inter-subband CLI from aggressor UE </w:t>
      </w:r>
      <m:oMath>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oMath>
      <w:r w:rsidR="008E7F3E" w:rsidRPr="00F5464C">
        <w:rPr>
          <w:rFonts w:eastAsia="宋体" w:cs="Times"/>
        </w:rPr>
        <w:t xml:space="preserve"> </w:t>
      </w:r>
      <w:r w:rsidR="008E7F3E" w:rsidRPr="00F5464C">
        <w:rPr>
          <w:rFonts w:eastAsia="宋体" w:cs="Times"/>
          <w:bCs/>
        </w:rPr>
        <w:t xml:space="preserve">to victim UE </w:t>
      </w:r>
      <m:oMath>
        <m:r>
          <w:rPr>
            <w:rFonts w:ascii="Cambria Math" w:eastAsia="宋体" w:hAnsi="Cambria Math" w:cs="Arial"/>
          </w:rPr>
          <m:t>B</m:t>
        </m:r>
      </m:oMath>
      <w:r w:rsidR="008E7F3E" w:rsidRPr="00F5464C">
        <w:rPr>
          <w:rFonts w:eastAsia="宋体" w:cs="Times"/>
          <w:bCs/>
        </w:rPr>
        <w:t xml:space="preserve"> on each receiver chain at one DL RB </w:t>
      </w:r>
      <w:r w:rsidR="008E7F3E" w:rsidRPr="00F5464C">
        <w:rPr>
          <w:rFonts w:eastAsia="宋体" w:cs="Times"/>
          <w:bCs/>
          <w:i/>
        </w:rPr>
        <w:t>n</w:t>
      </w:r>
      <w:r w:rsidR="008E7F3E" w:rsidRPr="00F5464C">
        <w:rPr>
          <w:rFonts w:eastAsia="宋体" w:cs="Times"/>
          <w:bCs/>
        </w:rPr>
        <w:t xml:space="preserve"> (linear value).</w:t>
      </w:r>
    </w:p>
    <w:p w14:paraId="7F7A3430" w14:textId="77777777" w:rsidR="008E7F3E" w:rsidRPr="00F5464C" w:rsidRDefault="00000000" w:rsidP="001A7489">
      <w:pPr>
        <w:widowControl w:val="0"/>
        <w:numPr>
          <w:ilvl w:val="0"/>
          <w:numId w:val="82"/>
        </w:numPr>
        <w:adjustRightInd/>
        <w:spacing w:after="0"/>
        <w:jc w:val="both"/>
        <w:rPr>
          <w:rFonts w:eastAsia="宋体" w:cs="Times"/>
          <w:bCs/>
        </w:rPr>
      </w:pPr>
      <m:oMath>
        <m:sSubSup>
          <m:sSubSupPr>
            <m:ctrlPr>
              <w:rPr>
                <w:rFonts w:ascii="Cambria Math" w:eastAsia="宋体" w:hAnsi="Cambria Math" w:cs="Arial"/>
                <w:bCs/>
                <w:i/>
                <w:iCs/>
              </w:rPr>
            </m:ctrlPr>
          </m:sSubSupPr>
          <m:e>
            <m:r>
              <m:rPr>
                <m:sty m:val="p"/>
              </m:rPr>
              <w:rPr>
                <w:rFonts w:ascii="Cambria Math" w:eastAsia="宋体" w:hAnsi="Cambria Math" w:cs="Arial"/>
              </w:rPr>
              <m:t>P</m:t>
            </m:r>
          </m:e>
          <m:sub>
            <m:r>
              <m:rPr>
                <m:sty m:val="p"/>
              </m:rPr>
              <w:rPr>
                <w:rFonts w:ascii="Cambria Math" w:eastAsia="宋体" w:hAnsi="Cambria Math" w:cs="Arial"/>
              </w:rPr>
              <m:t>tx</m:t>
            </m:r>
          </m:sub>
          <m:sup>
            <m:r>
              <m:rPr>
                <m:sty m:val="p"/>
              </m:rPr>
              <w:rPr>
                <w:rFonts w:ascii="Cambria Math" w:eastAsia="宋体" w:hAnsi="Cambria Math" w:cs="Arial"/>
              </w:rPr>
              <m:t xml:space="preserve">UE </m:t>
            </m:r>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sup>
        </m:sSubSup>
      </m:oMath>
      <w:r w:rsidR="008E7F3E" w:rsidRPr="00F5464C">
        <w:rPr>
          <w:rFonts w:eastAsia="宋体" w:cs="Times"/>
          <w:bCs/>
          <w:iCs/>
        </w:rPr>
        <w:t xml:space="preserve"> is UL transmission power of UE </w:t>
      </w:r>
      <m:oMath>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oMath>
      <w:r w:rsidR="008E7F3E" w:rsidRPr="00F5464C">
        <w:rPr>
          <w:rFonts w:eastAsia="宋体" w:cs="Times"/>
          <w:bCs/>
          <w:iCs/>
        </w:rPr>
        <w:t xml:space="preserve"> across all transmit chains over the allocated UL RBs (linear value)</w:t>
      </w:r>
    </w:p>
    <w:p w14:paraId="0E3120A8" w14:textId="77777777" w:rsidR="008E7F3E" w:rsidRPr="00F5464C" w:rsidRDefault="00000000" w:rsidP="001A7489">
      <w:pPr>
        <w:widowControl w:val="0"/>
        <w:numPr>
          <w:ilvl w:val="0"/>
          <w:numId w:val="82"/>
        </w:numPr>
        <w:adjustRightInd/>
        <w:spacing w:after="0"/>
        <w:jc w:val="both"/>
        <w:rPr>
          <w:rFonts w:eastAsia="宋体" w:cs="Times"/>
          <w:bCs/>
        </w:rPr>
      </w:pPr>
      <m:oMath>
        <m:sSup>
          <m:sSupPr>
            <m:ctrlPr>
              <w:rPr>
                <w:rFonts w:ascii="Cambria Math" w:eastAsia="宋体" w:hAnsi="Cambria Math" w:cs="Arial"/>
                <w:bCs/>
              </w:rPr>
            </m:ctrlPr>
          </m:sSupPr>
          <m:e>
            <m:r>
              <m:rPr>
                <m:sty m:val="p"/>
              </m:rPr>
              <w:rPr>
                <w:rFonts w:ascii="Cambria Math" w:eastAsia="宋体" w:hAnsi="Cambria Math" w:cs="Arial"/>
              </w:rPr>
              <m:t>CL</m:t>
            </m:r>
          </m:e>
          <m:sup>
            <m:r>
              <m:rPr>
                <m:sty m:val="p"/>
              </m:rPr>
              <w:rPr>
                <w:rFonts w:ascii="Cambria Math" w:eastAsia="宋体" w:hAnsi="Cambria Math" w:cs="Arial"/>
              </w:rPr>
              <m:t xml:space="preserve">UE </m:t>
            </m:r>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r>
              <m:rPr>
                <m:sty m:val="p"/>
              </m:rPr>
              <w:rPr>
                <w:rFonts w:ascii="Cambria Math" w:eastAsia="宋体" w:hAnsi="Cambria Math" w:cs="Arial"/>
              </w:rPr>
              <m:t xml:space="preserve">→UE </m:t>
            </m:r>
            <m:r>
              <w:rPr>
                <w:rFonts w:ascii="Cambria Math" w:eastAsia="宋体" w:hAnsi="Cambria Math" w:cs="Arial"/>
              </w:rPr>
              <m:t>B</m:t>
            </m:r>
          </m:sup>
        </m:sSup>
      </m:oMath>
      <w:r w:rsidR="008E7F3E" w:rsidRPr="00F5464C">
        <w:rPr>
          <w:rFonts w:eastAsia="宋体" w:cs="Times"/>
          <w:bCs/>
        </w:rPr>
        <w:t xml:space="preserve"> is the coupling loss between UE </w:t>
      </w:r>
      <m:oMath>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oMath>
      <w:r w:rsidR="008E7F3E" w:rsidRPr="00F5464C">
        <w:rPr>
          <w:rFonts w:eastAsia="宋体" w:cs="Times"/>
          <w:bCs/>
        </w:rPr>
        <w:t xml:space="preserve"> and UE </w:t>
      </w:r>
      <m:oMath>
        <m:r>
          <w:rPr>
            <w:rFonts w:ascii="Cambria Math" w:eastAsia="宋体" w:hAnsi="Cambria Math" w:cs="Arial"/>
          </w:rPr>
          <m:t>B</m:t>
        </m:r>
      </m:oMath>
      <w:r w:rsidR="008E7F3E" w:rsidRPr="00F5464C">
        <w:rPr>
          <w:rFonts w:eastAsia="宋体" w:cs="Times"/>
          <w:bCs/>
        </w:rPr>
        <w:t xml:space="preserve"> (linear value), accounting for analog beamforming at the aggressor UE and victim UE</w:t>
      </w:r>
    </w:p>
    <w:p w14:paraId="0DBE9364" w14:textId="77777777" w:rsidR="008E7F3E" w:rsidRPr="00F5464C" w:rsidRDefault="00000000" w:rsidP="001A7489">
      <w:pPr>
        <w:widowControl w:val="0"/>
        <w:numPr>
          <w:ilvl w:val="0"/>
          <w:numId w:val="82"/>
        </w:numPr>
        <w:adjustRightInd/>
        <w:spacing w:after="0"/>
        <w:jc w:val="both"/>
        <w:rPr>
          <w:rFonts w:eastAsia="宋体" w:cs="Times"/>
          <w:bCs/>
        </w:rPr>
      </w:pPr>
      <m:oMath>
        <m:sSub>
          <m:sSubPr>
            <m:ctrlPr>
              <w:rPr>
                <w:rFonts w:ascii="Cambria Math" w:eastAsia="宋体" w:hAnsi="Cambria Math" w:cs="Arial"/>
                <w:bCs/>
              </w:rPr>
            </m:ctrlPr>
          </m:sSubPr>
          <m:e>
            <m:r>
              <m:rPr>
                <m:sty m:val="p"/>
              </m:rPr>
              <w:rPr>
                <w:rFonts w:ascii="Cambria Math" w:eastAsia="宋体" w:hAnsi="Cambria Math" w:cs="Arial"/>
              </w:rPr>
              <m:t>N</m:t>
            </m:r>
          </m:e>
          <m:sub>
            <m:r>
              <m:rPr>
                <m:sty m:val="p"/>
              </m:rPr>
              <w:rPr>
                <w:rFonts w:ascii="Cambria Math" w:eastAsia="宋体" w:hAnsi="Cambria Math" w:cs="Arial"/>
              </w:rPr>
              <m:t>ULRB</m:t>
            </m:r>
          </m:sub>
        </m:sSub>
      </m:oMath>
      <w:r w:rsidR="008E7F3E" w:rsidRPr="00F5464C">
        <w:rPr>
          <w:rFonts w:eastAsia="宋体" w:cs="Times"/>
          <w:bCs/>
        </w:rPr>
        <w:t xml:space="preserve"> is the </w:t>
      </w:r>
      <w:r w:rsidR="008E7F3E" w:rsidRPr="00F5464C">
        <w:rPr>
          <w:rFonts w:eastAsia="宋体" w:cs="Times"/>
        </w:rPr>
        <w:t>total number of UL RBs in the UL subband</w:t>
      </w:r>
    </w:p>
    <w:p w14:paraId="63292C4E" w14:textId="77777777" w:rsidR="008E7F3E" w:rsidRPr="00F5464C" w:rsidRDefault="00000000" w:rsidP="001A7489">
      <w:pPr>
        <w:widowControl w:val="0"/>
        <w:numPr>
          <w:ilvl w:val="0"/>
          <w:numId w:val="82"/>
        </w:numPr>
        <w:adjustRightInd/>
        <w:spacing w:after="0"/>
        <w:jc w:val="both"/>
        <w:rPr>
          <w:rFonts w:eastAsia="宋体" w:cs="Times"/>
        </w:rPr>
      </w:pPr>
      <m:oMath>
        <m:sSub>
          <m:sSubPr>
            <m:ctrlPr>
              <w:rPr>
                <w:rFonts w:ascii="Cambria Math" w:eastAsia="宋体" w:hAnsi="Cambria Math" w:cs="Arial"/>
              </w:rPr>
            </m:ctrlPr>
          </m:sSubPr>
          <m:e>
            <m:r>
              <m:rPr>
                <m:sty m:val="p"/>
              </m:rPr>
              <w:rPr>
                <w:rFonts w:ascii="Cambria Math" w:eastAsia="宋体" w:hAnsi="Calibri" w:cs="Arial"/>
              </w:rPr>
              <m:t>ICS</m:t>
            </m:r>
          </m:e>
          <m:sub>
            <m:r>
              <m:rPr>
                <m:sty m:val="p"/>
              </m:rPr>
              <w:rPr>
                <w:rFonts w:ascii="Cambria Math" w:eastAsia="宋体" w:hAnsi="Calibri" w:cs="Arial"/>
              </w:rPr>
              <m:t>UE</m:t>
            </m:r>
          </m:sub>
        </m:sSub>
      </m:oMath>
      <w:r w:rsidR="008E7F3E" w:rsidRPr="00F5464C">
        <w:rPr>
          <w:rFonts w:eastAsia="宋体" w:cs="Times"/>
        </w:rPr>
        <w:t xml:space="preserve"> </w:t>
      </w:r>
      <w:r w:rsidR="008E7F3E" w:rsidRPr="00F5464C">
        <w:rPr>
          <w:rFonts w:eastAsia="宋体" w:cs="Times"/>
          <w:bCs/>
          <w:iCs/>
        </w:rPr>
        <w:t xml:space="preserve">is in linear scale. For the value of </w:t>
      </w:r>
      <m:oMath>
        <m:sSub>
          <m:sSubPr>
            <m:ctrlPr>
              <w:rPr>
                <w:rFonts w:ascii="Cambria Math" w:eastAsia="宋体" w:hAnsi="Cambria Math" w:cs="Arial"/>
              </w:rPr>
            </m:ctrlPr>
          </m:sSubPr>
          <m:e>
            <m:r>
              <m:rPr>
                <m:sty m:val="p"/>
              </m:rPr>
              <w:rPr>
                <w:rFonts w:ascii="Cambria Math" w:eastAsia="宋体" w:hAnsi="Calibri" w:cs="Arial"/>
              </w:rPr>
              <m:t>ICS</m:t>
            </m:r>
          </m:e>
          <m:sub>
            <m:r>
              <m:rPr>
                <m:sty m:val="p"/>
              </m:rPr>
              <w:rPr>
                <w:rFonts w:ascii="Cambria Math" w:eastAsia="宋体" w:hAnsi="Calibri" w:cs="Arial"/>
              </w:rPr>
              <m:t>UE</m:t>
            </m:r>
          </m:sub>
        </m:sSub>
      </m:oMath>
      <w:r w:rsidR="008E7F3E" w:rsidRPr="00F5464C">
        <w:rPr>
          <w:rFonts w:eastAsia="宋体" w:cs="Times"/>
          <w:bCs/>
          <w:iCs/>
        </w:rPr>
        <w:t xml:space="preserve">, it is up to RAN4. Companies can report the value used in their simulation </w:t>
      </w:r>
      <w:r w:rsidR="008E7F3E" w:rsidRPr="00F5464C">
        <w:rPr>
          <w:rFonts w:eastAsia="宋体" w:cs="Times"/>
        </w:rPr>
        <w:t>before receiving RAN4’s further input.</w:t>
      </w:r>
    </w:p>
    <w:p w14:paraId="3D95A964" w14:textId="77777777" w:rsidR="008E7F3E" w:rsidRPr="00F5464C" w:rsidRDefault="008E7F3E" w:rsidP="001A7489">
      <w:pPr>
        <w:widowControl w:val="0"/>
        <w:numPr>
          <w:ilvl w:val="0"/>
          <w:numId w:val="82"/>
        </w:numPr>
        <w:adjustRightInd/>
        <w:spacing w:after="0"/>
        <w:jc w:val="both"/>
        <w:rPr>
          <w:rFonts w:eastAsia="宋体" w:cs="Times"/>
          <w:bCs/>
        </w:rPr>
      </w:pPr>
      <m:oMath>
        <m:r>
          <w:rPr>
            <w:rFonts w:ascii="Cambria Math" w:eastAsia="宋体" w:hAnsi="Cambria Math" w:cs="Calibri"/>
          </w:rPr>
          <m:t>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w:rPr>
                    <w:rFonts w:ascii="Cambria Math" w:eastAsia="宋体" w:hAnsi="Cambria Math" w:cs="Calibri"/>
                  </w:rPr>
                  <m:t>10</m:t>
                </m:r>
              </m:sub>
            </m:sSub>
          </m:fName>
          <m:e>
            <m:d>
              <m:dPr>
                <m:ctrlPr>
                  <w:rPr>
                    <w:rFonts w:ascii="Cambria Math" w:eastAsia="宋体" w:hAnsi="Cambria Math" w:cs="Calibri"/>
                    <w:i/>
                  </w:rPr>
                </m:ctrlPr>
              </m:dPr>
              <m:e>
                <m:sSub>
                  <m:sSubPr>
                    <m:ctrlPr>
                      <w:rPr>
                        <w:rFonts w:ascii="Cambria Math" w:eastAsia="宋体" w:hAnsi="Cambria Math" w:cs="Calibri"/>
                      </w:rPr>
                    </m:ctrlPr>
                  </m:sSubPr>
                  <m:e>
                    <m:r>
                      <w:rPr>
                        <w:rFonts w:ascii="Cambria Math" w:eastAsia="宋体" w:hAnsi="Cambria Math" w:cs="Calibri"/>
                      </w:rPr>
                      <m:t>I</m:t>
                    </m:r>
                  </m:e>
                  <m:sub>
                    <m:r>
                      <m:rPr>
                        <m:sty m:val="p"/>
                      </m:rPr>
                      <w:rPr>
                        <w:rFonts w:ascii="Cambria Math" w:eastAsia="宋体" w:hAnsi="Cambria Math" w:cs="Calibri"/>
                      </w:rPr>
                      <m:t>UE-UE,IBE</m:t>
                    </m:r>
                  </m:sub>
                </m:sSub>
                <m:d>
                  <m:dPr>
                    <m:ctrlPr>
                      <w:rPr>
                        <w:rFonts w:ascii="Cambria Math" w:eastAsia="宋体" w:hAnsi="Cambria Math" w:cs="Arial"/>
                      </w:rPr>
                    </m:ctrlPr>
                  </m:dPr>
                  <m:e>
                    <m:r>
                      <w:rPr>
                        <w:rFonts w:ascii="Cambria Math" w:eastAsia="宋体" w:hAnsi="Cambria Math" w:cs="Arial"/>
                      </w:rPr>
                      <m:t>n</m:t>
                    </m:r>
                  </m:e>
                </m:d>
              </m:e>
            </m:d>
          </m:e>
        </m:func>
        <m:r>
          <w:rPr>
            <w:rFonts w:ascii="Cambria Math" w:eastAsia="宋体" w:hAnsi="Cambria Math" w:cs="Calibri"/>
          </w:rPr>
          <m:t>=</m:t>
        </m:r>
        <m:d>
          <m:dPr>
            <m:begChr m:val="{"/>
            <m:endChr m:val=""/>
            <m:ctrlPr>
              <w:rPr>
                <w:rFonts w:ascii="Cambria Math" w:eastAsia="宋体" w:hAnsi="Cambria Math" w:cs="Calibri"/>
                <w:i/>
              </w:rPr>
            </m:ctrlPr>
          </m:dPr>
          <m:e>
            <m:m>
              <m:mPr>
                <m:mcs>
                  <m:mc>
                    <m:mcPr>
                      <m:count m:val="2"/>
                      <m:mcJc m:val="left"/>
                    </m:mcPr>
                  </m:mc>
                </m:mcs>
                <m:ctrlPr>
                  <w:rPr>
                    <w:rFonts w:ascii="Cambria Math" w:eastAsia="宋体" w:hAnsi="Cambria Math" w:cs="Calibri"/>
                    <w:i/>
                  </w:rPr>
                </m:ctrlPr>
              </m:mPr>
              <m:mr>
                <m:e>
                  <m:r>
                    <w:rPr>
                      <w:rFonts w:ascii="Cambria Math" w:eastAsia="宋体" w:hAnsi="Cambria Math" w:cs="Calibri"/>
                    </w:rPr>
                    <m:t>max</m:t>
                  </m:r>
                  <m:d>
                    <m:dPr>
                      <m:begChr m:val="{"/>
                      <m:endChr m:val="}"/>
                      <m:ctrlPr>
                        <w:rPr>
                          <w:rFonts w:ascii="Cambria Math" w:eastAsia="宋体" w:hAnsi="Cambria Math" w:cs="Calibri"/>
                          <w:i/>
                        </w:rPr>
                      </m:ctrlPr>
                    </m:dPr>
                    <m:e>
                      <m: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w:rPr>
                                          <w:rFonts w:ascii="Cambria Math" w:eastAsia="宋体" w:hAnsi="Cambria Math" w:cs="Arial"/>
                                          <w:color w:val="FF0000"/>
                                        </w:rPr>
                                        <m:t>B</m:t>
                                      </m:r>
                                    </m:e>
                                    <m:sup>
                                      <m: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r>
                        <w:rPr>
                          <w:rFonts w:ascii="Cambria Math" w:eastAsia="宋体" w:hAnsi="Cambria Math" w:cs="Calibri"/>
                        </w:rPr>
                        <m:t>-30dB,10*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w:rPr>
                                  <w:rFonts w:ascii="Cambria Math" w:eastAsia="宋体" w:hAnsi="Cambria Math" w:cs="Calibri"/>
                                </w:rPr>
                                <m:t>10</m:t>
                              </m:r>
                            </m:sub>
                          </m:sSub>
                        </m:fName>
                        <m:e>
                          <m:d>
                            <m:dPr>
                              <m:ctrlPr>
                                <w:rPr>
                                  <w:rFonts w:ascii="Cambria Math" w:eastAsia="宋体" w:hAnsi="Cambria Math" w:cs="Calibri"/>
                                  <w:i/>
                                </w:rPr>
                              </m:ctrlPr>
                            </m:dPr>
                            <m:e>
                              <m:sSub>
                                <m:sSubPr>
                                  <m:ctrlPr>
                                    <w:rPr>
                                      <w:rFonts w:ascii="Cambria Math" w:eastAsia="宋体" w:hAnsi="Cambria Math" w:cs="Calibri"/>
                                      <w:i/>
                                    </w:rPr>
                                  </m:ctrlPr>
                                </m:sSubPr>
                                <m:e>
                                  <m:r>
                                    <w:rPr>
                                      <w:rFonts w:ascii="Cambria Math" w:eastAsia="宋体" w:hAnsi="Cambria Math" w:cs="Calibri"/>
                                    </w:rPr>
                                    <m:t>I</m:t>
                                  </m:r>
                                </m:e>
                                <m:sub>
                                  <m:r>
                                    <w:rPr>
                                      <w:rFonts w:ascii="Cambria Math" w:eastAsia="宋体" w:hAnsi="Cambria Math" w:cs="Calibri"/>
                                    </w:rPr>
                                    <m:t>General</m:t>
                                  </m:r>
                                </m:sub>
                              </m:sSub>
                              <m:r>
                                <w:rPr>
                                  <w:rFonts w:ascii="Cambria Math" w:eastAsia="宋体" w:hAnsi="Cambria Math" w:cs="Calibri"/>
                                </w:rPr>
                                <m:t>+</m:t>
                              </m:r>
                              <m:sSub>
                                <m:sSubPr>
                                  <m:ctrlPr>
                                    <w:rPr>
                                      <w:rFonts w:ascii="Cambria Math" w:eastAsia="宋体" w:hAnsi="Cambria Math" w:cs="Calibri"/>
                                      <w:i/>
                                    </w:rPr>
                                  </m:ctrlPr>
                                </m:sSubPr>
                                <m:e>
                                  <m:r>
                                    <w:rPr>
                                      <w:rFonts w:ascii="Cambria Math" w:eastAsia="宋体" w:hAnsi="Cambria Math" w:cs="Calibri"/>
                                    </w:rPr>
                                    <m:t>I</m:t>
                                  </m:r>
                                </m:e>
                                <m:sub>
                                  <m:r>
                                    <w:rPr>
                                      <w:rFonts w:ascii="Cambria Math" w:eastAsia="宋体" w:hAnsi="Cambria Math" w:cs="Calibri"/>
                                    </w:rPr>
                                    <m:t>IQ</m:t>
                                  </m:r>
                                </m:sub>
                              </m:sSub>
                            </m:e>
                          </m:d>
                        </m:e>
                      </m:func>
                    </m:e>
                  </m:d>
                </m:e>
                <m:e>
                  <m:r>
                    <m:rPr>
                      <m:sty m:val="p"/>
                    </m:rPr>
                    <w:rPr>
                      <w:rFonts w:ascii="Cambria Math" w:eastAsia="宋体" w:hAnsi="Cambria Math" w:cs="Calibri"/>
                    </w:rPr>
                    <m:t>for FR1</m:t>
                  </m:r>
                </m:e>
              </m:mr>
              <m:mr>
                <m:e>
                  <m:r>
                    <w:rPr>
                      <w:rFonts w:ascii="Cambria Math" w:eastAsia="宋体" w:hAnsi="Cambria Math" w:cs="Calibri"/>
                    </w:rPr>
                    <m:t>max</m:t>
                  </m:r>
                  <m:d>
                    <m:dPr>
                      <m:begChr m:val="{"/>
                      <m:endChr m:val="}"/>
                      <m:ctrlPr>
                        <w:rPr>
                          <w:rFonts w:ascii="Cambria Math" w:eastAsia="宋体" w:hAnsi="Cambria Math" w:cs="Calibri"/>
                          <w:i/>
                        </w:rPr>
                      </m:ctrlPr>
                    </m:dPr>
                    <m:e>
                      <m: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w:rPr>
                                          <w:rFonts w:ascii="Cambria Math" w:eastAsia="宋体" w:hAnsi="Cambria Math" w:cs="Arial"/>
                                          <w:color w:val="FF0000"/>
                                        </w:rPr>
                                        <m:t>B</m:t>
                                      </m:r>
                                    </m:e>
                                    <m:sup>
                                      <m: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r>
                        <w:rPr>
                          <w:rFonts w:ascii="Cambria Math" w:eastAsia="宋体" w:hAnsi="Cambria Math" w:cs="Calibri"/>
                        </w:rPr>
                        <m:t>-25dB,10*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w:rPr>
                                  <w:rFonts w:ascii="Cambria Math" w:eastAsia="宋体" w:hAnsi="Cambria Math" w:cs="Calibri"/>
                                </w:rPr>
                                <m:t>10</m:t>
                              </m:r>
                            </m:sub>
                          </m:sSub>
                        </m:fName>
                        <m:e>
                          <m:d>
                            <m:dPr>
                              <m:ctrlPr>
                                <w:rPr>
                                  <w:rFonts w:ascii="Cambria Math" w:eastAsia="宋体" w:hAnsi="Cambria Math" w:cs="Calibri"/>
                                  <w:i/>
                                </w:rPr>
                              </m:ctrlPr>
                            </m:dPr>
                            <m:e>
                              <m:sSub>
                                <m:sSubPr>
                                  <m:ctrlPr>
                                    <w:rPr>
                                      <w:rFonts w:ascii="Cambria Math" w:eastAsia="宋体" w:hAnsi="Cambria Math" w:cs="Calibri"/>
                                      <w:i/>
                                    </w:rPr>
                                  </m:ctrlPr>
                                </m:sSubPr>
                                <m:e>
                                  <m:r>
                                    <w:rPr>
                                      <w:rFonts w:ascii="Cambria Math" w:eastAsia="宋体" w:hAnsi="Cambria Math" w:cs="Calibri"/>
                                    </w:rPr>
                                    <m:t>I</m:t>
                                  </m:r>
                                </m:e>
                                <m:sub>
                                  <m:r>
                                    <w:rPr>
                                      <w:rFonts w:ascii="Cambria Math" w:eastAsia="宋体" w:hAnsi="Cambria Math" w:cs="Calibri"/>
                                    </w:rPr>
                                    <m:t>General</m:t>
                                  </m:r>
                                </m:sub>
                              </m:sSub>
                              <m:r>
                                <w:rPr>
                                  <w:rFonts w:ascii="Cambria Math" w:eastAsia="宋体" w:hAnsi="Cambria Math" w:cs="Calibri"/>
                                </w:rPr>
                                <m:t>+</m:t>
                              </m:r>
                              <m:sSub>
                                <m:sSubPr>
                                  <m:ctrlPr>
                                    <w:rPr>
                                      <w:rFonts w:ascii="Cambria Math" w:eastAsia="宋体" w:hAnsi="Cambria Math" w:cs="Calibri"/>
                                      <w:i/>
                                    </w:rPr>
                                  </m:ctrlPr>
                                </m:sSubPr>
                                <m:e>
                                  <m:r>
                                    <w:rPr>
                                      <w:rFonts w:ascii="Cambria Math" w:eastAsia="宋体" w:hAnsi="Cambria Math" w:cs="Calibri"/>
                                    </w:rPr>
                                    <m:t>I</m:t>
                                  </m:r>
                                </m:e>
                                <m:sub>
                                  <m:r>
                                    <w:rPr>
                                      <w:rFonts w:ascii="Cambria Math" w:eastAsia="宋体" w:hAnsi="Cambria Math" w:cs="Calibri"/>
                                    </w:rPr>
                                    <m:t>IQ</m:t>
                                  </m:r>
                                </m:sub>
                              </m:sSub>
                            </m:e>
                          </m:d>
                        </m:e>
                      </m:func>
                    </m:e>
                  </m:d>
                </m:e>
                <m:e>
                  <m:r>
                    <m:rPr>
                      <m:sty m:val="p"/>
                    </m:rPr>
                    <w:rPr>
                      <w:rFonts w:ascii="Cambria Math" w:eastAsia="宋体" w:hAnsi="Cambria Math" w:cs="Calibri"/>
                    </w:rPr>
                    <m:t>for FR2-1</m:t>
                  </m:r>
                </m:e>
              </m:mr>
            </m:m>
          </m:e>
        </m:d>
      </m:oMath>
      <w:r w:rsidRPr="00F5464C">
        <w:rPr>
          <w:rFonts w:eastAsia="宋体" w:cs="Times"/>
        </w:rPr>
        <w:t>, wherein,</w:t>
      </w:r>
    </w:p>
    <w:p w14:paraId="3190413D" w14:textId="77777777" w:rsidR="008E7F3E" w:rsidRPr="00F5464C" w:rsidRDefault="008E7F3E" w:rsidP="001A7489">
      <w:pPr>
        <w:widowControl w:val="0"/>
        <w:numPr>
          <w:ilvl w:val="1"/>
          <w:numId w:val="82"/>
        </w:numPr>
        <w:adjustRightInd/>
        <w:spacing w:after="0"/>
        <w:jc w:val="both"/>
        <w:rPr>
          <w:rFonts w:eastAsia="宋体" w:cs="Times"/>
          <w:bCs/>
        </w:rPr>
      </w:pPr>
      <w:r w:rsidRPr="00F5464C">
        <w:rPr>
          <w:rFonts w:eastAsia="宋体" w:cs="Times"/>
        </w:rPr>
        <w:t xml:space="preserve">For SBFD Subband configuration with {DUD} pattern, </w:t>
      </w:r>
      <m:oMath>
        <m:sSub>
          <m:sSubPr>
            <m:ctrlPr>
              <w:rPr>
                <w:rFonts w:ascii="Cambria Math" w:eastAsia="宋体" w:hAnsi="Cambria Math" w:cs="Calibri"/>
                <w:i/>
              </w:rPr>
            </m:ctrlPr>
          </m:sSubPr>
          <m:e>
            <m:r>
              <w:rPr>
                <w:rFonts w:ascii="Cambria Math" w:eastAsia="宋体" w:hAnsi="Cambria Math" w:cs="Calibri"/>
              </w:rPr>
              <m:t>I</m:t>
            </m:r>
          </m:e>
          <m:sub>
            <m:r>
              <w:rPr>
                <w:rFonts w:ascii="Cambria Math" w:eastAsia="宋体" w:hAnsi="Cambria Math" w:cs="Calibri"/>
              </w:rPr>
              <m:t>IQ</m:t>
            </m:r>
          </m:sub>
        </m:sSub>
      </m:oMath>
      <w:r w:rsidRPr="00F5464C">
        <w:rPr>
          <w:rFonts w:eastAsia="宋体" w:cs="Times"/>
        </w:rPr>
        <w:t xml:space="preserve"> can be ignored</w:t>
      </w:r>
    </w:p>
    <w:p w14:paraId="062387D2" w14:textId="77777777" w:rsidR="008E7F3E" w:rsidRPr="00F5464C" w:rsidRDefault="008E7F3E" w:rsidP="008E7F3E">
      <w:pPr>
        <w:widowControl w:val="0"/>
        <w:ind w:left="1480"/>
        <w:jc w:val="both"/>
        <w:rPr>
          <w:rFonts w:eastAsia="宋体" w:cs="Times"/>
        </w:rPr>
      </w:pPr>
      <w:r w:rsidRPr="00F5464C">
        <w:rPr>
          <w:rFonts w:eastAsia="宋体" w:cs="Times"/>
          <w:noProof/>
        </w:rPr>
        <w:drawing>
          <wp:inline distT="0" distB="0" distL="0" distR="0" wp14:anchorId="17CABD11" wp14:editId="57C3E0C8">
            <wp:extent cx="5524500" cy="1352550"/>
            <wp:effectExtent l="0" t="0" r="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0" cy="1352550"/>
                    </a:xfrm>
                    <a:prstGeom prst="rect">
                      <a:avLst/>
                    </a:prstGeom>
                    <a:noFill/>
                    <a:ln>
                      <a:noFill/>
                    </a:ln>
                  </pic:spPr>
                </pic:pic>
              </a:graphicData>
            </a:graphic>
          </wp:inline>
        </w:drawing>
      </w:r>
      <w:r w:rsidRPr="00F5464C">
        <w:rPr>
          <w:rFonts w:eastAsia="宋体" w:cs="Times"/>
        </w:rPr>
        <w:fldChar w:fldCharType="begin"/>
      </w:r>
      <w:r w:rsidRPr="00F5464C">
        <w:rPr>
          <w:rFonts w:eastAsia="宋体" w:cs="Times"/>
        </w:rPr>
        <w:instrText xml:space="preserve"> QUOTE </w:instrText>
      </w:r>
      <m:oMath>
        <m:r>
          <m:rPr>
            <m:sty m:val="p"/>
          </m:rPr>
          <w:rPr>
            <w:rFonts w:ascii="Cambria Math" w:eastAsia="宋体" w:hAnsi="Cambria Math" w:cs="Calibri"/>
          </w:rPr>
          <m:t>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d>
              <m:dPr>
                <m:ctrlPr>
                  <w:rPr>
                    <w:rFonts w:ascii="Cambria Math" w:eastAsia="宋体" w:hAnsi="Cambria Math" w:cs="Calibri"/>
                    <w:i/>
                  </w:rPr>
                </m:ctrlPr>
              </m:dPr>
              <m:e>
                <m:sSub>
                  <m:sSubPr>
                    <m:ctrlPr>
                      <w:rPr>
                        <w:rFonts w:ascii="Cambria Math" w:eastAsia="宋体" w:hAnsi="Cambria Math" w:cs="Calibri"/>
                        <w:i/>
                      </w:rPr>
                    </m:ctrlPr>
                  </m:sSubPr>
                  <m:e>
                    <m:r>
                      <m:rPr>
                        <m:sty m:val="p"/>
                      </m:rPr>
                      <w:rPr>
                        <w:rFonts w:ascii="Cambria Math" w:eastAsia="宋体" w:hAnsi="Cambria Math" w:cs="Calibri"/>
                      </w:rPr>
                      <m:t>I</m:t>
                    </m:r>
                  </m:e>
                  <m:sub>
                    <m:r>
                      <m:rPr>
                        <m:sty m:val="p"/>
                      </m:rPr>
                      <w:rPr>
                        <w:rFonts w:ascii="Cambria Math" w:eastAsia="宋体" w:hAnsi="Cambria Math" w:cs="Calibri"/>
                      </w:rPr>
                      <m:t>General</m:t>
                    </m:r>
                  </m:sub>
                </m:sSub>
              </m:e>
            </m:d>
          </m:e>
        </m:func>
        <m:r>
          <m:rPr>
            <m:sty m:val="p"/>
          </m:rPr>
          <w:rPr>
            <w:rFonts w:ascii="Cambria Math" w:eastAsia="宋体" w:hAnsi="Cambria Math" w:cs="Calibri"/>
          </w:rPr>
          <m:t>=</m:t>
        </m:r>
        <m:d>
          <m:dPr>
            <m:begChr m:val="{"/>
            <m:endChr m:val=""/>
            <m:ctrlPr>
              <w:rPr>
                <w:rFonts w:ascii="Cambria Math" w:eastAsia="宋体" w:hAnsi="Cambria Math" w:cs="Calibri"/>
                <w:i/>
              </w:rPr>
            </m:ctrlPr>
          </m:dPr>
          <m:e>
            <m:m>
              <m:mPr>
                <m:mcs>
                  <m:mc>
                    <m:mcPr>
                      <m:count m:val="2"/>
                      <m:mcJc m:val="left"/>
                    </m:mcPr>
                  </m:mc>
                </m:mcs>
                <m:ctrlPr>
                  <w:rPr>
                    <w:rFonts w:ascii="Cambria Math" w:eastAsia="宋体" w:hAnsi="Cambria Math" w:cs="Calibri"/>
                    <w:i/>
                  </w:rPr>
                </m:ctrlPr>
              </m:mPr>
              <m:mr>
                <m:e>
                  <m:r>
                    <m:rPr>
                      <m:sty m:val="p"/>
                    </m:rP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m:rPr>
                              <m:sty m:val="p"/>
                            </m:rP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m:rPr>
                                      <m:sty m:val="p"/>
                                    </m:rPr>
                                    <w:rPr>
                                      <w:rFonts w:ascii="Cambria Math" w:eastAsia="宋体" w:hAnsi="Cambria Math" w:cs="Arial"/>
                                      <w:color w:val="FF0000"/>
                                    </w:rPr>
                                    <m:t>B</m:t>
                                  </m:r>
                                </m:e>
                                <m:sup>
                                  <m:r>
                                    <m:rPr>
                                      <m:sty m:val="p"/>
                                    </m:rP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r>
                    <m:rPr>
                      <m:sty m:val="p"/>
                    </m:rPr>
                    <w:rPr>
                      <w:rFonts w:ascii="Cambria Math" w:eastAsia="宋体" w:hAnsi="Cambria Math" w:cs="Calibri"/>
                    </w:rPr>
                    <m:t>+max</m:t>
                  </m:r>
                  <m:d>
                    <m:dPr>
                      <m:begChr m:val="["/>
                      <m:endChr m:val="]"/>
                      <m:ctrlPr>
                        <w:rPr>
                          <w:rFonts w:ascii="Cambria Math" w:eastAsia="宋体" w:hAnsi="Cambria Math" w:cs="Calibri"/>
                          <w:i/>
                        </w:rPr>
                      </m:ctrlPr>
                    </m:dPr>
                    <m:e>
                      <m:eqArr>
                        <m:eqArrPr>
                          <m:ctrlPr>
                            <w:rPr>
                              <w:rFonts w:ascii="Cambria Math" w:eastAsia="宋体" w:hAnsi="Cambria Math" w:cs="Calibri"/>
                              <w:i/>
                            </w:rPr>
                          </m:ctrlPr>
                        </m:eqArrPr>
                        <m:e>
                          <m:r>
                            <m:rPr>
                              <m:sty m:val="p"/>
                            </m:rPr>
                            <w:rPr>
                              <w:rFonts w:ascii="Cambria Math" w:eastAsia="宋体" w:hAnsi="Cambria Math" w:cs="Calibri"/>
                            </w:rPr>
                            <m:t>-25-10⋅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r>
                                <m:rPr>
                                  <m:sty m:val="p"/>
                                </m:rPr>
                                <w:rPr>
                                  <w:rFonts w:ascii="Cambria Math" w:eastAsia="宋体" w:hAnsi="Cambria Math" w:cs="Calibri"/>
                                </w:rPr>
                                <m:t>(</m:t>
                              </m:r>
                            </m:e>
                          </m:func>
                          <m:sSub>
                            <m:sSubPr>
                              <m:ctrlPr>
                                <w:rPr>
                                  <w:rFonts w:ascii="Cambria Math" w:eastAsia="宋体" w:hAnsi="Cambria Math" w:cs="Calibri"/>
                                  <w:i/>
                                </w:rPr>
                              </m:ctrlPr>
                            </m:sSubPr>
                            <m:e>
                              <m:r>
                                <m:rPr>
                                  <m:sty m:val="p"/>
                                </m:rPr>
                                <w:rPr>
                                  <w:rFonts w:ascii="Cambria Math" w:eastAsia="宋体" w:hAnsi="Cambria Math" w:cs="Calibri"/>
                                </w:rPr>
                                <m:t>N</m:t>
                              </m:r>
                            </m:e>
                            <m:sub>
                              <m:r>
                                <m:rPr>
                                  <m:sty m:val="p"/>
                                </m:rPr>
                                <w:rPr>
                                  <w:rFonts w:ascii="Cambria Math" w:eastAsia="宋体" w:hAnsi="Cambria Math" w:cs="Calibri"/>
                                </w:rPr>
                                <m:t>RB</m:t>
                              </m:r>
                            </m:sub>
                          </m:sSub>
                          <m:r>
                            <m:rPr>
                              <m:sty m:val="p"/>
                            </m:rPr>
                            <w:rPr>
                              <w:rFonts w:ascii="Cambria Math" w:eastAsia="宋体" w:hAnsi="Cambria Math" w:cs="Calibri"/>
                            </w:rPr>
                            <m:t>/</m:t>
                          </m:r>
                          <m:sSub>
                            <m:sSubPr>
                              <m:ctrlPr>
                                <w:rPr>
                                  <w:rFonts w:ascii="Cambria Math" w:eastAsia="宋体" w:hAnsi="Cambria Math" w:cs="Calibri"/>
                                  <w:i/>
                                </w:rPr>
                              </m:ctrlPr>
                            </m:sSubPr>
                            <m:e>
                              <m:r>
                                <m:rPr>
                                  <m:sty m:val="p"/>
                                </m:rPr>
                                <w:rPr>
                                  <w:rFonts w:ascii="Cambria Math" w:eastAsia="宋体" w:hAnsi="Cambria Math" w:cs="Calibri"/>
                                </w:rPr>
                                <m:t>L</m:t>
                              </m:r>
                            </m:e>
                            <m:sub>
                              <m:r>
                                <m:rPr>
                                  <m:sty m:val="p"/>
                                </m:rPr>
                                <w:rPr>
                                  <w:rFonts w:ascii="Cambria Math" w:eastAsia="宋体" w:hAnsi="Cambria Math" w:cs="Calibri"/>
                                </w:rPr>
                                <m:t>CRB</m:t>
                              </m:r>
                            </m:sub>
                          </m:sSub>
                          <m:r>
                            <m:rPr>
                              <m:sty m:val="p"/>
                            </m:rPr>
                            <w:rPr>
                              <w:rFonts w:ascii="Cambria Math" w:eastAsia="宋体" w:hAnsi="Cambria Math" w:cs="Calibri"/>
                            </w:rPr>
                            <m:t>),</m:t>
                          </m:r>
                        </m:e>
                        <m:e>
                          <m:r>
                            <m:rPr>
                              <m:sty m:val="p"/>
                            </m:rPr>
                            <w:rPr>
                              <w:rFonts w:ascii="Cambria Math" w:eastAsia="宋体" w:hAnsi="Cambria Math" w:cs="Calibri"/>
                            </w:rPr>
                            <m:t>20⋅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r>
                                <m:rPr>
                                  <m:sty m:val="p"/>
                                </m:rPr>
                                <w:rPr>
                                  <w:rFonts w:ascii="Cambria Math" w:eastAsia="宋体" w:hAnsi="Cambria Math" w:cs="Calibri"/>
                                </w:rPr>
                                <m:t>E</m:t>
                              </m:r>
                            </m:e>
                          </m:func>
                          <m:r>
                            <m:rPr>
                              <m:sty m:val="p"/>
                            </m:rPr>
                            <w:rPr>
                              <w:rFonts w:ascii="Cambria Math" w:eastAsia="宋体" w:hAnsi="Cambria Math" w:cs="Calibri"/>
                            </w:rPr>
                            <m:t>VM-3-5⋅</m:t>
                          </m:r>
                          <m:f>
                            <m:fPr>
                              <m:ctrlPr>
                                <w:rPr>
                                  <w:rFonts w:ascii="Cambria Math" w:eastAsia="宋体" w:hAnsi="Cambria Math" w:cs="Calibri"/>
                                  <w:i/>
                                </w:rPr>
                              </m:ctrlPr>
                            </m:fPr>
                            <m:num>
                              <m:d>
                                <m:dPr>
                                  <m:begChr m:val="|"/>
                                  <m:endChr m:val="|"/>
                                  <m:ctrlPr>
                                    <w:rPr>
                                      <w:rFonts w:ascii="Cambria Math" w:eastAsia="宋体" w:hAnsi="Cambria Math" w:cs="Calibri"/>
                                      <w:i/>
                                    </w:rPr>
                                  </m:ctrlPr>
                                </m:dPr>
                                <m:e>
                                  <m:sSub>
                                    <m:sSubPr>
                                      <m:ctrlPr>
                                        <w:rPr>
                                          <w:rFonts w:ascii="Cambria Math" w:eastAsia="宋体" w:hAnsi="Cambria Math" w:cs="Calibri"/>
                                          <w:i/>
                                        </w:rPr>
                                      </m:ctrlPr>
                                    </m:sSubPr>
                                    <m:e>
                                      <m:r>
                                        <m:rPr>
                                          <m:sty m:val="p"/>
                                        </m:rPr>
                                        <w:rPr>
                                          <w:rFonts w:ascii="Cambria Math" w:eastAsia="宋体" w:hAnsi="Cambria Math" w:cs="Calibri"/>
                                        </w:rPr>
                                        <m:t>Δ</m:t>
                                      </m:r>
                                    </m:e>
                                    <m:sub>
                                      <m:r>
                                        <m:rPr>
                                          <m:sty m:val="p"/>
                                        </m:rPr>
                                        <w:rPr>
                                          <w:rFonts w:ascii="Cambria Math" w:eastAsia="宋体" w:hAnsi="Cambria Math" w:cs="Calibri"/>
                                        </w:rPr>
                                        <m:t>RB</m:t>
                                      </m:r>
                                    </m:sub>
                                  </m:sSub>
                                </m:e>
                              </m:d>
                              <m:r>
                                <m:rPr>
                                  <m:sty m:val="p"/>
                                </m:rPr>
                                <w:rPr>
                                  <w:rFonts w:ascii="Cambria Math" w:eastAsia="宋体" w:hAnsi="Cambria Math" w:cs="Calibri"/>
                                </w:rPr>
                                <m:t>-1</m:t>
                              </m:r>
                            </m:num>
                            <m:den>
                              <m:sSub>
                                <m:sSubPr>
                                  <m:ctrlPr>
                                    <w:rPr>
                                      <w:rFonts w:ascii="Cambria Math" w:eastAsia="宋体" w:hAnsi="Cambria Math" w:cs="Calibri"/>
                                      <w:i/>
                                    </w:rPr>
                                  </m:ctrlPr>
                                </m:sSubPr>
                                <m:e>
                                  <m:r>
                                    <m:rPr>
                                      <m:sty m:val="p"/>
                                    </m:rPr>
                                    <w:rPr>
                                      <w:rFonts w:ascii="Cambria Math" w:eastAsia="宋体" w:hAnsi="Cambria Math" w:cs="Calibri"/>
                                    </w:rPr>
                                    <m:t>L</m:t>
                                  </m:r>
                                </m:e>
                                <m:sub>
                                  <m:r>
                                    <m:rPr>
                                      <m:sty m:val="p"/>
                                    </m:rPr>
                                    <w:rPr>
                                      <w:rFonts w:ascii="Cambria Math" w:eastAsia="宋体" w:hAnsi="Cambria Math" w:cs="Calibri"/>
                                    </w:rPr>
                                    <m:t>CRB</m:t>
                                  </m:r>
                                </m:sub>
                              </m:sSub>
                            </m:den>
                          </m:f>
                          <m:r>
                            <m:rPr>
                              <m:sty m:val="p"/>
                            </m:rPr>
                            <w:rPr>
                              <w:rFonts w:ascii="Cambria Math" w:eastAsia="宋体" w:hAnsi="Cambria Math" w:cs="Calibri"/>
                            </w:rPr>
                            <m:t>,</m:t>
                          </m:r>
                        </m:e>
                        <m:e>
                          <m:r>
                            <m:rPr>
                              <m:sty m:val="p"/>
                            </m:rPr>
                            <w:rPr>
                              <w:rFonts w:ascii="Cambria Math" w:eastAsia="宋体" w:hAnsi="Cambria Math" w:cs="Calibri"/>
                            </w:rPr>
                            <m:t>-57dBm+10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d>
                                <m:dPr>
                                  <m:ctrlPr>
                                    <w:rPr>
                                      <w:rFonts w:ascii="Cambria Math" w:eastAsia="宋体" w:hAnsi="Cambria Math" w:cs="Calibri"/>
                                      <w:i/>
                                    </w:rPr>
                                  </m:ctrlPr>
                                </m:dPr>
                                <m:e>
                                  <m:r>
                                    <m:rPr>
                                      <m:sty m:val="p"/>
                                    </m:rPr>
                                    <w:rPr>
                                      <w:rFonts w:ascii="Cambria Math" w:eastAsia="宋体" w:hAnsi="Cambria Math" w:cs="Calibri"/>
                                    </w:rPr>
                                    <m:t>SCS/15kHz</m:t>
                                  </m:r>
                                </m:e>
                              </m:d>
                            </m:e>
                          </m:func>
                          <m:r>
                            <m:rPr>
                              <m:sty m:val="p"/>
                            </m:rPr>
                            <w:rPr>
                              <w:rFonts w:ascii="Cambria Math" w:eastAsia="宋体" w:hAnsi="Cambria Math" w:cs="Calibri"/>
                            </w:rPr>
                            <m:t>-</m:t>
                          </m:r>
                          <m:r>
                            <m:rPr>
                              <m:sty m:val="p"/>
                            </m:rP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m:rPr>
                                      <m:sty m:val="p"/>
                                    </m:rP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m:rPr>
                                              <m:sty m:val="p"/>
                                            </m:rPr>
                                            <w:rPr>
                                              <w:rFonts w:ascii="Cambria Math" w:eastAsia="宋体" w:hAnsi="Cambria Math" w:cs="Arial"/>
                                              <w:color w:val="FF0000"/>
                                            </w:rPr>
                                            <m:t>B</m:t>
                                          </m:r>
                                        </m:e>
                                        <m:sup>
                                          <m:r>
                                            <m:rPr>
                                              <m:sty m:val="p"/>
                                            </m:rP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e>
                      </m:eqArr>
                    </m:e>
                  </m:d>
                </m:e>
                <m:e>
                  <m:r>
                    <m:rPr>
                      <m:sty m:val="p"/>
                    </m:rPr>
                    <w:rPr>
                      <w:rFonts w:ascii="Cambria Math" w:eastAsia="宋体" w:hAnsi="Cambria Math" w:cs="Calibri"/>
                    </w:rPr>
                    <m:t>for FR1</m:t>
                  </m:r>
                </m:e>
              </m:mr>
              <m:mr>
                <m:e>
                  <m:r>
                    <m:rPr>
                      <m:sty m:val="p"/>
                    </m:rP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m:rPr>
                              <m:sty m:val="p"/>
                            </m:rP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m:rPr>
                                      <m:sty m:val="p"/>
                                    </m:rPr>
                                    <w:rPr>
                                      <w:rFonts w:ascii="Cambria Math" w:eastAsia="宋体" w:hAnsi="Cambria Math" w:cs="Arial"/>
                                      <w:color w:val="FF0000"/>
                                    </w:rPr>
                                    <m:t>B</m:t>
                                  </m:r>
                                </m:e>
                                <m:sup>
                                  <m:r>
                                    <m:rPr>
                                      <m:sty m:val="p"/>
                                    </m:rP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r>
                    <m:rPr>
                      <m:sty m:val="p"/>
                    </m:rPr>
                    <w:rPr>
                      <w:rFonts w:ascii="Cambria Math" w:eastAsia="宋体" w:hAnsi="Cambria Math" w:cs="Calibri"/>
                    </w:rPr>
                    <m:t>+max</m:t>
                  </m:r>
                  <m:d>
                    <m:dPr>
                      <m:begChr m:val="["/>
                      <m:endChr m:val="]"/>
                      <m:ctrlPr>
                        <w:rPr>
                          <w:rFonts w:ascii="Cambria Math" w:eastAsia="宋体" w:hAnsi="Cambria Math" w:cs="Calibri"/>
                          <w:i/>
                        </w:rPr>
                      </m:ctrlPr>
                    </m:dPr>
                    <m:e>
                      <m:eqArr>
                        <m:eqArrPr>
                          <m:ctrlPr>
                            <w:rPr>
                              <w:rFonts w:ascii="Cambria Math" w:eastAsia="宋体" w:hAnsi="Cambria Math" w:cs="Calibri"/>
                              <w:i/>
                            </w:rPr>
                          </m:ctrlPr>
                        </m:eqArrPr>
                        <m:e>
                          <m:r>
                            <m:rPr>
                              <m:sty m:val="p"/>
                            </m:rPr>
                            <w:rPr>
                              <w:rFonts w:ascii="Cambria Math" w:eastAsia="宋体" w:hAnsi="Cambria Math" w:cs="Calibri"/>
                            </w:rPr>
                            <m:t>-25-10⋅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r>
                                <m:rPr>
                                  <m:sty m:val="p"/>
                                </m:rPr>
                                <w:rPr>
                                  <w:rFonts w:ascii="Cambria Math" w:eastAsia="宋体" w:hAnsi="Cambria Math" w:cs="Calibri"/>
                                </w:rPr>
                                <m:t>(</m:t>
                              </m:r>
                            </m:e>
                          </m:func>
                          <m:sSub>
                            <m:sSubPr>
                              <m:ctrlPr>
                                <w:rPr>
                                  <w:rFonts w:ascii="Cambria Math" w:eastAsia="宋体" w:hAnsi="Cambria Math" w:cs="Calibri"/>
                                  <w:i/>
                                </w:rPr>
                              </m:ctrlPr>
                            </m:sSubPr>
                            <m:e>
                              <m:r>
                                <m:rPr>
                                  <m:sty m:val="p"/>
                                </m:rPr>
                                <w:rPr>
                                  <w:rFonts w:ascii="Cambria Math" w:eastAsia="宋体" w:hAnsi="Cambria Math" w:cs="Calibri"/>
                                </w:rPr>
                                <m:t>N</m:t>
                              </m:r>
                            </m:e>
                            <m:sub>
                              <m:r>
                                <m:rPr>
                                  <m:sty m:val="p"/>
                                </m:rPr>
                                <w:rPr>
                                  <w:rFonts w:ascii="Cambria Math" w:eastAsia="宋体" w:hAnsi="Cambria Math" w:cs="Calibri"/>
                                </w:rPr>
                                <m:t>RB</m:t>
                              </m:r>
                            </m:sub>
                          </m:sSub>
                          <m:r>
                            <m:rPr>
                              <m:sty m:val="p"/>
                            </m:rPr>
                            <w:rPr>
                              <w:rFonts w:ascii="Cambria Math" w:eastAsia="宋体" w:hAnsi="Cambria Math" w:cs="Calibri"/>
                            </w:rPr>
                            <m:t>/</m:t>
                          </m:r>
                          <m:sSub>
                            <m:sSubPr>
                              <m:ctrlPr>
                                <w:rPr>
                                  <w:rFonts w:ascii="Cambria Math" w:eastAsia="宋体" w:hAnsi="Cambria Math" w:cs="Calibri"/>
                                  <w:i/>
                                </w:rPr>
                              </m:ctrlPr>
                            </m:sSubPr>
                            <m:e>
                              <m:r>
                                <m:rPr>
                                  <m:sty m:val="p"/>
                                </m:rPr>
                                <w:rPr>
                                  <w:rFonts w:ascii="Cambria Math" w:eastAsia="宋体" w:hAnsi="Cambria Math" w:cs="Calibri"/>
                                </w:rPr>
                                <m:t>L</m:t>
                              </m:r>
                            </m:e>
                            <m:sub>
                              <m:r>
                                <m:rPr>
                                  <m:sty m:val="p"/>
                                </m:rPr>
                                <w:rPr>
                                  <w:rFonts w:ascii="Cambria Math" w:eastAsia="宋体" w:hAnsi="Cambria Math" w:cs="Calibri"/>
                                </w:rPr>
                                <m:t>CRB</m:t>
                              </m:r>
                            </m:sub>
                          </m:sSub>
                          <m:r>
                            <m:rPr>
                              <m:sty m:val="p"/>
                            </m:rPr>
                            <w:rPr>
                              <w:rFonts w:ascii="Cambria Math" w:eastAsia="宋体" w:hAnsi="Cambria Math" w:cs="Calibri"/>
                            </w:rPr>
                            <m:t>),</m:t>
                          </m:r>
                        </m:e>
                        <m:e>
                          <m:r>
                            <m:rPr>
                              <m:sty m:val="p"/>
                            </m:rPr>
                            <w:rPr>
                              <w:rFonts w:ascii="Cambria Math" w:eastAsia="宋体" w:hAnsi="Cambria Math" w:cs="Calibri"/>
                            </w:rPr>
                            <m:t>20⋅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r>
                                <m:rPr>
                                  <m:sty m:val="p"/>
                                </m:rPr>
                                <w:rPr>
                                  <w:rFonts w:ascii="Cambria Math" w:eastAsia="宋体" w:hAnsi="Cambria Math" w:cs="Calibri"/>
                                </w:rPr>
                                <m:t>E</m:t>
                              </m:r>
                            </m:e>
                          </m:func>
                          <m:r>
                            <m:rPr>
                              <m:sty m:val="p"/>
                            </m:rPr>
                            <w:rPr>
                              <w:rFonts w:ascii="Cambria Math" w:eastAsia="宋体" w:hAnsi="Cambria Math" w:cs="Calibri"/>
                            </w:rPr>
                            <m:t>VM-5⋅</m:t>
                          </m:r>
                          <m:f>
                            <m:fPr>
                              <m:ctrlPr>
                                <w:rPr>
                                  <w:rFonts w:ascii="Cambria Math" w:eastAsia="宋体" w:hAnsi="Cambria Math" w:cs="Calibri"/>
                                  <w:i/>
                                </w:rPr>
                              </m:ctrlPr>
                            </m:fPr>
                            <m:num>
                              <m:d>
                                <m:dPr>
                                  <m:begChr m:val="|"/>
                                  <m:endChr m:val="|"/>
                                  <m:ctrlPr>
                                    <w:rPr>
                                      <w:rFonts w:ascii="Cambria Math" w:eastAsia="宋体" w:hAnsi="Cambria Math" w:cs="Calibri"/>
                                      <w:i/>
                                    </w:rPr>
                                  </m:ctrlPr>
                                </m:dPr>
                                <m:e>
                                  <m:sSub>
                                    <m:sSubPr>
                                      <m:ctrlPr>
                                        <w:rPr>
                                          <w:rFonts w:ascii="Cambria Math" w:eastAsia="宋体" w:hAnsi="Cambria Math" w:cs="Calibri"/>
                                          <w:i/>
                                        </w:rPr>
                                      </m:ctrlPr>
                                    </m:sSubPr>
                                    <m:e>
                                      <m:r>
                                        <m:rPr>
                                          <m:sty m:val="p"/>
                                        </m:rPr>
                                        <w:rPr>
                                          <w:rFonts w:ascii="Cambria Math" w:eastAsia="宋体" w:hAnsi="Cambria Math" w:cs="Calibri"/>
                                        </w:rPr>
                                        <m:t>Δ</m:t>
                                      </m:r>
                                    </m:e>
                                    <m:sub>
                                      <m:r>
                                        <m:rPr>
                                          <m:sty m:val="p"/>
                                        </m:rPr>
                                        <w:rPr>
                                          <w:rFonts w:ascii="Cambria Math" w:eastAsia="宋体" w:hAnsi="Cambria Math" w:cs="Calibri"/>
                                        </w:rPr>
                                        <m:t>RB</m:t>
                                      </m:r>
                                    </m:sub>
                                  </m:sSub>
                                </m:e>
                              </m:d>
                              <m:r>
                                <m:rPr>
                                  <m:sty m:val="p"/>
                                </m:rPr>
                                <w:rPr>
                                  <w:rFonts w:ascii="Cambria Math" w:eastAsia="宋体" w:hAnsi="Cambria Math" w:cs="Calibri"/>
                                </w:rPr>
                                <m:t>-1</m:t>
                              </m:r>
                            </m:num>
                            <m:den>
                              <m:sSub>
                                <m:sSubPr>
                                  <m:ctrlPr>
                                    <w:rPr>
                                      <w:rFonts w:ascii="Cambria Math" w:eastAsia="宋体" w:hAnsi="Cambria Math" w:cs="Calibri"/>
                                      <w:i/>
                                    </w:rPr>
                                  </m:ctrlPr>
                                </m:sSubPr>
                                <m:e>
                                  <m:r>
                                    <m:rPr>
                                      <m:sty m:val="p"/>
                                    </m:rPr>
                                    <w:rPr>
                                      <w:rFonts w:ascii="Cambria Math" w:eastAsia="宋体" w:hAnsi="Cambria Math" w:cs="Calibri"/>
                                    </w:rPr>
                                    <m:t>L</m:t>
                                  </m:r>
                                </m:e>
                                <m:sub>
                                  <m:r>
                                    <m:rPr>
                                      <m:sty m:val="p"/>
                                    </m:rPr>
                                    <w:rPr>
                                      <w:rFonts w:ascii="Cambria Math" w:eastAsia="宋体" w:hAnsi="Cambria Math" w:cs="Calibri"/>
                                    </w:rPr>
                                    <m:t>CRB</m:t>
                                  </m:r>
                                </m:sub>
                              </m:sSub>
                            </m:den>
                          </m:f>
                          <m:r>
                            <m:rPr>
                              <m:sty m:val="p"/>
                            </m:rPr>
                            <w:rPr>
                              <w:rFonts w:ascii="Cambria Math" w:eastAsia="宋体" w:hAnsi="Cambria Math" w:cs="Calibri"/>
                            </w:rPr>
                            <m:t>,</m:t>
                          </m:r>
                        </m:e>
                        <m:e>
                          <m:r>
                            <m:rPr>
                              <m:sty m:val="p"/>
                            </m:rPr>
                            <w:rPr>
                              <w:rFonts w:ascii="Cambria Math" w:eastAsia="宋体" w:hAnsi="Cambria Math" w:cs="Calibri"/>
                            </w:rPr>
                            <m:t>-55.1dBm-</m:t>
                          </m:r>
                          <m:r>
                            <m:rPr>
                              <m:sty m:val="p"/>
                            </m:rP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m:rPr>
                                      <m:sty m:val="p"/>
                                    </m:rP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m:rPr>
                                              <m:sty m:val="p"/>
                                            </m:rPr>
                                            <w:rPr>
                                              <w:rFonts w:ascii="Cambria Math" w:eastAsia="宋体" w:hAnsi="Cambria Math" w:cs="Arial"/>
                                              <w:color w:val="FF0000"/>
                                            </w:rPr>
                                            <m:t>B</m:t>
                                          </m:r>
                                        </m:e>
                                        <m:sup>
                                          <m:r>
                                            <m:rPr>
                                              <m:sty m:val="p"/>
                                            </m:rP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e>
                      </m:eqArr>
                    </m:e>
                  </m:d>
                </m:e>
                <m:e>
                  <m:r>
                    <m:rPr>
                      <m:sty m:val="p"/>
                    </m:rPr>
                    <w:rPr>
                      <w:rFonts w:ascii="Cambria Math" w:eastAsia="宋体" w:hAnsi="Cambria Math" w:cs="Calibri"/>
                    </w:rPr>
                    <m:t>for FR2-1</m:t>
                  </m:r>
                </m:e>
              </m:mr>
            </m:m>
          </m:e>
        </m:d>
      </m:oMath>
      <w:r w:rsidRPr="00F5464C">
        <w:rPr>
          <w:rFonts w:eastAsia="宋体" w:cs="Times"/>
        </w:rPr>
        <w:instrText xml:space="preserve"> </w:instrText>
      </w:r>
      <w:r w:rsidR="00000000">
        <w:rPr>
          <w:rFonts w:eastAsia="宋体" w:cs="Times"/>
        </w:rPr>
        <w:fldChar w:fldCharType="separate"/>
      </w:r>
      <w:r w:rsidRPr="00F5464C">
        <w:rPr>
          <w:rFonts w:eastAsia="宋体" w:cs="Times"/>
        </w:rPr>
        <w:fldChar w:fldCharType="end"/>
      </w:r>
      <w:r w:rsidRPr="00F5464C">
        <w:rPr>
          <w:rFonts w:eastAsia="宋体" w:cs="Times"/>
        </w:rPr>
        <w:fldChar w:fldCharType="begin"/>
      </w:r>
      <w:r w:rsidRPr="00F5464C">
        <w:rPr>
          <w:rFonts w:eastAsia="宋体" w:cs="Times"/>
        </w:rPr>
        <w:instrText xml:space="preserve"> QUOTE </w:instrText>
      </w:r>
      <m:oMath>
        <m:r>
          <m:rPr>
            <m:sty m:val="p"/>
          </m:rPr>
          <w:rPr>
            <w:rFonts w:ascii="Cambria Math" w:eastAsia="宋体" w:hAnsi="Cambria Math" w:cs="Calibri"/>
          </w:rPr>
          <m:t>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d>
              <m:dPr>
                <m:ctrlPr>
                  <w:rPr>
                    <w:rFonts w:ascii="Cambria Math" w:eastAsia="宋体" w:hAnsi="Cambria Math" w:cs="Calibri"/>
                    <w:i/>
                  </w:rPr>
                </m:ctrlPr>
              </m:dPr>
              <m:e>
                <m:sSub>
                  <m:sSubPr>
                    <m:ctrlPr>
                      <w:rPr>
                        <w:rFonts w:ascii="Cambria Math" w:eastAsia="宋体" w:hAnsi="Cambria Math" w:cs="Calibri"/>
                        <w:i/>
                      </w:rPr>
                    </m:ctrlPr>
                  </m:sSubPr>
                  <m:e>
                    <m:r>
                      <m:rPr>
                        <m:sty m:val="p"/>
                      </m:rPr>
                      <w:rPr>
                        <w:rFonts w:ascii="Cambria Math" w:eastAsia="宋体" w:hAnsi="Cambria Math" w:cs="Calibri"/>
                      </w:rPr>
                      <m:t>I</m:t>
                    </m:r>
                  </m:e>
                  <m:sub>
                    <m:r>
                      <m:rPr>
                        <m:sty m:val="p"/>
                      </m:rPr>
                      <w:rPr>
                        <w:rFonts w:ascii="Cambria Math" w:eastAsia="宋体" w:hAnsi="Cambria Math" w:cs="Calibri"/>
                      </w:rPr>
                      <m:t>General</m:t>
                    </m:r>
                  </m:sub>
                </m:sSub>
              </m:e>
            </m:d>
          </m:e>
        </m:func>
        <m:r>
          <m:rPr>
            <m:sty m:val="p"/>
          </m:rPr>
          <w:rPr>
            <w:rFonts w:ascii="Cambria Math" w:eastAsia="宋体" w:hAnsi="Cambria Math" w:cs="Calibri"/>
          </w:rPr>
          <m:t>=</m:t>
        </m:r>
        <m:d>
          <m:dPr>
            <m:begChr m:val="{"/>
            <m:endChr m:val=""/>
            <m:ctrlPr>
              <w:rPr>
                <w:rFonts w:ascii="Cambria Math" w:eastAsia="宋体" w:hAnsi="Cambria Math" w:cs="Calibri"/>
                <w:i/>
              </w:rPr>
            </m:ctrlPr>
          </m:dPr>
          <m:e>
            <m:m>
              <m:mPr>
                <m:mcs>
                  <m:mc>
                    <m:mcPr>
                      <m:count m:val="2"/>
                      <m:mcJc m:val="left"/>
                    </m:mcPr>
                  </m:mc>
                </m:mcs>
                <m:ctrlPr>
                  <w:rPr>
                    <w:rFonts w:ascii="Cambria Math" w:eastAsia="宋体" w:hAnsi="Cambria Math" w:cs="Calibri"/>
                    <w:i/>
                  </w:rPr>
                </m:ctrlPr>
              </m:mPr>
              <m:mr>
                <m:e>
                  <m:r>
                    <m:rPr>
                      <m:sty m:val="p"/>
                    </m:rP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m:rPr>
                              <m:sty m:val="p"/>
                            </m:rP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m:rPr>
                                      <m:sty m:val="p"/>
                                    </m:rPr>
                                    <w:rPr>
                                      <w:rFonts w:ascii="Cambria Math" w:eastAsia="宋体" w:hAnsi="Cambria Math" w:cs="Arial"/>
                                      <w:color w:val="FF0000"/>
                                    </w:rPr>
                                    <m:t>B</m:t>
                                  </m:r>
                                </m:e>
                                <m:sup>
                                  <m:r>
                                    <m:rPr>
                                      <m:sty m:val="p"/>
                                    </m:rP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r>
                    <m:rPr>
                      <m:sty m:val="p"/>
                    </m:rPr>
                    <w:rPr>
                      <w:rFonts w:ascii="Cambria Math" w:eastAsia="宋体" w:hAnsi="Cambria Math" w:cs="Calibri"/>
                    </w:rPr>
                    <m:t>+max</m:t>
                  </m:r>
                  <m:d>
                    <m:dPr>
                      <m:begChr m:val="["/>
                      <m:endChr m:val="]"/>
                      <m:ctrlPr>
                        <w:rPr>
                          <w:rFonts w:ascii="Cambria Math" w:eastAsia="宋体" w:hAnsi="Cambria Math" w:cs="Calibri"/>
                          <w:i/>
                        </w:rPr>
                      </m:ctrlPr>
                    </m:dPr>
                    <m:e>
                      <m:eqArr>
                        <m:eqArrPr>
                          <m:ctrlPr>
                            <w:rPr>
                              <w:rFonts w:ascii="Cambria Math" w:eastAsia="宋体" w:hAnsi="Cambria Math" w:cs="Calibri"/>
                              <w:i/>
                            </w:rPr>
                          </m:ctrlPr>
                        </m:eqArrPr>
                        <m:e>
                          <m:r>
                            <m:rPr>
                              <m:sty m:val="p"/>
                            </m:rPr>
                            <w:rPr>
                              <w:rFonts w:ascii="Cambria Math" w:eastAsia="宋体" w:hAnsi="Cambria Math" w:cs="Calibri"/>
                            </w:rPr>
                            <m:t>-25-10⋅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r>
                                <m:rPr>
                                  <m:sty m:val="p"/>
                                </m:rPr>
                                <w:rPr>
                                  <w:rFonts w:ascii="Cambria Math" w:eastAsia="宋体" w:hAnsi="Cambria Math" w:cs="Calibri"/>
                                </w:rPr>
                                <m:t>(</m:t>
                              </m:r>
                            </m:e>
                          </m:func>
                          <m:sSub>
                            <m:sSubPr>
                              <m:ctrlPr>
                                <w:rPr>
                                  <w:rFonts w:ascii="Cambria Math" w:eastAsia="宋体" w:hAnsi="Cambria Math" w:cs="Calibri"/>
                                  <w:i/>
                                </w:rPr>
                              </m:ctrlPr>
                            </m:sSubPr>
                            <m:e>
                              <m:r>
                                <m:rPr>
                                  <m:sty m:val="p"/>
                                </m:rPr>
                                <w:rPr>
                                  <w:rFonts w:ascii="Cambria Math" w:eastAsia="宋体" w:hAnsi="Cambria Math" w:cs="Calibri"/>
                                </w:rPr>
                                <m:t>N</m:t>
                              </m:r>
                            </m:e>
                            <m:sub>
                              <m:r>
                                <m:rPr>
                                  <m:sty m:val="p"/>
                                </m:rPr>
                                <w:rPr>
                                  <w:rFonts w:ascii="Cambria Math" w:eastAsia="宋体" w:hAnsi="Cambria Math" w:cs="Calibri"/>
                                </w:rPr>
                                <m:t>RB</m:t>
                              </m:r>
                            </m:sub>
                          </m:sSub>
                          <m:r>
                            <m:rPr>
                              <m:sty m:val="p"/>
                            </m:rPr>
                            <w:rPr>
                              <w:rFonts w:ascii="Cambria Math" w:eastAsia="宋体" w:hAnsi="Cambria Math" w:cs="Calibri"/>
                            </w:rPr>
                            <m:t>/</m:t>
                          </m:r>
                          <m:sSub>
                            <m:sSubPr>
                              <m:ctrlPr>
                                <w:rPr>
                                  <w:rFonts w:ascii="Cambria Math" w:eastAsia="宋体" w:hAnsi="Cambria Math" w:cs="Calibri"/>
                                  <w:i/>
                                </w:rPr>
                              </m:ctrlPr>
                            </m:sSubPr>
                            <m:e>
                              <m:r>
                                <m:rPr>
                                  <m:sty m:val="p"/>
                                </m:rPr>
                                <w:rPr>
                                  <w:rFonts w:ascii="Cambria Math" w:eastAsia="宋体" w:hAnsi="Cambria Math" w:cs="Calibri"/>
                                </w:rPr>
                                <m:t>L</m:t>
                              </m:r>
                            </m:e>
                            <m:sub>
                              <m:r>
                                <m:rPr>
                                  <m:sty m:val="p"/>
                                </m:rPr>
                                <w:rPr>
                                  <w:rFonts w:ascii="Cambria Math" w:eastAsia="宋体" w:hAnsi="Cambria Math" w:cs="Calibri"/>
                                </w:rPr>
                                <m:t>CRB</m:t>
                              </m:r>
                            </m:sub>
                          </m:sSub>
                          <m:r>
                            <m:rPr>
                              <m:sty m:val="p"/>
                            </m:rPr>
                            <w:rPr>
                              <w:rFonts w:ascii="Cambria Math" w:eastAsia="宋体" w:hAnsi="Cambria Math" w:cs="Calibri"/>
                            </w:rPr>
                            <m:t>),</m:t>
                          </m:r>
                        </m:e>
                        <m:e>
                          <m:r>
                            <m:rPr>
                              <m:sty m:val="p"/>
                            </m:rPr>
                            <w:rPr>
                              <w:rFonts w:ascii="Cambria Math" w:eastAsia="宋体" w:hAnsi="Cambria Math" w:cs="Calibri"/>
                            </w:rPr>
                            <m:t>20⋅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r>
                                <m:rPr>
                                  <m:sty m:val="p"/>
                                </m:rPr>
                                <w:rPr>
                                  <w:rFonts w:ascii="Cambria Math" w:eastAsia="宋体" w:hAnsi="Cambria Math" w:cs="Calibri"/>
                                </w:rPr>
                                <m:t>E</m:t>
                              </m:r>
                            </m:e>
                          </m:func>
                          <m:r>
                            <m:rPr>
                              <m:sty m:val="p"/>
                            </m:rPr>
                            <w:rPr>
                              <w:rFonts w:ascii="Cambria Math" w:eastAsia="宋体" w:hAnsi="Cambria Math" w:cs="Calibri"/>
                            </w:rPr>
                            <m:t>VM-3-5⋅</m:t>
                          </m:r>
                          <m:f>
                            <m:fPr>
                              <m:ctrlPr>
                                <w:rPr>
                                  <w:rFonts w:ascii="Cambria Math" w:eastAsia="宋体" w:hAnsi="Cambria Math" w:cs="Calibri"/>
                                  <w:i/>
                                </w:rPr>
                              </m:ctrlPr>
                            </m:fPr>
                            <m:num>
                              <m:d>
                                <m:dPr>
                                  <m:begChr m:val="|"/>
                                  <m:endChr m:val="|"/>
                                  <m:ctrlPr>
                                    <w:rPr>
                                      <w:rFonts w:ascii="Cambria Math" w:eastAsia="宋体" w:hAnsi="Cambria Math" w:cs="Calibri"/>
                                      <w:i/>
                                    </w:rPr>
                                  </m:ctrlPr>
                                </m:dPr>
                                <m:e>
                                  <m:sSub>
                                    <m:sSubPr>
                                      <m:ctrlPr>
                                        <w:rPr>
                                          <w:rFonts w:ascii="Cambria Math" w:eastAsia="宋体" w:hAnsi="Cambria Math" w:cs="Calibri"/>
                                          <w:i/>
                                        </w:rPr>
                                      </m:ctrlPr>
                                    </m:sSubPr>
                                    <m:e>
                                      <m:r>
                                        <m:rPr>
                                          <m:sty m:val="p"/>
                                        </m:rPr>
                                        <w:rPr>
                                          <w:rFonts w:ascii="Cambria Math" w:eastAsia="宋体" w:hAnsi="Cambria Math" w:cs="Calibri"/>
                                        </w:rPr>
                                        <m:t>Δ</m:t>
                                      </m:r>
                                    </m:e>
                                    <m:sub>
                                      <m:r>
                                        <m:rPr>
                                          <m:sty m:val="p"/>
                                        </m:rPr>
                                        <w:rPr>
                                          <w:rFonts w:ascii="Cambria Math" w:eastAsia="宋体" w:hAnsi="Cambria Math" w:cs="Calibri"/>
                                        </w:rPr>
                                        <m:t>RB</m:t>
                                      </m:r>
                                    </m:sub>
                                  </m:sSub>
                                </m:e>
                              </m:d>
                              <m:r>
                                <m:rPr>
                                  <m:sty m:val="p"/>
                                </m:rPr>
                                <w:rPr>
                                  <w:rFonts w:ascii="Cambria Math" w:eastAsia="宋体" w:hAnsi="Cambria Math" w:cs="Calibri"/>
                                </w:rPr>
                                <m:t>-1</m:t>
                              </m:r>
                            </m:num>
                            <m:den>
                              <m:sSub>
                                <m:sSubPr>
                                  <m:ctrlPr>
                                    <w:rPr>
                                      <w:rFonts w:ascii="Cambria Math" w:eastAsia="宋体" w:hAnsi="Cambria Math" w:cs="Calibri"/>
                                      <w:i/>
                                    </w:rPr>
                                  </m:ctrlPr>
                                </m:sSubPr>
                                <m:e>
                                  <m:r>
                                    <m:rPr>
                                      <m:sty m:val="p"/>
                                    </m:rPr>
                                    <w:rPr>
                                      <w:rFonts w:ascii="Cambria Math" w:eastAsia="宋体" w:hAnsi="Cambria Math" w:cs="Calibri"/>
                                    </w:rPr>
                                    <m:t>L</m:t>
                                  </m:r>
                                </m:e>
                                <m:sub>
                                  <m:r>
                                    <m:rPr>
                                      <m:sty m:val="p"/>
                                    </m:rPr>
                                    <w:rPr>
                                      <w:rFonts w:ascii="Cambria Math" w:eastAsia="宋体" w:hAnsi="Cambria Math" w:cs="Calibri"/>
                                    </w:rPr>
                                    <m:t>CRB</m:t>
                                  </m:r>
                                </m:sub>
                              </m:sSub>
                            </m:den>
                          </m:f>
                          <m:r>
                            <m:rPr>
                              <m:sty m:val="p"/>
                            </m:rPr>
                            <w:rPr>
                              <w:rFonts w:ascii="Cambria Math" w:eastAsia="宋体" w:hAnsi="Cambria Math" w:cs="Calibri"/>
                            </w:rPr>
                            <m:t>,</m:t>
                          </m:r>
                        </m:e>
                        <m:e>
                          <m:r>
                            <m:rPr>
                              <m:sty m:val="p"/>
                            </m:rPr>
                            <w:rPr>
                              <w:rFonts w:ascii="Cambria Math" w:eastAsia="宋体" w:hAnsi="Cambria Math" w:cs="Calibri"/>
                            </w:rPr>
                            <m:t>-57dBm+10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d>
                                <m:dPr>
                                  <m:ctrlPr>
                                    <w:rPr>
                                      <w:rFonts w:ascii="Cambria Math" w:eastAsia="宋体" w:hAnsi="Cambria Math" w:cs="Calibri"/>
                                      <w:i/>
                                    </w:rPr>
                                  </m:ctrlPr>
                                </m:dPr>
                                <m:e>
                                  <m:r>
                                    <m:rPr>
                                      <m:sty m:val="p"/>
                                    </m:rPr>
                                    <w:rPr>
                                      <w:rFonts w:ascii="Cambria Math" w:eastAsia="宋体" w:hAnsi="Cambria Math" w:cs="Calibri"/>
                                    </w:rPr>
                                    <m:t>SCS/15kHz</m:t>
                                  </m:r>
                                </m:e>
                              </m:d>
                            </m:e>
                          </m:func>
                          <m:r>
                            <m:rPr>
                              <m:sty m:val="p"/>
                            </m:rPr>
                            <w:rPr>
                              <w:rFonts w:ascii="Cambria Math" w:eastAsia="宋体" w:hAnsi="Cambria Math" w:cs="Calibri"/>
                            </w:rPr>
                            <m:t>-</m:t>
                          </m:r>
                          <m:r>
                            <m:rPr>
                              <m:sty m:val="p"/>
                            </m:rP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m:rPr>
                                      <m:sty m:val="p"/>
                                    </m:rP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m:rPr>
                                              <m:sty m:val="p"/>
                                            </m:rPr>
                                            <w:rPr>
                                              <w:rFonts w:ascii="Cambria Math" w:eastAsia="宋体" w:hAnsi="Cambria Math" w:cs="Arial"/>
                                              <w:color w:val="FF0000"/>
                                            </w:rPr>
                                            <m:t>B</m:t>
                                          </m:r>
                                        </m:e>
                                        <m:sup>
                                          <m:r>
                                            <m:rPr>
                                              <m:sty m:val="p"/>
                                            </m:rP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e>
                      </m:eqArr>
                    </m:e>
                  </m:d>
                </m:e>
                <m:e>
                  <m:r>
                    <m:rPr>
                      <m:sty m:val="p"/>
                    </m:rPr>
                    <w:rPr>
                      <w:rFonts w:ascii="Cambria Math" w:eastAsia="宋体" w:hAnsi="Cambria Math" w:cs="Calibri"/>
                    </w:rPr>
                    <m:t>for FR1</m:t>
                  </m:r>
                </m:e>
              </m:mr>
              <m:mr>
                <m:e>
                  <m:r>
                    <m:rPr>
                      <m:sty m:val="p"/>
                    </m:rP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m:rPr>
                              <m:sty m:val="p"/>
                            </m:rP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m:rPr>
                                      <m:sty m:val="p"/>
                                    </m:rPr>
                                    <w:rPr>
                                      <w:rFonts w:ascii="Cambria Math" w:eastAsia="宋体" w:hAnsi="Cambria Math" w:cs="Arial"/>
                                      <w:color w:val="FF0000"/>
                                    </w:rPr>
                                    <m:t>B</m:t>
                                  </m:r>
                                </m:e>
                                <m:sup>
                                  <m:r>
                                    <m:rPr>
                                      <m:sty m:val="p"/>
                                    </m:rP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r>
                    <m:rPr>
                      <m:sty m:val="p"/>
                    </m:rPr>
                    <w:rPr>
                      <w:rFonts w:ascii="Cambria Math" w:eastAsia="宋体" w:hAnsi="Cambria Math" w:cs="Calibri"/>
                    </w:rPr>
                    <m:t>+max</m:t>
                  </m:r>
                  <m:d>
                    <m:dPr>
                      <m:begChr m:val="["/>
                      <m:endChr m:val="]"/>
                      <m:ctrlPr>
                        <w:rPr>
                          <w:rFonts w:ascii="Cambria Math" w:eastAsia="宋体" w:hAnsi="Cambria Math" w:cs="Calibri"/>
                          <w:i/>
                        </w:rPr>
                      </m:ctrlPr>
                    </m:dPr>
                    <m:e>
                      <m:eqArr>
                        <m:eqArrPr>
                          <m:ctrlPr>
                            <w:rPr>
                              <w:rFonts w:ascii="Cambria Math" w:eastAsia="宋体" w:hAnsi="Cambria Math" w:cs="Calibri"/>
                              <w:i/>
                            </w:rPr>
                          </m:ctrlPr>
                        </m:eqArrPr>
                        <m:e>
                          <m:r>
                            <m:rPr>
                              <m:sty m:val="p"/>
                            </m:rPr>
                            <w:rPr>
                              <w:rFonts w:ascii="Cambria Math" w:eastAsia="宋体" w:hAnsi="Cambria Math" w:cs="Calibri"/>
                            </w:rPr>
                            <m:t>-25-10⋅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r>
                                <m:rPr>
                                  <m:sty m:val="p"/>
                                </m:rPr>
                                <w:rPr>
                                  <w:rFonts w:ascii="Cambria Math" w:eastAsia="宋体" w:hAnsi="Cambria Math" w:cs="Calibri"/>
                                </w:rPr>
                                <m:t>(</m:t>
                              </m:r>
                            </m:e>
                          </m:func>
                          <m:sSub>
                            <m:sSubPr>
                              <m:ctrlPr>
                                <w:rPr>
                                  <w:rFonts w:ascii="Cambria Math" w:eastAsia="宋体" w:hAnsi="Cambria Math" w:cs="Calibri"/>
                                  <w:i/>
                                </w:rPr>
                              </m:ctrlPr>
                            </m:sSubPr>
                            <m:e>
                              <m:r>
                                <m:rPr>
                                  <m:sty m:val="p"/>
                                </m:rPr>
                                <w:rPr>
                                  <w:rFonts w:ascii="Cambria Math" w:eastAsia="宋体" w:hAnsi="Cambria Math" w:cs="Calibri"/>
                                </w:rPr>
                                <m:t>N</m:t>
                              </m:r>
                            </m:e>
                            <m:sub>
                              <m:r>
                                <m:rPr>
                                  <m:sty m:val="p"/>
                                </m:rPr>
                                <w:rPr>
                                  <w:rFonts w:ascii="Cambria Math" w:eastAsia="宋体" w:hAnsi="Cambria Math" w:cs="Calibri"/>
                                </w:rPr>
                                <m:t>RB</m:t>
                              </m:r>
                            </m:sub>
                          </m:sSub>
                          <m:r>
                            <m:rPr>
                              <m:sty m:val="p"/>
                            </m:rPr>
                            <w:rPr>
                              <w:rFonts w:ascii="Cambria Math" w:eastAsia="宋体" w:hAnsi="Cambria Math" w:cs="Calibri"/>
                            </w:rPr>
                            <m:t>/</m:t>
                          </m:r>
                          <m:sSub>
                            <m:sSubPr>
                              <m:ctrlPr>
                                <w:rPr>
                                  <w:rFonts w:ascii="Cambria Math" w:eastAsia="宋体" w:hAnsi="Cambria Math" w:cs="Calibri"/>
                                  <w:i/>
                                </w:rPr>
                              </m:ctrlPr>
                            </m:sSubPr>
                            <m:e>
                              <m:r>
                                <m:rPr>
                                  <m:sty m:val="p"/>
                                </m:rPr>
                                <w:rPr>
                                  <w:rFonts w:ascii="Cambria Math" w:eastAsia="宋体" w:hAnsi="Cambria Math" w:cs="Calibri"/>
                                </w:rPr>
                                <m:t>L</m:t>
                              </m:r>
                            </m:e>
                            <m:sub>
                              <m:r>
                                <m:rPr>
                                  <m:sty m:val="p"/>
                                </m:rPr>
                                <w:rPr>
                                  <w:rFonts w:ascii="Cambria Math" w:eastAsia="宋体" w:hAnsi="Cambria Math" w:cs="Calibri"/>
                                </w:rPr>
                                <m:t>CRB</m:t>
                              </m:r>
                            </m:sub>
                          </m:sSub>
                          <m:r>
                            <m:rPr>
                              <m:sty m:val="p"/>
                            </m:rPr>
                            <w:rPr>
                              <w:rFonts w:ascii="Cambria Math" w:eastAsia="宋体" w:hAnsi="Cambria Math" w:cs="Calibri"/>
                            </w:rPr>
                            <m:t>),</m:t>
                          </m:r>
                        </m:e>
                        <m:e>
                          <m:r>
                            <m:rPr>
                              <m:sty m:val="p"/>
                            </m:rPr>
                            <w:rPr>
                              <w:rFonts w:ascii="Cambria Math" w:eastAsia="宋体" w:hAnsi="Cambria Math" w:cs="Calibri"/>
                            </w:rPr>
                            <m:t>20⋅</m:t>
                          </m:r>
                          <m:func>
                            <m:funcPr>
                              <m:ctrlPr>
                                <w:rPr>
                                  <w:rFonts w:ascii="Cambria Math" w:eastAsia="宋体" w:hAnsi="Cambria Math" w:cs="Calibri"/>
                                  <w:i/>
                                </w:rPr>
                              </m:ctrlPr>
                            </m:funcPr>
                            <m:fName>
                              <m:sSub>
                                <m:sSubPr>
                                  <m:ctrlPr>
                                    <w:rPr>
                                      <w:rFonts w:ascii="Cambria Math" w:eastAsia="宋体" w:hAnsi="Cambria Math" w:cs="Calibri"/>
                                      <w:i/>
                                    </w:rPr>
                                  </m:ctrlPr>
                                </m:sSubPr>
                                <m:e>
                                  <m:r>
                                    <m:rPr>
                                      <m:sty m:val="p"/>
                                    </m:rPr>
                                    <w:rPr>
                                      <w:rFonts w:ascii="Cambria Math" w:eastAsia="宋体" w:hAnsi="Cambria Math" w:cs="Calibri"/>
                                    </w:rPr>
                                    <m:t>log</m:t>
                                  </m:r>
                                </m:e>
                                <m:sub>
                                  <m:r>
                                    <m:rPr>
                                      <m:sty m:val="p"/>
                                    </m:rPr>
                                    <w:rPr>
                                      <w:rFonts w:ascii="Cambria Math" w:eastAsia="宋体" w:hAnsi="Cambria Math" w:cs="Calibri"/>
                                    </w:rPr>
                                    <m:t>10</m:t>
                                  </m:r>
                                </m:sub>
                              </m:sSub>
                            </m:fName>
                            <m:e>
                              <m:r>
                                <m:rPr>
                                  <m:sty m:val="p"/>
                                </m:rPr>
                                <w:rPr>
                                  <w:rFonts w:ascii="Cambria Math" w:eastAsia="宋体" w:hAnsi="Cambria Math" w:cs="Calibri"/>
                                </w:rPr>
                                <m:t>E</m:t>
                              </m:r>
                            </m:e>
                          </m:func>
                          <m:r>
                            <m:rPr>
                              <m:sty m:val="p"/>
                            </m:rPr>
                            <w:rPr>
                              <w:rFonts w:ascii="Cambria Math" w:eastAsia="宋体" w:hAnsi="Cambria Math" w:cs="Calibri"/>
                            </w:rPr>
                            <m:t>VM-5⋅</m:t>
                          </m:r>
                          <m:f>
                            <m:fPr>
                              <m:ctrlPr>
                                <w:rPr>
                                  <w:rFonts w:ascii="Cambria Math" w:eastAsia="宋体" w:hAnsi="Cambria Math" w:cs="Calibri"/>
                                  <w:i/>
                                </w:rPr>
                              </m:ctrlPr>
                            </m:fPr>
                            <m:num>
                              <m:d>
                                <m:dPr>
                                  <m:begChr m:val="|"/>
                                  <m:endChr m:val="|"/>
                                  <m:ctrlPr>
                                    <w:rPr>
                                      <w:rFonts w:ascii="Cambria Math" w:eastAsia="宋体" w:hAnsi="Cambria Math" w:cs="Calibri"/>
                                      <w:i/>
                                    </w:rPr>
                                  </m:ctrlPr>
                                </m:dPr>
                                <m:e>
                                  <m:sSub>
                                    <m:sSubPr>
                                      <m:ctrlPr>
                                        <w:rPr>
                                          <w:rFonts w:ascii="Cambria Math" w:eastAsia="宋体" w:hAnsi="Cambria Math" w:cs="Calibri"/>
                                          <w:i/>
                                        </w:rPr>
                                      </m:ctrlPr>
                                    </m:sSubPr>
                                    <m:e>
                                      <m:r>
                                        <m:rPr>
                                          <m:sty m:val="p"/>
                                        </m:rPr>
                                        <w:rPr>
                                          <w:rFonts w:ascii="Cambria Math" w:eastAsia="宋体" w:hAnsi="Cambria Math" w:cs="Calibri"/>
                                        </w:rPr>
                                        <m:t>Δ</m:t>
                                      </m:r>
                                    </m:e>
                                    <m:sub>
                                      <m:r>
                                        <m:rPr>
                                          <m:sty m:val="p"/>
                                        </m:rPr>
                                        <w:rPr>
                                          <w:rFonts w:ascii="Cambria Math" w:eastAsia="宋体" w:hAnsi="Cambria Math" w:cs="Calibri"/>
                                        </w:rPr>
                                        <m:t>RB</m:t>
                                      </m:r>
                                    </m:sub>
                                  </m:sSub>
                                </m:e>
                              </m:d>
                              <m:r>
                                <m:rPr>
                                  <m:sty m:val="p"/>
                                </m:rPr>
                                <w:rPr>
                                  <w:rFonts w:ascii="Cambria Math" w:eastAsia="宋体" w:hAnsi="Cambria Math" w:cs="Calibri"/>
                                </w:rPr>
                                <m:t>-1</m:t>
                              </m:r>
                            </m:num>
                            <m:den>
                              <m:sSub>
                                <m:sSubPr>
                                  <m:ctrlPr>
                                    <w:rPr>
                                      <w:rFonts w:ascii="Cambria Math" w:eastAsia="宋体" w:hAnsi="Cambria Math" w:cs="Calibri"/>
                                      <w:i/>
                                    </w:rPr>
                                  </m:ctrlPr>
                                </m:sSubPr>
                                <m:e>
                                  <m:r>
                                    <m:rPr>
                                      <m:sty m:val="p"/>
                                    </m:rPr>
                                    <w:rPr>
                                      <w:rFonts w:ascii="Cambria Math" w:eastAsia="宋体" w:hAnsi="Cambria Math" w:cs="Calibri"/>
                                    </w:rPr>
                                    <m:t>L</m:t>
                                  </m:r>
                                </m:e>
                                <m:sub>
                                  <m:r>
                                    <m:rPr>
                                      <m:sty m:val="p"/>
                                    </m:rPr>
                                    <w:rPr>
                                      <w:rFonts w:ascii="Cambria Math" w:eastAsia="宋体" w:hAnsi="Cambria Math" w:cs="Calibri"/>
                                    </w:rPr>
                                    <m:t>CRB</m:t>
                                  </m:r>
                                </m:sub>
                              </m:sSub>
                            </m:den>
                          </m:f>
                          <m:r>
                            <m:rPr>
                              <m:sty m:val="p"/>
                            </m:rPr>
                            <w:rPr>
                              <w:rFonts w:ascii="Cambria Math" w:eastAsia="宋体" w:hAnsi="Cambria Math" w:cs="Calibri"/>
                            </w:rPr>
                            <m:t>,</m:t>
                          </m:r>
                        </m:e>
                        <m:e>
                          <m:r>
                            <m:rPr>
                              <m:sty m:val="p"/>
                            </m:rPr>
                            <w:rPr>
                              <w:rFonts w:ascii="Cambria Math" w:eastAsia="宋体" w:hAnsi="Cambria Math" w:cs="Calibri"/>
                            </w:rPr>
                            <m:t>-55.1dBm-</m:t>
                          </m:r>
                          <m:r>
                            <m:rPr>
                              <m:sty m:val="p"/>
                            </m:rPr>
                            <w:rPr>
                              <w:rFonts w:ascii="Cambria Math" w:eastAsia="宋体" w:hAnsi="Cambria Math" w:cs="Calibri"/>
                              <w:color w:val="FF0000"/>
                            </w:rPr>
                            <m:t>10*</m:t>
                          </m:r>
                          <m:func>
                            <m:funcPr>
                              <m:ctrlPr>
                                <w:rPr>
                                  <w:rFonts w:ascii="Cambria Math" w:eastAsia="宋体" w:hAnsi="Cambria Math" w:cs="Calibri"/>
                                  <w:i/>
                                  <w:color w:val="FF0000"/>
                                </w:rPr>
                              </m:ctrlPr>
                            </m:funcPr>
                            <m:fName>
                              <m:sSub>
                                <m:sSubPr>
                                  <m:ctrlPr>
                                    <w:rPr>
                                      <w:rFonts w:ascii="Cambria Math" w:eastAsia="宋体" w:hAnsi="Cambria Math" w:cs="Calibri"/>
                                      <w:i/>
                                      <w:color w:val="FF0000"/>
                                    </w:rPr>
                                  </m:ctrlPr>
                                </m:sSubPr>
                                <m:e>
                                  <m:r>
                                    <m:rPr>
                                      <m:sty m:val="p"/>
                                    </m:rPr>
                                    <w:rPr>
                                      <w:rFonts w:ascii="Cambria Math" w:eastAsia="宋体" w:hAnsi="Cambria Math" w:cs="Calibri"/>
                                      <w:color w:val="FF0000"/>
                                    </w:rPr>
                                    <m:t>log</m:t>
                                  </m:r>
                                </m:e>
                                <m:sub>
                                  <m:r>
                                    <m:rPr>
                                      <m:sty m:val="p"/>
                                    </m:rPr>
                                    <w:rPr>
                                      <w:rFonts w:ascii="Cambria Math" w:eastAsia="宋体" w:hAnsi="Cambria Math" w:cs="Calibri"/>
                                      <w:color w:val="FF0000"/>
                                    </w:rPr>
                                    <m:t>10</m:t>
                                  </m:r>
                                </m:sub>
                              </m:sSub>
                            </m:fName>
                            <m:e>
                              <m:d>
                                <m:dPr>
                                  <m:ctrlPr>
                                    <w:rPr>
                                      <w:rFonts w:ascii="Cambria Math" w:eastAsia="宋体" w:hAnsi="Cambria Math" w:cs="Calibri"/>
                                      <w:i/>
                                      <w:color w:val="FF0000"/>
                                    </w:rPr>
                                  </m:ctrlPr>
                                </m:dPr>
                                <m:e>
                                  <m:sSubSup>
                                    <m:sSubSupPr>
                                      <m:ctrlPr>
                                        <w:rPr>
                                          <w:rFonts w:ascii="Cambria Math" w:eastAsia="宋体" w:hAnsi="Cambria Math" w:cs="Arial"/>
                                          <w:bCs/>
                                          <w:i/>
                                          <w:iCs/>
                                          <w:color w:val="FF0000"/>
                                        </w:rPr>
                                      </m:ctrlPr>
                                    </m:sSubSupPr>
                                    <m:e>
                                      <m:r>
                                        <m:rPr>
                                          <m:sty m:val="p"/>
                                        </m:rPr>
                                        <w:rPr>
                                          <w:rFonts w:ascii="Cambria Math" w:eastAsia="宋体" w:hAnsi="Cambria Math" w:cs="Arial"/>
                                          <w:color w:val="FF0000"/>
                                        </w:rPr>
                                        <m:t>P</m:t>
                                      </m:r>
                                    </m:e>
                                    <m:sub>
                                      <m:r>
                                        <m:rPr>
                                          <m:sty m:val="p"/>
                                        </m:rPr>
                                        <w:rPr>
                                          <w:rFonts w:ascii="Cambria Math" w:eastAsia="宋体" w:hAnsi="Cambria Math" w:cs="Arial"/>
                                          <w:color w:val="FF0000"/>
                                        </w:rPr>
                                        <m:t>tx</m:t>
                                      </m:r>
                                    </m:sub>
                                    <m:sup>
                                      <m:r>
                                        <m:rPr>
                                          <m:sty m:val="p"/>
                                        </m:rPr>
                                        <w:rPr>
                                          <w:rFonts w:ascii="Cambria Math" w:eastAsia="宋体" w:hAnsi="Cambria Math" w:cs="Arial"/>
                                          <w:color w:val="FF0000"/>
                                        </w:rPr>
                                        <m:t xml:space="preserve">UE </m:t>
                                      </m:r>
                                      <m:sSup>
                                        <m:sSupPr>
                                          <m:ctrlPr>
                                            <w:rPr>
                                              <w:rFonts w:ascii="Cambria Math" w:eastAsia="宋体" w:hAnsi="Cambria Math" w:cs="Arial"/>
                                              <w:bCs/>
                                              <w:i/>
                                              <w:iCs/>
                                              <w:color w:val="FF0000"/>
                                            </w:rPr>
                                          </m:ctrlPr>
                                        </m:sSupPr>
                                        <m:e>
                                          <m:r>
                                            <m:rPr>
                                              <m:sty m:val="p"/>
                                            </m:rPr>
                                            <w:rPr>
                                              <w:rFonts w:ascii="Cambria Math" w:eastAsia="宋体" w:hAnsi="Cambria Math" w:cs="Arial"/>
                                              <w:color w:val="FF0000"/>
                                            </w:rPr>
                                            <m:t>B</m:t>
                                          </m:r>
                                        </m:e>
                                        <m:sup>
                                          <m:r>
                                            <m:rPr>
                                              <m:sty m:val="p"/>
                                            </m:rPr>
                                            <w:rPr>
                                              <w:rFonts w:ascii="Cambria Math" w:eastAsia="宋体" w:hAnsi="Cambria Math" w:cs="Arial"/>
                                              <w:color w:val="FF0000"/>
                                            </w:rPr>
                                            <m:t>'</m:t>
                                          </m:r>
                                        </m:sup>
                                      </m:sSup>
                                      <m:r>
                                        <m:rPr>
                                          <m:sty m:val="p"/>
                                        </m:rPr>
                                        <w:rPr>
                                          <w:rFonts w:ascii="Cambria Math" w:eastAsia="宋体" w:hAnsi="Cambria Math" w:cs="Arial"/>
                                          <w:color w:val="FF0000"/>
                                        </w:rPr>
                                        <m:t>,per-RB</m:t>
                                      </m:r>
                                    </m:sup>
                                  </m:sSubSup>
                                </m:e>
                              </m:d>
                            </m:e>
                          </m:func>
                        </m:e>
                      </m:eqArr>
                    </m:e>
                  </m:d>
                </m:e>
                <m:e>
                  <m:r>
                    <m:rPr>
                      <m:sty m:val="p"/>
                    </m:rPr>
                    <w:rPr>
                      <w:rFonts w:ascii="Cambria Math" w:eastAsia="宋体" w:hAnsi="Cambria Math" w:cs="Calibri"/>
                    </w:rPr>
                    <m:t>for FR2-1</m:t>
                  </m:r>
                </m:e>
              </m:mr>
            </m:m>
          </m:e>
        </m:d>
      </m:oMath>
      <w:r w:rsidRPr="00F5464C">
        <w:rPr>
          <w:rFonts w:eastAsia="宋体" w:cs="Times"/>
        </w:rPr>
        <w:instrText xml:space="preserve"> </w:instrText>
      </w:r>
      <w:r w:rsidR="00000000">
        <w:rPr>
          <w:rFonts w:eastAsia="宋体" w:cs="Times"/>
        </w:rPr>
        <w:fldChar w:fldCharType="separate"/>
      </w:r>
      <w:r w:rsidRPr="00F5464C">
        <w:rPr>
          <w:rFonts w:eastAsia="宋体" w:cs="Times"/>
        </w:rPr>
        <w:fldChar w:fldCharType="end"/>
      </w:r>
    </w:p>
    <w:p w14:paraId="1C1E41C8" w14:textId="77777777" w:rsidR="008E7F3E" w:rsidRPr="00F5464C" w:rsidRDefault="00000000" w:rsidP="001A7489">
      <w:pPr>
        <w:widowControl w:val="0"/>
        <w:numPr>
          <w:ilvl w:val="1"/>
          <w:numId w:val="82"/>
        </w:numPr>
        <w:adjustRightInd/>
        <w:spacing w:after="0"/>
        <w:jc w:val="both"/>
        <w:rPr>
          <w:rFonts w:eastAsia="宋体" w:cs="Times"/>
          <w:bCs/>
        </w:rPr>
      </w:pPr>
      <m:oMath>
        <m:sSubSup>
          <m:sSubSupPr>
            <m:ctrlPr>
              <w:rPr>
                <w:rFonts w:ascii="Cambria Math" w:eastAsia="宋体" w:hAnsi="Cambria Math" w:cs="Arial"/>
                <w:bCs/>
                <w:i/>
                <w:iCs/>
              </w:rPr>
            </m:ctrlPr>
          </m:sSubSupPr>
          <m:e>
            <m:r>
              <m:rPr>
                <m:sty m:val="p"/>
              </m:rPr>
              <w:rPr>
                <w:rFonts w:ascii="Cambria Math" w:eastAsia="宋体" w:hAnsi="Cambria Math" w:cs="Arial"/>
              </w:rPr>
              <m:t>P</m:t>
            </m:r>
          </m:e>
          <m:sub>
            <m:r>
              <m:rPr>
                <m:sty m:val="p"/>
              </m:rPr>
              <w:rPr>
                <w:rFonts w:ascii="Cambria Math" w:eastAsia="宋体" w:hAnsi="Cambria Math" w:cs="Arial"/>
              </w:rPr>
              <m:t>tx</m:t>
            </m:r>
          </m:sub>
          <m:sup>
            <m:r>
              <m:rPr>
                <m:sty m:val="p"/>
              </m:rPr>
              <w:rPr>
                <w:rFonts w:ascii="Cambria Math" w:eastAsia="宋体" w:hAnsi="Cambria Math" w:cs="Arial"/>
              </w:rPr>
              <m:t xml:space="preserve">UE </m:t>
            </m:r>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r>
              <m:rPr>
                <m:sty m:val="p"/>
              </m:rPr>
              <w:rPr>
                <w:rFonts w:ascii="Cambria Math" w:eastAsia="宋体" w:hAnsi="Cambria Math" w:cs="Arial"/>
              </w:rPr>
              <m:t>,per-RB</m:t>
            </m:r>
          </m:sup>
        </m:sSubSup>
      </m:oMath>
      <w:r w:rsidR="008E7F3E" w:rsidRPr="00F5464C">
        <w:rPr>
          <w:rFonts w:eastAsia="宋体" w:cs="Times"/>
          <w:bCs/>
        </w:rPr>
        <w:t xml:space="preserve"> is UL transmission power of UE </w:t>
      </w:r>
      <m:oMath>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oMath>
      <w:r w:rsidR="008E7F3E" w:rsidRPr="00F5464C">
        <w:rPr>
          <w:rFonts w:eastAsia="宋体" w:cs="Times"/>
        </w:rPr>
        <w:t xml:space="preserve"> </w:t>
      </w:r>
      <w:r w:rsidR="008E7F3E" w:rsidRPr="00F5464C">
        <w:rPr>
          <w:rFonts w:eastAsia="宋体" w:cs="Times"/>
          <w:bCs/>
        </w:rPr>
        <w:t xml:space="preserve">across all transmit chains per RB (linear value). </w:t>
      </w:r>
      <m:oMath>
        <m:sSubSup>
          <m:sSubSupPr>
            <m:ctrlPr>
              <w:rPr>
                <w:rFonts w:ascii="Cambria Math" w:eastAsia="宋体" w:hAnsi="Cambria Math" w:cs="Arial"/>
                <w:bCs/>
                <w:i/>
                <w:iCs/>
              </w:rPr>
            </m:ctrlPr>
          </m:sSubSupPr>
          <m:e>
            <m:r>
              <m:rPr>
                <m:sty m:val="p"/>
              </m:rPr>
              <w:rPr>
                <w:rFonts w:ascii="Cambria Math" w:eastAsia="宋体" w:hAnsi="Cambria Math" w:cs="Arial"/>
              </w:rPr>
              <m:t>P</m:t>
            </m:r>
          </m:e>
          <m:sub>
            <m:r>
              <m:rPr>
                <m:sty m:val="p"/>
              </m:rPr>
              <w:rPr>
                <w:rFonts w:ascii="Cambria Math" w:eastAsia="宋体" w:hAnsi="Cambria Math" w:cs="Arial"/>
              </w:rPr>
              <m:t>tx</m:t>
            </m:r>
          </m:sub>
          <m:sup>
            <m:r>
              <m:rPr>
                <m:sty m:val="p"/>
              </m:rPr>
              <w:rPr>
                <w:rFonts w:ascii="Cambria Math" w:eastAsia="宋体" w:hAnsi="Cambria Math" w:cs="Arial"/>
              </w:rPr>
              <m:t xml:space="preserve">UE </m:t>
            </m:r>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r>
              <m:rPr>
                <m:sty m:val="p"/>
              </m:rPr>
              <w:rPr>
                <w:rFonts w:ascii="Cambria Math" w:eastAsia="宋体" w:hAnsi="Cambria Math" w:cs="Arial"/>
              </w:rPr>
              <m:t>,per-RB</m:t>
            </m:r>
          </m:sup>
        </m:sSubSup>
        <m:r>
          <w:rPr>
            <w:rFonts w:ascii="Cambria Math" w:eastAsia="宋体" w:hAnsi="Cambria Math" w:cs="Arial"/>
          </w:rPr>
          <m:t>=</m:t>
        </m:r>
        <m:sSubSup>
          <m:sSubSupPr>
            <m:ctrlPr>
              <w:rPr>
                <w:rFonts w:ascii="Cambria Math" w:eastAsia="宋体" w:hAnsi="Cambria Math" w:cs="Arial"/>
                <w:bCs/>
                <w:i/>
                <w:iCs/>
              </w:rPr>
            </m:ctrlPr>
          </m:sSubSupPr>
          <m:e>
            <m:r>
              <m:rPr>
                <m:sty m:val="p"/>
              </m:rPr>
              <w:rPr>
                <w:rFonts w:ascii="Cambria Math" w:eastAsia="宋体" w:hAnsi="Cambria Math" w:cs="Arial"/>
              </w:rPr>
              <m:t>P</m:t>
            </m:r>
          </m:e>
          <m:sub>
            <m:r>
              <m:rPr>
                <m:sty m:val="p"/>
              </m:rPr>
              <w:rPr>
                <w:rFonts w:ascii="Cambria Math" w:eastAsia="宋体" w:hAnsi="Cambria Math" w:cs="Arial"/>
              </w:rPr>
              <m:t>tx</m:t>
            </m:r>
          </m:sub>
          <m:sup>
            <m:r>
              <m:rPr>
                <m:sty m:val="p"/>
              </m:rPr>
              <w:rPr>
                <w:rFonts w:ascii="Cambria Math" w:eastAsia="宋体" w:hAnsi="Cambria Math" w:cs="Arial"/>
              </w:rPr>
              <m:t xml:space="preserve">UE </m:t>
            </m:r>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sup>
        </m:sSubSup>
        <m:r>
          <w:rPr>
            <w:rFonts w:ascii="Cambria Math" w:eastAsia="宋体" w:hAnsi="Cambria Math" w:cs="Arial"/>
          </w:rPr>
          <m:t>/</m:t>
        </m:r>
        <m:r>
          <w:rPr>
            <w:rFonts w:ascii="Cambria Math" w:eastAsia="宋体" w:hAnsi="Cambria Math" w:cs="Calibri"/>
          </w:rPr>
          <m:t xml:space="preserve"> </m:t>
        </m:r>
        <m:sSub>
          <m:sSubPr>
            <m:ctrlPr>
              <w:rPr>
                <w:rFonts w:ascii="Cambria Math" w:eastAsia="宋体" w:hAnsi="Cambria Math" w:cs="Calibri"/>
                <w:i/>
              </w:rPr>
            </m:ctrlPr>
          </m:sSubPr>
          <m:e>
            <m:r>
              <w:rPr>
                <w:rFonts w:ascii="Cambria Math" w:eastAsia="宋体" w:hAnsi="Cambria Math" w:cs="Calibri"/>
              </w:rPr>
              <m:t>L</m:t>
            </m:r>
          </m:e>
          <m:sub>
            <m:r>
              <w:rPr>
                <w:rFonts w:ascii="Cambria Math" w:eastAsia="宋体" w:hAnsi="Cambria Math" w:cs="Calibri"/>
              </w:rPr>
              <m:t>CRB</m:t>
            </m:r>
          </m:sub>
        </m:sSub>
      </m:oMath>
      <w:r w:rsidR="008E7F3E" w:rsidRPr="00F5464C">
        <w:rPr>
          <w:rFonts w:eastAsia="宋体" w:cs="Times"/>
          <w:bCs/>
          <w:iCs/>
        </w:rPr>
        <w:t xml:space="preserve">, and </w:t>
      </w:r>
      <m:oMath>
        <m:sSub>
          <m:sSubPr>
            <m:ctrlPr>
              <w:rPr>
                <w:rFonts w:ascii="Cambria Math" w:eastAsia="宋体" w:hAnsi="Cambria Math" w:cs="Calibri"/>
                <w:i/>
              </w:rPr>
            </m:ctrlPr>
          </m:sSubPr>
          <m:e>
            <m:r>
              <w:rPr>
                <w:rFonts w:ascii="Cambria Math" w:eastAsia="宋体" w:hAnsi="Cambria Math" w:cs="Calibri"/>
              </w:rPr>
              <m:t>L</m:t>
            </m:r>
          </m:e>
          <m:sub>
            <m:r>
              <w:rPr>
                <w:rFonts w:ascii="Cambria Math" w:eastAsia="宋体" w:hAnsi="Cambria Math" w:cs="Calibri"/>
              </w:rPr>
              <m:t>CRB</m:t>
            </m:r>
          </m:sub>
        </m:sSub>
      </m:oMath>
      <w:r w:rsidR="008E7F3E" w:rsidRPr="00F5464C">
        <w:rPr>
          <w:rFonts w:eastAsia="宋体" w:cs="Times"/>
        </w:rPr>
        <w:t xml:space="preserve"> is the number of </w:t>
      </w:r>
      <w:r w:rsidR="008E7F3E" w:rsidRPr="00F5464C">
        <w:rPr>
          <w:rFonts w:eastAsia="宋体" w:cs="Times"/>
          <w:bCs/>
        </w:rPr>
        <w:t xml:space="preserve">UL RBs allocated for UL transmission of UE </w:t>
      </w:r>
      <m:oMath>
        <m:sSup>
          <m:sSupPr>
            <m:ctrlPr>
              <w:rPr>
                <w:rFonts w:ascii="Cambria Math" w:eastAsia="宋体" w:hAnsi="Cambria Math" w:cs="Arial"/>
                <w:bCs/>
                <w:i/>
                <w:iCs/>
              </w:rPr>
            </m:ctrlPr>
          </m:sSupPr>
          <m:e>
            <m:r>
              <w:rPr>
                <w:rFonts w:ascii="Cambria Math" w:eastAsia="宋体" w:hAnsi="Cambria Math" w:cs="Arial"/>
              </w:rPr>
              <m:t>B</m:t>
            </m:r>
          </m:e>
          <m:sup>
            <m:r>
              <w:rPr>
                <w:rFonts w:ascii="Cambria Math" w:eastAsia="宋体" w:hAnsi="Cambria Math" w:cs="Arial"/>
              </w:rPr>
              <m:t>'</m:t>
            </m:r>
          </m:sup>
        </m:sSup>
      </m:oMath>
      <w:r w:rsidR="008E7F3E" w:rsidRPr="00F5464C">
        <w:rPr>
          <w:rFonts w:eastAsia="宋体" w:cs="Times"/>
          <w:bCs/>
          <w:iCs/>
        </w:rPr>
        <w:t>.</w:t>
      </w:r>
    </w:p>
    <w:p w14:paraId="4FCE5BDD" w14:textId="77777777" w:rsidR="008E7F3E" w:rsidRPr="00F5464C" w:rsidRDefault="00000000" w:rsidP="001A7489">
      <w:pPr>
        <w:widowControl w:val="0"/>
        <w:numPr>
          <w:ilvl w:val="1"/>
          <w:numId w:val="82"/>
        </w:numPr>
        <w:adjustRightInd/>
        <w:spacing w:after="0"/>
        <w:jc w:val="both"/>
        <w:rPr>
          <w:rFonts w:eastAsia="宋体" w:cs="Times"/>
          <w:bCs/>
        </w:rPr>
      </w:pPr>
      <m:oMath>
        <m:sSub>
          <m:sSubPr>
            <m:ctrlPr>
              <w:rPr>
                <w:rFonts w:ascii="Cambria Math" w:eastAsia="宋体" w:hAnsi="Cambria Math" w:cs="Calibri"/>
                <w:i/>
              </w:rPr>
            </m:ctrlPr>
          </m:sSubPr>
          <m:e>
            <m:r>
              <w:rPr>
                <w:rFonts w:ascii="Cambria Math" w:eastAsia="宋体" w:hAnsi="Cambria Math" w:cs="Calibri"/>
              </w:rPr>
              <m:t>N</m:t>
            </m:r>
          </m:e>
          <m:sub>
            <m:r>
              <w:rPr>
                <w:rFonts w:ascii="Cambria Math" w:eastAsia="宋体" w:hAnsi="Cambria Math" w:cs="Calibri"/>
              </w:rPr>
              <m:t>RB</m:t>
            </m:r>
          </m:sub>
        </m:sSub>
      </m:oMath>
      <w:r w:rsidR="008E7F3E" w:rsidRPr="00F5464C">
        <w:rPr>
          <w:rFonts w:eastAsia="宋体" w:cs="Times"/>
        </w:rPr>
        <w:t xml:space="preserve"> is the Transmission Bandwidth Configuration, referring to Table 5.3.2-1 in TS 38.101-1 for FR1 and in TS 38.101-2 for FR2-1.</w:t>
      </w:r>
    </w:p>
    <w:p w14:paraId="3AA70EB1" w14:textId="77777777" w:rsidR="008E7F3E" w:rsidRPr="00F5464C" w:rsidRDefault="00000000" w:rsidP="001A7489">
      <w:pPr>
        <w:widowControl w:val="0"/>
        <w:numPr>
          <w:ilvl w:val="2"/>
          <w:numId w:val="82"/>
        </w:numPr>
        <w:adjustRightInd/>
        <w:spacing w:after="0"/>
        <w:jc w:val="both"/>
        <w:rPr>
          <w:rFonts w:eastAsia="宋体" w:cs="Times"/>
          <w:bCs/>
        </w:rPr>
      </w:pPr>
      <m:oMath>
        <m:sSub>
          <m:sSubPr>
            <m:ctrlPr>
              <w:rPr>
                <w:rFonts w:ascii="Cambria Math" w:eastAsia="宋体" w:hAnsi="Cambria Math" w:cs="Calibri"/>
                <w:i/>
              </w:rPr>
            </m:ctrlPr>
          </m:sSubPr>
          <m:e>
            <m:r>
              <w:rPr>
                <w:rFonts w:ascii="Cambria Math" w:eastAsia="宋体" w:hAnsi="Cambria Math" w:cs="Calibri"/>
              </w:rPr>
              <m:t>N</m:t>
            </m:r>
          </m:e>
          <m:sub>
            <m:r>
              <w:rPr>
                <w:rFonts w:ascii="Cambria Math" w:eastAsia="宋体" w:hAnsi="Cambria Math" w:cs="Calibri"/>
              </w:rPr>
              <m:t>RB</m:t>
            </m:r>
          </m:sub>
        </m:sSub>
        <m:r>
          <w:rPr>
            <w:rFonts w:ascii="Cambria Math" w:eastAsia="宋体" w:hAnsi="Cambria Math" w:cs="Calibri"/>
          </w:rPr>
          <m:t>=273</m:t>
        </m:r>
      </m:oMath>
      <w:r w:rsidR="008E7F3E" w:rsidRPr="00F5464C">
        <w:rPr>
          <w:rFonts w:eastAsia="宋体" w:cs="Times"/>
        </w:rPr>
        <w:t xml:space="preserve"> for FR1 with 100MHz transmission bandwidth and 30kHz SCS</w:t>
      </w:r>
    </w:p>
    <w:p w14:paraId="35EB7B3C" w14:textId="77777777" w:rsidR="008E7F3E" w:rsidRPr="00F5464C" w:rsidRDefault="00000000" w:rsidP="001A7489">
      <w:pPr>
        <w:widowControl w:val="0"/>
        <w:numPr>
          <w:ilvl w:val="2"/>
          <w:numId w:val="82"/>
        </w:numPr>
        <w:adjustRightInd/>
        <w:spacing w:after="0"/>
        <w:jc w:val="both"/>
        <w:rPr>
          <w:rFonts w:eastAsia="宋体" w:cs="Times"/>
          <w:bCs/>
        </w:rPr>
      </w:pPr>
      <m:oMath>
        <m:sSub>
          <m:sSubPr>
            <m:ctrlPr>
              <w:rPr>
                <w:rFonts w:ascii="Cambria Math" w:eastAsia="宋体" w:hAnsi="Cambria Math" w:cs="Calibri"/>
                <w:i/>
              </w:rPr>
            </m:ctrlPr>
          </m:sSubPr>
          <m:e>
            <m:r>
              <w:rPr>
                <w:rFonts w:ascii="Cambria Math" w:eastAsia="宋体" w:hAnsi="Cambria Math" w:cs="Calibri"/>
              </w:rPr>
              <m:t>N</m:t>
            </m:r>
          </m:e>
          <m:sub>
            <m:r>
              <w:rPr>
                <w:rFonts w:ascii="Cambria Math" w:eastAsia="宋体" w:hAnsi="Cambria Math" w:cs="Calibri"/>
              </w:rPr>
              <m:t>RB</m:t>
            </m:r>
          </m:sub>
        </m:sSub>
        <m:r>
          <w:rPr>
            <w:rFonts w:ascii="Cambria Math" w:eastAsia="宋体" w:hAnsi="Cambria Math" w:cs="Calibri"/>
          </w:rPr>
          <m:t>=132</m:t>
        </m:r>
      </m:oMath>
      <w:r w:rsidR="008E7F3E" w:rsidRPr="00F5464C">
        <w:rPr>
          <w:rFonts w:eastAsia="宋体" w:cs="Times"/>
        </w:rPr>
        <w:t xml:space="preserve"> for FR2-1 with 200MHz transmission bandwidth and 120kHz SCS</w:t>
      </w:r>
    </w:p>
    <w:p w14:paraId="25E38BF5" w14:textId="77777777" w:rsidR="008E7F3E" w:rsidRPr="00F5464C" w:rsidRDefault="00000000" w:rsidP="001A7489">
      <w:pPr>
        <w:widowControl w:val="0"/>
        <w:numPr>
          <w:ilvl w:val="1"/>
          <w:numId w:val="82"/>
        </w:numPr>
        <w:adjustRightInd/>
        <w:spacing w:after="0"/>
        <w:jc w:val="both"/>
        <w:rPr>
          <w:rFonts w:eastAsia="宋体" w:cs="Times"/>
          <w:bCs/>
        </w:rPr>
      </w:pPr>
      <m:oMath>
        <m:sSub>
          <m:sSubPr>
            <m:ctrlPr>
              <w:rPr>
                <w:rFonts w:ascii="Cambria Math" w:eastAsia="宋体" w:hAnsi="Cambria Math" w:cs="Calibri"/>
                <w:i/>
              </w:rPr>
            </m:ctrlPr>
          </m:sSubPr>
          <m:e>
            <m:r>
              <w:rPr>
                <w:rFonts w:ascii="Cambria Math" w:eastAsia="宋体" w:hAnsi="Cambria Math" w:cs="Calibri"/>
              </w:rPr>
              <m:t>Δ</m:t>
            </m:r>
          </m:e>
          <m:sub>
            <m:r>
              <w:rPr>
                <w:rFonts w:ascii="Cambria Math" w:eastAsia="宋体" w:hAnsi="Cambria Math" w:cs="Calibri"/>
              </w:rPr>
              <m:t>RB</m:t>
            </m:r>
          </m:sub>
        </m:sSub>
      </m:oMath>
      <w:r w:rsidR="008E7F3E" w:rsidRPr="00F5464C">
        <w:rPr>
          <w:rFonts w:eastAsia="宋体" w:cs="Times"/>
        </w:rPr>
        <w:t xml:space="preserve"> is the starting frequency offset between the allocated UL RBs and the measured non-allocated RB (e.g. </w:t>
      </w:r>
      <w:r w:rsidR="008E7F3E" w:rsidRPr="00F5464C">
        <w:rPr>
          <w:rFonts w:eastAsia="宋体" w:cs="Times"/>
          <w:i/>
        </w:rPr>
        <w:t>∆</w:t>
      </w:r>
      <w:r w:rsidR="008E7F3E" w:rsidRPr="00F5464C">
        <w:rPr>
          <w:rFonts w:eastAsia="宋体" w:cs="Times"/>
          <w:i/>
          <w:vertAlign w:val="subscript"/>
        </w:rPr>
        <w:t>RB</w:t>
      </w:r>
      <w:r w:rsidR="008E7F3E" w:rsidRPr="00F5464C">
        <w:rPr>
          <w:rFonts w:eastAsia="宋体" w:cs="Times"/>
          <w:vertAlign w:val="subscript"/>
        </w:rPr>
        <w:t xml:space="preserve"> </w:t>
      </w:r>
      <w:r w:rsidR="008E7F3E" w:rsidRPr="00F5464C">
        <w:rPr>
          <w:rFonts w:eastAsia="宋体" w:cs="Times"/>
        </w:rPr>
        <w:t xml:space="preserve">= 1 or </w:t>
      </w:r>
      <w:r w:rsidR="008E7F3E" w:rsidRPr="00F5464C">
        <w:rPr>
          <w:rFonts w:eastAsia="宋体" w:cs="Times"/>
          <w:i/>
        </w:rPr>
        <w:t>∆</w:t>
      </w:r>
      <w:r w:rsidR="008E7F3E" w:rsidRPr="00F5464C">
        <w:rPr>
          <w:rFonts w:eastAsia="宋体" w:cs="Times"/>
          <w:i/>
          <w:vertAlign w:val="subscript"/>
        </w:rPr>
        <w:t>RB</w:t>
      </w:r>
      <w:r w:rsidR="008E7F3E" w:rsidRPr="00F5464C">
        <w:rPr>
          <w:rFonts w:eastAsia="宋体" w:cs="Times"/>
          <w:vertAlign w:val="subscript"/>
        </w:rPr>
        <w:t xml:space="preserve"> </w:t>
      </w:r>
      <w:r w:rsidR="008E7F3E" w:rsidRPr="00F5464C">
        <w:rPr>
          <w:rFonts w:eastAsia="宋体" w:cs="Times"/>
        </w:rPr>
        <w:t>= -1 for the first adjacent RB outside of the allocated UL RBs)</w:t>
      </w:r>
    </w:p>
    <w:p w14:paraId="257D03B5" w14:textId="77777777" w:rsidR="008E7F3E" w:rsidRPr="00F5464C" w:rsidRDefault="008E7F3E" w:rsidP="001A7489">
      <w:pPr>
        <w:widowControl w:val="0"/>
        <w:numPr>
          <w:ilvl w:val="1"/>
          <w:numId w:val="82"/>
        </w:numPr>
        <w:adjustRightInd/>
        <w:spacing w:after="0"/>
        <w:jc w:val="both"/>
        <w:rPr>
          <w:rFonts w:eastAsia="宋体" w:cs="Times"/>
          <w:bCs/>
        </w:rPr>
      </w:pPr>
      <w:r w:rsidRPr="00F5464C">
        <w:rPr>
          <w:rFonts w:eastAsia="宋体" w:cs="Times"/>
        </w:rPr>
        <w:t>EVM is the limit specified in Table 6.4.2.1-1 in TS 38.101-1 for FR1 and in TS 38.101-2 for FR2-1 for the modulation format used in the allocated RBs.</w:t>
      </w:r>
    </w:p>
    <w:p w14:paraId="4803F817" w14:textId="77777777" w:rsidR="008E7F3E" w:rsidRPr="00F5464C" w:rsidRDefault="008E7F3E" w:rsidP="008E7F3E">
      <w:pPr>
        <w:rPr>
          <w:rFonts w:eastAsia="宋体" w:cs="Times"/>
        </w:rPr>
      </w:pPr>
      <w:r w:rsidRPr="00F5464C">
        <w:rPr>
          <w:rFonts w:eastAsia="宋体" w:cs="Times"/>
        </w:rPr>
        <w:t>Include the above in the LS to RAN4 to inform them of the agreement and to check if the RAN1 agreement is in line with RAN4’s understanding.</w:t>
      </w:r>
    </w:p>
    <w:p w14:paraId="5B51732E" w14:textId="77777777" w:rsidR="008E7F3E" w:rsidRDefault="008E7F3E" w:rsidP="008E7F3E">
      <w:pPr>
        <w:rPr>
          <w:lang w:val="en-US" w:eastAsia="ko-KR"/>
        </w:rPr>
      </w:pPr>
    </w:p>
    <w:p w14:paraId="5EBC89F8" w14:textId="77777777" w:rsidR="008E7F3E" w:rsidRPr="00B95CEB" w:rsidRDefault="008E7F3E" w:rsidP="008E7F3E">
      <w:pPr>
        <w:rPr>
          <w:lang w:val="en-US" w:eastAsia="ko-KR"/>
        </w:rPr>
      </w:pPr>
      <w:r w:rsidRPr="00B95CEB">
        <w:rPr>
          <w:highlight w:val="green"/>
          <w:lang w:val="en-US" w:eastAsia="ko-KR"/>
        </w:rPr>
        <w:t>Agreement</w:t>
      </w:r>
    </w:p>
    <w:p w14:paraId="0205DC45" w14:textId="77777777" w:rsidR="008E7F3E" w:rsidRPr="00C41B76" w:rsidRDefault="008E7F3E" w:rsidP="008E7F3E">
      <w:pPr>
        <w:rPr>
          <w:lang w:val="en-US"/>
        </w:rPr>
      </w:pPr>
      <w:r w:rsidRPr="00C41B76">
        <w:rPr>
          <w:rFonts w:hint="eastAsia"/>
          <w:lang w:val="en-US"/>
        </w:rPr>
        <w:t xml:space="preserve">Regarding SLS for the potential enhancements of CLI handling for SBFD and dynamic/flexible TDD in AI 9.3.3, </w:t>
      </w:r>
    </w:p>
    <w:p w14:paraId="35DFE922" w14:textId="77777777" w:rsidR="008E7F3E" w:rsidRPr="00A77C82" w:rsidRDefault="008E7F3E" w:rsidP="001A7489">
      <w:pPr>
        <w:pStyle w:val="afff0"/>
        <w:widowControl/>
        <w:numPr>
          <w:ilvl w:val="0"/>
          <w:numId w:val="7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A77C82">
        <w:rPr>
          <w:rFonts w:ascii="Times New Roman" w:hAnsi="Times New Roman"/>
          <w:sz w:val="20"/>
          <w:szCs w:val="20"/>
        </w:rPr>
        <w:t>The basic evaluation methodologies and assumptions for SBFD and dynamic/flexible TDD agreed in AI 9.3.1 are used.</w:t>
      </w:r>
    </w:p>
    <w:p w14:paraId="69FF7B51" w14:textId="77777777" w:rsidR="008E7F3E" w:rsidRPr="00A77C82" w:rsidRDefault="008E7F3E" w:rsidP="001A7489">
      <w:pPr>
        <w:pStyle w:val="afff0"/>
        <w:widowControl/>
        <w:numPr>
          <w:ilvl w:val="0"/>
          <w:numId w:val="7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A77C82">
        <w:rPr>
          <w:rFonts w:ascii="Times New Roman" w:hAnsi="Times New Roman"/>
          <w:sz w:val="20"/>
          <w:szCs w:val="20"/>
        </w:rPr>
        <w:t>If additional scheme-specific assumptions are needed for some enhancement schemes, it is up to companies to report the scheme-specific assumptions.</w:t>
      </w:r>
    </w:p>
    <w:p w14:paraId="312366B6" w14:textId="77777777" w:rsidR="00156F0B" w:rsidRDefault="00156F0B" w:rsidP="008E7F3E">
      <w:pPr>
        <w:rPr>
          <w:highlight w:val="green"/>
          <w:lang w:val="en-US" w:eastAsia="ko-KR"/>
        </w:rPr>
      </w:pPr>
    </w:p>
    <w:p w14:paraId="092ACB97" w14:textId="41F362D5" w:rsidR="008E7F3E" w:rsidRPr="00B95CEB" w:rsidRDefault="008E7F3E" w:rsidP="008E7F3E">
      <w:pPr>
        <w:rPr>
          <w:lang w:val="en-US" w:eastAsia="ko-KR"/>
        </w:rPr>
      </w:pPr>
      <w:r w:rsidRPr="00B95CEB">
        <w:rPr>
          <w:highlight w:val="green"/>
          <w:lang w:val="en-US" w:eastAsia="ko-KR"/>
        </w:rPr>
        <w:t>Agreement</w:t>
      </w:r>
    </w:p>
    <w:p w14:paraId="49D10851" w14:textId="77777777" w:rsidR="008E7F3E" w:rsidRDefault="008E7F3E" w:rsidP="008E7F3E">
      <w:pPr>
        <w:rPr>
          <w:lang w:val="en-US"/>
        </w:rPr>
      </w:pPr>
      <w:r>
        <w:rPr>
          <w:rFonts w:hint="eastAsia"/>
          <w:lang w:val="en-US"/>
        </w:rPr>
        <w:lastRenderedPageBreak/>
        <w:t>For evaluation of SBFD and dynamic/flexible TDD, the maximum BS transmit power for legacy TDD in FR2-1 are modified as below.</w:t>
      </w:r>
    </w:p>
    <w:tbl>
      <w:tblPr>
        <w:tblW w:w="0" w:type="auto"/>
        <w:jc w:val="center"/>
        <w:tblCellMar>
          <w:left w:w="0" w:type="dxa"/>
          <w:right w:w="0" w:type="dxa"/>
        </w:tblCellMar>
        <w:tblLook w:val="04A0" w:firstRow="1" w:lastRow="0" w:firstColumn="1" w:lastColumn="0" w:noHBand="0" w:noVBand="1"/>
      </w:tblPr>
      <w:tblGrid>
        <w:gridCol w:w="2234"/>
        <w:gridCol w:w="4482"/>
      </w:tblGrid>
      <w:tr w:rsidR="008E7F3E" w:rsidRPr="006259FB" w14:paraId="693EADAF" w14:textId="77777777" w:rsidTr="006D4743">
        <w:trPr>
          <w:jc w:val="center"/>
        </w:trPr>
        <w:tc>
          <w:tcPr>
            <w:tcW w:w="671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8E88F" w14:textId="77777777" w:rsidR="008E7F3E" w:rsidRPr="006259FB" w:rsidRDefault="008E7F3E" w:rsidP="006D4743">
            <w:pPr>
              <w:jc w:val="center"/>
              <w:rPr>
                <w:rFonts w:ascii="Arial" w:hAnsi="Arial" w:cs="Arial"/>
                <w:b/>
                <w:bCs/>
                <w:sz w:val="16"/>
                <w:szCs w:val="16"/>
              </w:rPr>
            </w:pPr>
            <w:r w:rsidRPr="006259FB">
              <w:rPr>
                <w:rFonts w:ascii="Arial" w:hAnsi="Arial" w:cs="Arial"/>
                <w:b/>
                <w:bCs/>
                <w:sz w:val="16"/>
                <w:szCs w:val="16"/>
              </w:rPr>
              <w:t>FR2-1</w:t>
            </w:r>
          </w:p>
        </w:tc>
      </w:tr>
      <w:tr w:rsidR="008E7F3E" w:rsidRPr="006259FB" w14:paraId="61CA453F" w14:textId="77777777" w:rsidTr="006D474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9F69B" w14:textId="77777777" w:rsidR="008E7F3E" w:rsidRPr="006259FB" w:rsidRDefault="008E7F3E" w:rsidP="006D4743">
            <w:pPr>
              <w:rPr>
                <w:rFonts w:ascii="Arial" w:hAnsi="Arial" w:cs="Arial"/>
                <w:b/>
                <w:bCs/>
                <w:sz w:val="16"/>
                <w:szCs w:val="16"/>
              </w:rPr>
            </w:pPr>
            <w:r w:rsidRPr="006259FB">
              <w:rPr>
                <w:rFonts w:ascii="Arial" w:hAnsi="Arial" w:cs="Arial"/>
                <w:b/>
                <w:bCs/>
                <w:sz w:val="16"/>
                <w:szCs w:val="16"/>
              </w:rPr>
              <w:t>Dense Urban Macro layer</w:t>
            </w:r>
          </w:p>
        </w:tc>
        <w:tc>
          <w:tcPr>
            <w:tcW w:w="4287" w:type="dxa"/>
            <w:tcBorders>
              <w:top w:val="nil"/>
              <w:left w:val="nil"/>
              <w:bottom w:val="single" w:sz="8" w:space="0" w:color="auto"/>
              <w:right w:val="single" w:sz="8" w:space="0" w:color="auto"/>
            </w:tcBorders>
            <w:tcMar>
              <w:top w:w="0" w:type="dxa"/>
              <w:left w:w="108" w:type="dxa"/>
              <w:bottom w:w="0" w:type="dxa"/>
              <w:right w:w="108" w:type="dxa"/>
            </w:tcMar>
            <w:hideMark/>
          </w:tcPr>
          <w:p w14:paraId="41965E97" w14:textId="77777777" w:rsidR="008E7F3E" w:rsidRPr="006259FB" w:rsidRDefault="008E7F3E" w:rsidP="001A7489">
            <w:pPr>
              <w:numPr>
                <w:ilvl w:val="0"/>
                <w:numId w:val="76"/>
              </w:numPr>
              <w:overflowPunct/>
              <w:autoSpaceDE/>
              <w:autoSpaceDN/>
              <w:adjustRightInd/>
              <w:spacing w:after="0"/>
              <w:jc w:val="both"/>
              <w:textAlignment w:val="auto"/>
              <w:rPr>
                <w:rFonts w:ascii="Arial" w:hAnsi="Arial" w:cs="Arial"/>
                <w:color w:val="FF0000"/>
                <w:sz w:val="16"/>
                <w:szCs w:val="16"/>
              </w:rPr>
            </w:pPr>
            <w:r w:rsidRPr="006259FB">
              <w:rPr>
                <w:rFonts w:ascii="Arial" w:hAnsi="Arial" w:cs="Arial"/>
                <w:color w:val="FF0000"/>
                <w:sz w:val="16"/>
                <w:szCs w:val="16"/>
              </w:rPr>
              <w:t xml:space="preserve">Option-1: </w:t>
            </w:r>
            <w:r w:rsidRPr="006259FB">
              <w:rPr>
                <w:rFonts w:ascii="Arial" w:hAnsi="Arial" w:cs="Arial"/>
                <w:sz w:val="16"/>
                <w:szCs w:val="16"/>
              </w:rPr>
              <w:t>30 dBm for both 100MHz and 200MHz.</w:t>
            </w:r>
          </w:p>
          <w:p w14:paraId="40B7AF3B" w14:textId="77777777" w:rsidR="008E7F3E" w:rsidRPr="006259FB" w:rsidRDefault="008E7F3E" w:rsidP="001A7489">
            <w:pPr>
              <w:numPr>
                <w:ilvl w:val="0"/>
                <w:numId w:val="76"/>
              </w:numPr>
              <w:overflowPunct/>
              <w:autoSpaceDE/>
              <w:autoSpaceDN/>
              <w:adjustRightInd/>
              <w:spacing w:after="0"/>
              <w:jc w:val="both"/>
              <w:textAlignment w:val="auto"/>
              <w:rPr>
                <w:rFonts w:ascii="Arial" w:hAnsi="Arial" w:cs="Arial"/>
                <w:sz w:val="16"/>
                <w:szCs w:val="16"/>
              </w:rPr>
            </w:pPr>
            <w:r w:rsidRPr="006259FB">
              <w:rPr>
                <w:rFonts w:ascii="Arial" w:hAnsi="Arial" w:cs="Arial"/>
                <w:color w:val="FF0000"/>
                <w:sz w:val="16"/>
                <w:szCs w:val="16"/>
              </w:rPr>
              <w:t>Option-2:</w:t>
            </w:r>
            <w:r w:rsidRPr="006259FB">
              <w:rPr>
                <w:rFonts w:ascii="Arial" w:hAnsi="Arial" w:cs="Arial"/>
                <w:sz w:val="16"/>
                <w:szCs w:val="16"/>
              </w:rPr>
              <w:t xml:space="preserve"> 40 dBm for both 100MHz and 200MHz.</w:t>
            </w:r>
          </w:p>
        </w:tc>
      </w:tr>
      <w:tr w:rsidR="008E7F3E" w:rsidRPr="006259FB" w14:paraId="7D09539A" w14:textId="77777777" w:rsidTr="006D474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CF616C" w14:textId="77777777" w:rsidR="008E7F3E" w:rsidRPr="006259FB" w:rsidRDefault="008E7F3E" w:rsidP="006D4743">
            <w:pPr>
              <w:rPr>
                <w:rFonts w:ascii="Arial" w:hAnsi="Arial" w:cs="Arial"/>
                <w:b/>
                <w:bCs/>
                <w:sz w:val="16"/>
                <w:szCs w:val="16"/>
              </w:rPr>
            </w:pPr>
            <w:r w:rsidRPr="006259FB">
              <w:rPr>
                <w:rFonts w:ascii="Arial" w:hAnsi="Arial" w:cs="Arial"/>
                <w:b/>
                <w:bCs/>
                <w:sz w:val="16"/>
                <w:szCs w:val="16"/>
              </w:rPr>
              <w:t>Dense Urban Micro layer</w:t>
            </w:r>
          </w:p>
        </w:tc>
        <w:tc>
          <w:tcPr>
            <w:tcW w:w="4287" w:type="dxa"/>
            <w:tcBorders>
              <w:top w:val="nil"/>
              <w:left w:val="nil"/>
              <w:bottom w:val="single" w:sz="8" w:space="0" w:color="auto"/>
              <w:right w:val="single" w:sz="8" w:space="0" w:color="auto"/>
            </w:tcBorders>
            <w:tcMar>
              <w:top w:w="0" w:type="dxa"/>
              <w:left w:w="108" w:type="dxa"/>
              <w:bottom w:w="0" w:type="dxa"/>
              <w:right w:w="108" w:type="dxa"/>
            </w:tcMar>
            <w:hideMark/>
          </w:tcPr>
          <w:p w14:paraId="59D9366A" w14:textId="77777777" w:rsidR="008E7F3E" w:rsidRPr="006259FB" w:rsidRDefault="008E7F3E" w:rsidP="001A7489">
            <w:pPr>
              <w:numPr>
                <w:ilvl w:val="0"/>
                <w:numId w:val="76"/>
              </w:numPr>
              <w:overflowPunct/>
              <w:autoSpaceDE/>
              <w:autoSpaceDN/>
              <w:adjustRightInd/>
              <w:spacing w:after="0"/>
              <w:jc w:val="both"/>
              <w:textAlignment w:val="auto"/>
              <w:rPr>
                <w:rFonts w:ascii="Arial" w:hAnsi="Arial" w:cs="Arial"/>
                <w:sz w:val="16"/>
                <w:szCs w:val="16"/>
              </w:rPr>
            </w:pPr>
            <w:r w:rsidRPr="006259FB">
              <w:rPr>
                <w:rFonts w:ascii="Arial" w:hAnsi="Arial" w:cs="Arial"/>
                <w:sz w:val="16"/>
                <w:szCs w:val="16"/>
              </w:rPr>
              <w:t xml:space="preserve">30 dBm for both 100MHz and 200MHz. </w:t>
            </w:r>
          </w:p>
        </w:tc>
      </w:tr>
      <w:tr w:rsidR="008E7F3E" w:rsidRPr="006259FB" w14:paraId="10785518" w14:textId="77777777" w:rsidTr="006D474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925A4" w14:textId="77777777" w:rsidR="008E7F3E" w:rsidRPr="006259FB" w:rsidRDefault="008E7F3E" w:rsidP="006D4743">
            <w:pPr>
              <w:rPr>
                <w:rFonts w:ascii="Arial" w:hAnsi="Arial" w:cs="Arial"/>
                <w:b/>
                <w:bCs/>
                <w:sz w:val="16"/>
                <w:szCs w:val="16"/>
              </w:rPr>
            </w:pPr>
            <w:r w:rsidRPr="006259FB">
              <w:rPr>
                <w:rFonts w:ascii="Arial" w:hAnsi="Arial" w:cs="Arial"/>
                <w:b/>
                <w:bCs/>
                <w:sz w:val="16"/>
                <w:szCs w:val="16"/>
              </w:rPr>
              <w:t>Indoor hotspot</w:t>
            </w:r>
          </w:p>
        </w:tc>
        <w:tc>
          <w:tcPr>
            <w:tcW w:w="4287" w:type="dxa"/>
            <w:tcBorders>
              <w:top w:val="nil"/>
              <w:left w:val="nil"/>
              <w:bottom w:val="single" w:sz="8" w:space="0" w:color="auto"/>
              <w:right w:val="single" w:sz="8" w:space="0" w:color="auto"/>
            </w:tcBorders>
            <w:tcMar>
              <w:top w:w="0" w:type="dxa"/>
              <w:left w:w="108" w:type="dxa"/>
              <w:bottom w:w="0" w:type="dxa"/>
              <w:right w:w="108" w:type="dxa"/>
            </w:tcMar>
            <w:hideMark/>
          </w:tcPr>
          <w:p w14:paraId="4A85F798" w14:textId="77777777" w:rsidR="008E7F3E" w:rsidRPr="006259FB" w:rsidRDefault="008E7F3E" w:rsidP="001A7489">
            <w:pPr>
              <w:numPr>
                <w:ilvl w:val="0"/>
                <w:numId w:val="76"/>
              </w:numPr>
              <w:overflowPunct/>
              <w:autoSpaceDE/>
              <w:autoSpaceDN/>
              <w:adjustRightInd/>
              <w:spacing w:after="0"/>
              <w:jc w:val="both"/>
              <w:textAlignment w:val="auto"/>
              <w:rPr>
                <w:rFonts w:ascii="Arial" w:hAnsi="Arial" w:cs="Arial"/>
                <w:sz w:val="16"/>
                <w:szCs w:val="16"/>
              </w:rPr>
            </w:pPr>
            <w:r w:rsidRPr="006259FB">
              <w:rPr>
                <w:rFonts w:ascii="Arial" w:hAnsi="Arial" w:cs="Arial"/>
                <w:sz w:val="16"/>
                <w:szCs w:val="16"/>
              </w:rPr>
              <w:t xml:space="preserve">23 dBm for both 100MHz and 200MHz. </w:t>
            </w:r>
          </w:p>
        </w:tc>
      </w:tr>
    </w:tbl>
    <w:p w14:paraId="73652925" w14:textId="77777777" w:rsidR="008E7F3E" w:rsidRDefault="008E7F3E" w:rsidP="008E7F3E">
      <w:pPr>
        <w:rPr>
          <w:rFonts w:ascii="等线" w:eastAsia="等线" w:hAnsi="等线" w:cs="PMingLiU"/>
          <w:sz w:val="21"/>
          <w:szCs w:val="21"/>
          <w:lang w:val="en-US" w:eastAsia="zh-CN"/>
        </w:rPr>
      </w:pPr>
    </w:p>
    <w:p w14:paraId="0AE86FD3" w14:textId="77777777" w:rsidR="008E7F3E" w:rsidRPr="00B95CEB" w:rsidRDefault="008E7F3E" w:rsidP="008E7F3E">
      <w:pPr>
        <w:rPr>
          <w:lang w:val="en-US" w:eastAsia="ko-KR"/>
        </w:rPr>
      </w:pPr>
      <w:r w:rsidRPr="00B95CEB">
        <w:rPr>
          <w:highlight w:val="green"/>
          <w:lang w:val="en-US" w:eastAsia="ko-KR"/>
        </w:rPr>
        <w:t>Agreement</w:t>
      </w:r>
    </w:p>
    <w:p w14:paraId="12169D0A" w14:textId="77777777" w:rsidR="008E7F3E" w:rsidRDefault="008E7F3E" w:rsidP="008E7F3E">
      <w:pPr>
        <w:rPr>
          <w:lang w:val="en-US"/>
        </w:rPr>
      </w:pPr>
      <w:r>
        <w:rPr>
          <w:rFonts w:hint="eastAsia"/>
          <w:lang w:val="en-US"/>
        </w:rPr>
        <w:t xml:space="preserve">Confirm the following working assumption made in RAN1#112 meeting </w:t>
      </w:r>
      <w:r>
        <w:rPr>
          <w:rFonts w:hint="eastAsia"/>
          <w:color w:val="FF0000"/>
          <w:u w:val="single"/>
          <w:lang w:val="en-US"/>
        </w:rPr>
        <w:t>with modifications</w:t>
      </w:r>
      <w:r>
        <w:rPr>
          <w:rFonts w:hint="eastAsia"/>
          <w:lang w:val="en-US"/>
        </w:rPr>
        <w:t>.</w:t>
      </w:r>
    </w:p>
    <w:p w14:paraId="089342A2" w14:textId="77777777" w:rsidR="008E7F3E" w:rsidRPr="006259FB" w:rsidRDefault="008E7F3E" w:rsidP="008E7F3E">
      <w:pPr>
        <w:ind w:left="720"/>
        <w:rPr>
          <w:highlight w:val="darkYellow"/>
          <w:lang w:val="en-US"/>
        </w:rPr>
      </w:pPr>
      <w:r w:rsidRPr="006259FB">
        <w:rPr>
          <w:rFonts w:hint="eastAsia"/>
          <w:highlight w:val="darkYellow"/>
          <w:lang w:val="en-US"/>
        </w:rPr>
        <w:t>Working assumption:</w:t>
      </w:r>
    </w:p>
    <w:p w14:paraId="146FE498" w14:textId="77777777" w:rsidR="008E7F3E" w:rsidRPr="006259FB" w:rsidRDefault="008E7F3E" w:rsidP="008E7F3E">
      <w:pPr>
        <w:ind w:left="720"/>
        <w:rPr>
          <w:sz w:val="18"/>
          <w:szCs w:val="18"/>
          <w:lang w:val="en-US"/>
        </w:rPr>
      </w:pPr>
      <w:r w:rsidRPr="006259FB">
        <w:rPr>
          <w:rFonts w:hint="eastAsia"/>
          <w:sz w:val="18"/>
          <w:szCs w:val="18"/>
          <w:lang w:val="en-US"/>
        </w:rPr>
        <w:t xml:space="preserve">For SLS in RAN1, if both large-scale and small-scale fading are modelled for </w:t>
      </w:r>
      <w:r w:rsidRPr="006259FB">
        <w:rPr>
          <w:rFonts w:hint="eastAsia"/>
          <w:sz w:val="18"/>
          <w:szCs w:val="18"/>
          <w:lang w:val="it-IT"/>
        </w:rPr>
        <w:t xml:space="preserve">UE-UE co-channel channel model, the UE-UE </w:t>
      </w:r>
      <w:r w:rsidRPr="006259FB">
        <w:rPr>
          <w:rFonts w:hint="eastAsia"/>
          <w:sz w:val="18"/>
          <w:szCs w:val="18"/>
          <w:lang w:val="en-US"/>
        </w:rPr>
        <w:t xml:space="preserve">co-channel inter-subband CLI signal across all Rx chains at DL RB </w:t>
      </w:r>
      <m:oMath>
        <m:r>
          <w:rPr>
            <w:rFonts w:ascii="Cambria Math" w:hAnsi="Cambria Math"/>
            <w:sz w:val="18"/>
            <w:szCs w:val="18"/>
            <w:lang w:val="en-US"/>
          </w:rPr>
          <m:t>n</m:t>
        </m:r>
      </m:oMath>
      <w:r w:rsidRPr="006259FB">
        <w:rPr>
          <w:rFonts w:hint="eastAsia"/>
          <w:sz w:val="18"/>
          <w:szCs w:val="18"/>
          <w:lang w:val="en-US"/>
        </w:rPr>
        <w:t xml:space="preserve"> at victim UE can be modeled as:</w:t>
      </w:r>
    </w:p>
    <w:p w14:paraId="23A16759" w14:textId="77777777" w:rsidR="008E7F3E" w:rsidRPr="006259FB" w:rsidRDefault="00000000" w:rsidP="008E7F3E">
      <w:pPr>
        <w:ind w:left="720"/>
        <w:jc w:val="center"/>
        <w:rPr>
          <w:sz w:val="18"/>
          <w:szCs w:val="18"/>
          <w:lang w:val="en-US"/>
        </w:rPr>
      </w:pPr>
      <m:oMath>
        <m:sSubSup>
          <m:sSubSupPr>
            <m:ctrlPr>
              <w:rPr>
                <w:rFonts w:ascii="Cambria Math" w:eastAsia="等线" w:hAnsi="Cambria Math" w:cs="PMingLiU"/>
                <w:i/>
                <w:iCs/>
                <w:sz w:val="18"/>
                <w:szCs w:val="18"/>
                <w:lang w:val="en-US" w:eastAsia="zh-CN"/>
              </w:rPr>
            </m:ctrlPr>
          </m:sSubSupPr>
          <m:e>
            <m:r>
              <m:rPr>
                <m:sty m:val="b"/>
              </m:rPr>
              <w:rPr>
                <w:rFonts w:ascii="Cambria Math" w:hAnsi="Cambria Math"/>
                <w:sz w:val="18"/>
                <w:szCs w:val="18"/>
                <w:lang w:val="en-US"/>
              </w:rPr>
              <m:t>I</m:t>
            </m:r>
          </m:e>
          <m:sub>
            <m:r>
              <m:rPr>
                <m:sty m:val="p"/>
              </m:rPr>
              <w:rPr>
                <w:rFonts w:ascii="Cambria Math" w:hAnsi="Cambria Math"/>
                <w:sz w:val="18"/>
                <w:szCs w:val="18"/>
                <w:lang w:val="en-US"/>
              </w:rPr>
              <m:t>Inter</m:t>
            </m:r>
            <m:r>
              <m:rPr>
                <m:sty m:val="p"/>
              </m:rPr>
              <w:rPr>
                <w:rFonts w:ascii="Cambria Math" w:eastAsia="微软雅黑" w:hAnsi="Cambria Math" w:hint="eastAsia"/>
                <w:sz w:val="18"/>
                <w:szCs w:val="18"/>
                <w:lang w:val="en-US"/>
              </w:rPr>
              <m:t>-</m:t>
            </m:r>
            <m:r>
              <m:rPr>
                <m:sty m:val="p"/>
              </m:rPr>
              <w:rPr>
                <w:rFonts w:ascii="Cambria Math" w:hAnsi="Cambria Math"/>
                <w:sz w:val="18"/>
                <w:szCs w:val="18"/>
                <w:lang w:val="en-US"/>
              </w:rPr>
              <m:t>UE</m:t>
            </m:r>
            <m:r>
              <m:rPr>
                <m:sty m:val="p"/>
              </m:rPr>
              <w:rPr>
                <w:rFonts w:ascii="Cambria Math" w:eastAsia="微软雅黑" w:hAnsi="Cambria Math" w:hint="eastAsia"/>
                <w:sz w:val="18"/>
                <w:szCs w:val="18"/>
                <w:lang w:val="en-US"/>
              </w:rPr>
              <m:t>-</m:t>
            </m:r>
            <m:r>
              <m:rPr>
                <m:sty m:val="p"/>
              </m:rPr>
              <w:rPr>
                <w:rFonts w:ascii="Cambria Math" w:hAnsi="Cambria Math"/>
                <w:sz w:val="18"/>
                <w:szCs w:val="18"/>
                <w:lang w:val="en-US"/>
              </w:rPr>
              <m:t>CLI</m:t>
            </m:r>
          </m:sub>
          <m:sup>
            <m:d>
              <m:dPr>
                <m:ctrlPr>
                  <w:rPr>
                    <w:rFonts w:ascii="Cambria Math" w:eastAsia="等线" w:hAnsi="Cambria Math" w:cs="PMingLiU"/>
                    <w:i/>
                    <w:iCs/>
                    <w:sz w:val="18"/>
                    <w:szCs w:val="18"/>
                    <w:lang w:val="en-US" w:eastAsia="zh-CN"/>
                  </w:rPr>
                </m:ctrlPr>
              </m:dPr>
              <m:e>
                <m:r>
                  <m:rPr>
                    <m:sty m:val="p"/>
                  </m:rPr>
                  <w:rPr>
                    <w:rFonts w:ascii="Cambria Math" w:hAnsi="Cambria Math"/>
                    <w:sz w:val="18"/>
                    <w:szCs w:val="18"/>
                    <w:lang w:val="en-US"/>
                  </w:rPr>
                  <m:t>n</m:t>
                </m:r>
              </m:e>
            </m:d>
          </m:sup>
        </m:sSubSup>
        <m:r>
          <m:rPr>
            <m:sty m:val="p"/>
          </m:rPr>
          <w:rPr>
            <w:rFonts w:ascii="Cambria Math" w:hAnsi="Cambria Math"/>
            <w:sz w:val="18"/>
            <w:szCs w:val="18"/>
            <w:lang w:val="en-US"/>
          </w:rPr>
          <m:t>=</m:t>
        </m:r>
        <m:sSubSup>
          <m:sSubSupPr>
            <m:ctrlPr>
              <w:rPr>
                <w:rFonts w:ascii="Cambria Math" w:eastAsia="等线" w:hAnsi="Cambria Math" w:cs="PMingLiU"/>
                <w:i/>
                <w:iCs/>
                <w:sz w:val="18"/>
                <w:szCs w:val="18"/>
                <w:lang w:val="en-US" w:eastAsia="zh-CN"/>
              </w:rPr>
            </m:ctrlPr>
          </m:sSubSupPr>
          <m:e>
            <m:r>
              <m:rPr>
                <m:sty m:val="b"/>
              </m:rPr>
              <w:rPr>
                <w:rFonts w:ascii="Cambria Math" w:hAnsi="Cambria Math"/>
                <w:sz w:val="18"/>
                <w:szCs w:val="18"/>
                <w:lang w:val="en-US"/>
              </w:rPr>
              <m:t>I</m:t>
            </m:r>
          </m:e>
          <m:sub>
            <m:r>
              <m:rPr>
                <m:sty m:val="p"/>
              </m:rPr>
              <w:rPr>
                <w:rFonts w:ascii="Cambria Math" w:hAnsi="Cambria Math"/>
                <w:sz w:val="18"/>
                <w:szCs w:val="18"/>
                <w:lang w:val="en-US"/>
              </w:rPr>
              <m:t>leakage</m:t>
            </m:r>
          </m:sub>
          <m:sup>
            <m:d>
              <m:dPr>
                <m:ctrlPr>
                  <w:rPr>
                    <w:rFonts w:ascii="Cambria Math" w:eastAsia="等线" w:hAnsi="Cambria Math" w:cs="PMingLiU"/>
                    <w:i/>
                    <w:iCs/>
                    <w:sz w:val="18"/>
                    <w:szCs w:val="18"/>
                    <w:lang w:val="en-US" w:eastAsia="zh-CN"/>
                  </w:rPr>
                </m:ctrlPr>
              </m:dPr>
              <m:e>
                <m:r>
                  <m:rPr>
                    <m:sty m:val="p"/>
                  </m:rPr>
                  <w:rPr>
                    <w:rFonts w:ascii="Cambria Math" w:hAnsi="Cambria Math"/>
                    <w:sz w:val="18"/>
                    <w:szCs w:val="18"/>
                    <w:lang w:val="en-US"/>
                  </w:rPr>
                  <m:t>n</m:t>
                </m:r>
              </m:e>
            </m:d>
          </m:sup>
        </m:sSubSup>
        <m:r>
          <m:rPr>
            <m:sty m:val="p"/>
          </m:rPr>
          <w:rPr>
            <w:rFonts w:ascii="Cambria Math" w:hAnsi="Cambria Math"/>
            <w:sz w:val="18"/>
            <w:szCs w:val="18"/>
            <w:lang w:val="en-US"/>
          </w:rPr>
          <m:t>+</m:t>
        </m:r>
        <m:sSubSup>
          <m:sSubSupPr>
            <m:ctrlPr>
              <w:rPr>
                <w:rFonts w:ascii="Cambria Math" w:eastAsia="等线" w:hAnsi="Cambria Math" w:cs="PMingLiU"/>
                <w:i/>
                <w:iCs/>
                <w:sz w:val="18"/>
                <w:szCs w:val="18"/>
                <w:lang w:val="en-US" w:eastAsia="zh-CN"/>
              </w:rPr>
            </m:ctrlPr>
          </m:sSubSupPr>
          <m:e>
            <m:r>
              <m:rPr>
                <m:sty m:val="b"/>
              </m:rPr>
              <w:rPr>
                <w:rFonts w:ascii="Cambria Math" w:hAnsi="Cambria Math"/>
                <w:sz w:val="18"/>
                <w:szCs w:val="18"/>
                <w:lang w:val="en-US"/>
              </w:rPr>
              <m:t>I</m:t>
            </m:r>
          </m:e>
          <m:sub>
            <m:r>
              <m:rPr>
                <m:sty m:val="p"/>
              </m:rPr>
              <w:rPr>
                <w:rFonts w:ascii="Cambria Math" w:hAnsi="Cambria Math"/>
                <w:sz w:val="18"/>
                <w:szCs w:val="18"/>
                <w:lang w:val="en-US"/>
              </w:rPr>
              <m:t>selectivity</m:t>
            </m:r>
          </m:sub>
          <m:sup/>
        </m:sSubSup>
        <m:r>
          <m:rPr>
            <m:sty m:val="p"/>
          </m:rPr>
          <w:rPr>
            <w:rFonts w:ascii="Cambria Math" w:hAnsi="Cambria Math"/>
            <w:sz w:val="18"/>
            <w:szCs w:val="18"/>
            <w:lang w:val="en-US"/>
          </w:rPr>
          <m:t>,</m:t>
        </m:r>
      </m:oMath>
      <w:r w:rsidR="008E7F3E" w:rsidRPr="006259FB">
        <w:rPr>
          <w:rFonts w:hint="eastAsia"/>
          <w:sz w:val="18"/>
          <w:szCs w:val="18"/>
          <w:lang w:val="en-US"/>
        </w:rPr>
        <w:t xml:space="preserve"> where,</w:t>
      </w:r>
    </w:p>
    <w:p w14:paraId="020689CB" w14:textId="77777777" w:rsidR="008E7F3E" w:rsidRPr="006259FB" w:rsidRDefault="00000000">
      <w:pPr>
        <w:pStyle w:val="afff0"/>
        <w:widowControl/>
        <w:numPr>
          <w:ilvl w:val="0"/>
          <w:numId w:val="25"/>
        </w:numPr>
        <w:overflowPunct w:val="0"/>
        <w:ind w:leftChars="0" w:left="1800"/>
        <w:contextualSpacing/>
        <w:textAlignment w:val="baseline"/>
        <w:rPr>
          <w:sz w:val="18"/>
          <w:szCs w:val="18"/>
        </w:rPr>
      </w:pPr>
      <m:oMath>
        <m:sSubSup>
          <m:sSubSupPr>
            <m:ctrlPr>
              <w:rPr>
                <w:rFonts w:ascii="Cambria Math" w:eastAsia="等线" w:hAnsi="Cambria Math" w:cs="PMingLiU"/>
                <w:i/>
                <w:iCs/>
                <w:sz w:val="18"/>
                <w:szCs w:val="18"/>
                <w:lang w:eastAsia="zh-CN"/>
              </w:rPr>
            </m:ctrlPr>
          </m:sSubSupPr>
          <m:e>
            <m:r>
              <m:rPr>
                <m:sty m:val="b"/>
              </m:rPr>
              <w:rPr>
                <w:rFonts w:ascii="Cambria Math" w:hAnsi="Cambria Math"/>
                <w:sz w:val="18"/>
                <w:szCs w:val="18"/>
              </w:rPr>
              <m:t>I</m:t>
            </m:r>
          </m:e>
          <m:sub>
            <m:r>
              <m:rPr>
                <m:sty m:val="p"/>
              </m:rPr>
              <w:rPr>
                <w:rFonts w:ascii="Cambria Math" w:hAnsi="Cambria Math"/>
                <w:sz w:val="18"/>
                <w:szCs w:val="18"/>
              </w:rPr>
              <m:t>leakage</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bSup>
        <m:r>
          <m:rPr>
            <m:sty m:val="p"/>
          </m:rPr>
          <w:rPr>
            <w:rFonts w:ascii="Cambria Math" w:hAnsi="Cambria Math"/>
            <w:sz w:val="18"/>
            <w:szCs w:val="18"/>
          </w:rPr>
          <m:t>=</m:t>
        </m:r>
        <m:sSubSup>
          <m:sSubSupPr>
            <m:ctrlPr>
              <w:rPr>
                <w:rFonts w:ascii="Cambria Math" w:eastAsia="等线" w:hAnsi="Cambria Math" w:cs="PMingLiU"/>
                <w:i/>
                <w:iCs/>
                <w:sz w:val="18"/>
                <w:szCs w:val="18"/>
                <w:lang w:eastAsia="zh-CN"/>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bSup>
        <m:r>
          <m:rPr>
            <m:sty m:val="b"/>
          </m:rPr>
          <w:rPr>
            <w:rFonts w:ascii="Cambria Math" w:hAnsi="Cambria Math"/>
            <w:sz w:val="18"/>
            <w:szCs w:val="18"/>
          </w:rPr>
          <m:t xml:space="preserve"> W </m:t>
        </m:r>
        <m:sSup>
          <m:sSupPr>
            <m:ctrlPr>
              <w:rPr>
                <w:rFonts w:ascii="Cambria Math" w:eastAsia="等线" w:hAnsi="Cambria Math" w:cs="PMingLiU"/>
                <w:b/>
                <w:bCs/>
                <w:i/>
                <w:iCs/>
                <w:sz w:val="18"/>
                <w:szCs w:val="18"/>
                <w:lang w:eastAsia="zh-CN"/>
              </w:rPr>
            </m:ctrlPr>
          </m:sSupPr>
          <m:e>
            <m:r>
              <m:rPr>
                <m:sty m:val="b"/>
              </m:rPr>
              <w:rPr>
                <w:rFonts w:ascii="Cambria Math" w:hAnsi="Cambria Math"/>
                <w:sz w:val="18"/>
                <w:szCs w:val="18"/>
              </w:rPr>
              <m:t>y</m:t>
            </m:r>
          </m:e>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p>
      </m:oMath>
      <w:r w:rsidR="008E7F3E" w:rsidRPr="006259FB">
        <w:rPr>
          <w:sz w:val="18"/>
          <w:szCs w:val="18"/>
        </w:rPr>
        <w:t xml:space="preserve"> is the first part of UE-UE co-channel inter-subband CLI across all Rx chains at DL RB </w:t>
      </w:r>
      <m:oMath>
        <m:r>
          <w:rPr>
            <w:rFonts w:ascii="Cambria Math" w:hAnsi="Cambria Math"/>
            <w:sz w:val="18"/>
            <w:szCs w:val="18"/>
          </w:rPr>
          <m:t>n</m:t>
        </m:r>
      </m:oMath>
      <w:r w:rsidR="008E7F3E" w:rsidRPr="006259FB">
        <w:rPr>
          <w:sz w:val="18"/>
          <w:szCs w:val="18"/>
        </w:rPr>
        <w:t>, caused by power leakage at aggressor UE,</w:t>
      </w:r>
    </w:p>
    <w:p w14:paraId="4FE0D6A9" w14:textId="77777777" w:rsidR="008E7F3E" w:rsidRPr="006259FB" w:rsidRDefault="00000000">
      <w:pPr>
        <w:pStyle w:val="afff0"/>
        <w:widowControl/>
        <w:numPr>
          <w:ilvl w:val="1"/>
          <w:numId w:val="25"/>
        </w:numPr>
        <w:overflowPunct w:val="0"/>
        <w:ind w:leftChars="0" w:left="2520"/>
        <w:contextualSpacing/>
        <w:textAlignment w:val="baseline"/>
        <w:rPr>
          <w:sz w:val="18"/>
          <w:szCs w:val="18"/>
        </w:rPr>
      </w:pPr>
      <m:oMath>
        <m:sSubSup>
          <m:sSubSupPr>
            <m:ctrlPr>
              <w:rPr>
                <w:rFonts w:ascii="Cambria Math" w:eastAsia="等线" w:hAnsi="Cambria Math" w:cs="PMingLiU"/>
                <w:i/>
                <w:iCs/>
                <w:sz w:val="18"/>
                <w:szCs w:val="18"/>
                <w:lang w:eastAsia="zh-CN"/>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bSup>
      </m:oMath>
      <w:r w:rsidR="008E7F3E" w:rsidRPr="006259FB">
        <w:rPr>
          <w:sz w:val="18"/>
          <w:szCs w:val="18"/>
        </w:rPr>
        <w:t xml:space="preserve"> is the </w:t>
      </w:r>
      <m:oMath>
        <m:sSub>
          <m:sSubPr>
            <m:ctrlPr>
              <w:rPr>
                <w:rFonts w:ascii="Cambria Math" w:eastAsia="等线" w:hAnsi="Cambria Math" w:cs="PMingLiU"/>
                <w:i/>
                <w:iCs/>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R</m:t>
            </m:r>
          </m:sub>
        </m:sSub>
        <m:r>
          <m:rPr>
            <m:sty m:val="p"/>
          </m:rPr>
          <w:rPr>
            <w:rFonts w:ascii="Cambria Math" w:hAnsi="Cambria Math"/>
            <w:sz w:val="18"/>
            <w:szCs w:val="18"/>
          </w:rPr>
          <m:t>×</m:t>
        </m:r>
        <m:sSub>
          <m:sSubPr>
            <m:ctrlPr>
              <w:rPr>
                <w:rFonts w:ascii="Cambria Math" w:eastAsia="等线" w:hAnsi="Cambria Math" w:cs="PMingLiU"/>
                <w:i/>
                <w:iCs/>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8E7F3E" w:rsidRPr="006259FB">
        <w:rPr>
          <w:sz w:val="18"/>
          <w:szCs w:val="18"/>
        </w:rPr>
        <w:t xml:space="preserve"> channel matrix between aggressor UE and victim UE at DL RB </w:t>
      </w:r>
      <m:oMath>
        <m:r>
          <w:rPr>
            <w:rFonts w:ascii="Cambria Math" w:hAnsi="Cambria Math"/>
            <w:sz w:val="18"/>
            <w:szCs w:val="18"/>
          </w:rPr>
          <m:t>n</m:t>
        </m:r>
      </m:oMath>
      <w:r w:rsidR="008E7F3E" w:rsidRPr="006259FB">
        <w:rPr>
          <w:sz w:val="18"/>
          <w:szCs w:val="18"/>
        </w:rPr>
        <w:t xml:space="preserve">, the beamforming of the aggressor UE and the victim UE can be taken into account by </w:t>
      </w:r>
      <m:oMath>
        <m:sSubSup>
          <m:sSubSupPr>
            <m:ctrlPr>
              <w:rPr>
                <w:rFonts w:ascii="Cambria Math" w:eastAsia="等线" w:hAnsi="Cambria Math" w:cs="PMingLiU"/>
                <w:i/>
                <w:iCs/>
                <w:sz w:val="18"/>
                <w:szCs w:val="18"/>
                <w:lang w:eastAsia="zh-CN"/>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bSup>
      </m:oMath>
    </w:p>
    <w:p w14:paraId="7F97E7C9" w14:textId="77777777" w:rsidR="008E7F3E" w:rsidRPr="006259FB" w:rsidRDefault="00000000">
      <w:pPr>
        <w:pStyle w:val="afff0"/>
        <w:widowControl/>
        <w:numPr>
          <w:ilvl w:val="1"/>
          <w:numId w:val="25"/>
        </w:numPr>
        <w:overflowPunct w:val="0"/>
        <w:ind w:leftChars="0" w:left="2520"/>
        <w:contextualSpacing/>
        <w:textAlignment w:val="baseline"/>
        <w:rPr>
          <w:sz w:val="18"/>
          <w:szCs w:val="18"/>
        </w:rPr>
      </w:pPr>
      <m:oMath>
        <m:sSub>
          <m:sSubPr>
            <m:ctrlPr>
              <w:rPr>
                <w:rFonts w:ascii="Cambria Math" w:eastAsia="等线" w:hAnsi="Cambria Math" w:cs="PMingLiU"/>
                <w:i/>
                <w:iCs/>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R</m:t>
            </m:r>
          </m:sub>
        </m:sSub>
      </m:oMath>
      <w:r w:rsidR="008E7F3E" w:rsidRPr="006259FB">
        <w:rPr>
          <w:sz w:val="18"/>
          <w:szCs w:val="18"/>
        </w:rPr>
        <w:t xml:space="preserve"> is the number of Rx chains and </w:t>
      </w:r>
      <m:oMath>
        <m:sSub>
          <m:sSubPr>
            <m:ctrlPr>
              <w:rPr>
                <w:rFonts w:ascii="Cambria Math" w:eastAsia="等线" w:hAnsi="Cambria Math" w:cs="PMingLiU"/>
                <w:i/>
                <w:iCs/>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8E7F3E" w:rsidRPr="006259FB">
        <w:rPr>
          <w:sz w:val="18"/>
          <w:szCs w:val="18"/>
        </w:rPr>
        <w:t xml:space="preserve"> is the number of Tx chains</w:t>
      </w:r>
    </w:p>
    <w:p w14:paraId="01A40B6D" w14:textId="77777777" w:rsidR="008E7F3E" w:rsidRPr="006259FB" w:rsidRDefault="008E7F3E">
      <w:pPr>
        <w:pStyle w:val="afff0"/>
        <w:widowControl/>
        <w:numPr>
          <w:ilvl w:val="1"/>
          <w:numId w:val="25"/>
        </w:numPr>
        <w:overflowPunct w:val="0"/>
        <w:ind w:leftChars="0" w:left="2520"/>
        <w:contextualSpacing/>
        <w:textAlignment w:val="baseline"/>
        <w:rPr>
          <w:sz w:val="18"/>
          <w:szCs w:val="18"/>
        </w:rPr>
      </w:pPr>
      <m:oMath>
        <m:r>
          <m:rPr>
            <m:sty m:val="b"/>
          </m:rPr>
          <w:rPr>
            <w:rFonts w:ascii="Cambria Math" w:hAnsi="Cambria Math"/>
            <w:sz w:val="18"/>
            <w:szCs w:val="18"/>
          </w:rPr>
          <m:t>W</m:t>
        </m:r>
      </m:oMath>
      <w:r w:rsidRPr="006259FB">
        <w:rPr>
          <w:sz w:val="18"/>
          <w:szCs w:val="18"/>
        </w:rPr>
        <w:t xml:space="preserve"> is the </w:t>
      </w:r>
      <m:oMath>
        <m:sSub>
          <m:sSubPr>
            <m:ctrlPr>
              <w:rPr>
                <w:rFonts w:ascii="Cambria Math" w:eastAsia="等线" w:hAnsi="Cambria Math" w:cs="PMingLiU"/>
                <w:i/>
                <w:iCs/>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T</m:t>
            </m:r>
          </m:sub>
        </m:sSub>
        <m:r>
          <m:rPr>
            <m:sty m:val="p"/>
          </m:rPr>
          <w:rPr>
            <w:rFonts w:ascii="Cambria Math" w:hAnsi="Cambria Math"/>
            <w:sz w:val="18"/>
            <w:szCs w:val="18"/>
          </w:rPr>
          <m:t>×</m:t>
        </m:r>
        <m:r>
          <w:rPr>
            <w:rFonts w:ascii="Cambria Math" w:hAnsi="Cambria Math"/>
            <w:sz w:val="18"/>
            <w:szCs w:val="18"/>
          </w:rPr>
          <m:t>R</m:t>
        </m:r>
      </m:oMath>
      <w:r w:rsidRPr="006259FB">
        <w:rPr>
          <w:sz w:val="18"/>
          <w:szCs w:val="18"/>
        </w:rPr>
        <w:t xml:space="preserve"> normalized wideband UL digital precoder of the aggressor UE, </w:t>
      </w:r>
      <m:oMath>
        <m:sSub>
          <m:sSubPr>
            <m:ctrlPr>
              <w:rPr>
                <w:rFonts w:ascii="Cambria Math" w:eastAsia="等线" w:hAnsi="Cambria Math" w:cs="PMingLiU"/>
                <w:b/>
                <w:bCs/>
                <w:i/>
                <w:iCs/>
                <w:sz w:val="18"/>
                <w:szCs w:val="18"/>
                <w:lang w:eastAsia="zh-CN"/>
              </w:rPr>
            </m:ctrlPr>
          </m:sSubPr>
          <m:e>
            <m:d>
              <m:dPr>
                <m:begChr m:val="‖"/>
                <m:endChr m:val="‖"/>
                <m:ctrlPr>
                  <w:rPr>
                    <w:rFonts w:ascii="Cambria Math" w:eastAsia="等线" w:hAnsi="Cambria Math" w:cs="PMingLiU"/>
                    <w:b/>
                    <w:bCs/>
                    <w:i/>
                    <w:iCs/>
                    <w:sz w:val="18"/>
                    <w:szCs w:val="18"/>
                    <w:lang w:eastAsia="zh-CN"/>
                  </w:rPr>
                </m:ctrlPr>
              </m:dPr>
              <m:e>
                <m:r>
                  <m:rPr>
                    <m:sty m:val="b"/>
                  </m:rPr>
                  <w:rPr>
                    <w:rFonts w:ascii="Cambria Math" w:hAnsi="Cambria Math"/>
                    <w:sz w:val="18"/>
                    <w:szCs w:val="18"/>
                  </w:rPr>
                  <m:t>W</m:t>
                </m:r>
              </m:e>
            </m:d>
          </m:e>
          <m:sub>
            <m:r>
              <m:rPr>
                <m:sty m:val="p"/>
              </m:rPr>
              <w:rPr>
                <w:rFonts w:ascii="Cambria Math" w:hAnsi="Cambria Math"/>
                <w:sz w:val="18"/>
                <w:szCs w:val="18"/>
              </w:rPr>
              <m:t>F</m:t>
            </m:r>
          </m:sub>
        </m:sSub>
        <m:r>
          <m:rPr>
            <m:sty m:val="b"/>
          </m:rPr>
          <w:rPr>
            <w:rFonts w:ascii="Cambria Math" w:hAnsi="Cambria Math"/>
            <w:sz w:val="18"/>
            <w:szCs w:val="18"/>
          </w:rPr>
          <m:t>=</m:t>
        </m:r>
        <m:r>
          <m:rPr>
            <m:sty m:val="p"/>
          </m:rPr>
          <w:rPr>
            <w:rFonts w:ascii="Cambria Math" w:hAnsi="Cambria Math"/>
            <w:sz w:val="18"/>
            <w:szCs w:val="18"/>
          </w:rPr>
          <m:t>1</m:t>
        </m:r>
      </m:oMath>
      <w:r w:rsidRPr="006259FB">
        <w:rPr>
          <w:sz w:val="18"/>
          <w:szCs w:val="18"/>
        </w:rPr>
        <w:t>.</w:t>
      </w:r>
    </w:p>
    <w:p w14:paraId="0D56FC63" w14:textId="77777777" w:rsidR="008E7F3E" w:rsidRPr="006259FB" w:rsidRDefault="00000000">
      <w:pPr>
        <w:pStyle w:val="afff0"/>
        <w:widowControl/>
        <w:numPr>
          <w:ilvl w:val="1"/>
          <w:numId w:val="25"/>
        </w:numPr>
        <w:overflowPunct w:val="0"/>
        <w:ind w:leftChars="0" w:left="2520"/>
        <w:contextualSpacing/>
        <w:textAlignment w:val="baseline"/>
        <w:rPr>
          <w:sz w:val="18"/>
          <w:szCs w:val="18"/>
        </w:rPr>
      </w:pPr>
      <m:oMath>
        <m:sSup>
          <m:sSupPr>
            <m:ctrlPr>
              <w:rPr>
                <w:rFonts w:ascii="Cambria Math" w:eastAsia="等线" w:hAnsi="Cambria Math" w:cs="PMingLiU"/>
                <w:b/>
                <w:bCs/>
                <w:i/>
                <w:iCs/>
                <w:sz w:val="18"/>
                <w:szCs w:val="18"/>
                <w:lang w:eastAsia="zh-CN"/>
              </w:rPr>
            </m:ctrlPr>
          </m:sSupPr>
          <m:e>
            <m:r>
              <m:rPr>
                <m:sty m:val="b"/>
              </m:rPr>
              <w:rPr>
                <w:rFonts w:ascii="Cambria Math" w:hAnsi="Cambria Math"/>
                <w:sz w:val="18"/>
                <w:szCs w:val="18"/>
              </w:rPr>
              <m:t>y</m:t>
            </m:r>
          </m:e>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p>
        <m:r>
          <m:rPr>
            <m:sty m:val="p"/>
          </m:rPr>
          <w:rPr>
            <w:rFonts w:ascii="Cambria Math" w:hAnsi="Cambria Math"/>
            <w:sz w:val="18"/>
            <w:szCs w:val="18"/>
          </w:rPr>
          <m:t>=</m:t>
        </m:r>
        <m:sSup>
          <m:sSupPr>
            <m:ctrlPr>
              <w:rPr>
                <w:rFonts w:ascii="Cambria Math" w:eastAsia="等线" w:hAnsi="Cambria Math" w:cs="PMingLiU"/>
                <w:i/>
                <w:iCs/>
                <w:sz w:val="18"/>
                <w:szCs w:val="18"/>
                <w:lang w:eastAsia="zh-CN"/>
              </w:rPr>
            </m:ctrlPr>
          </m:sSupPr>
          <m:e>
            <m:d>
              <m:dPr>
                <m:begChr m:val="["/>
                <m:endChr m:val="]"/>
                <m:ctrlPr>
                  <w:rPr>
                    <w:rFonts w:ascii="Cambria Math" w:eastAsia="等线" w:hAnsi="Cambria Math" w:cs="PMingLiU"/>
                    <w:i/>
                    <w:iCs/>
                    <w:sz w:val="18"/>
                    <w:szCs w:val="18"/>
                    <w:lang w:eastAsia="zh-CN"/>
                  </w:rPr>
                </m:ctrlPr>
              </m:dPr>
              <m:e>
                <m:m>
                  <m:mPr>
                    <m:mcs>
                      <m:mc>
                        <m:mcPr>
                          <m:count m:val="3"/>
                          <m:mcJc m:val="center"/>
                        </m:mcPr>
                      </m:mc>
                    </m:mcs>
                    <m:ctrlPr>
                      <w:rPr>
                        <w:rFonts w:ascii="Cambria Math" w:eastAsia="等线" w:hAnsi="Cambria Math" w:cs="PMingLiU"/>
                        <w:i/>
                        <w:iCs/>
                        <w:sz w:val="18"/>
                        <w:szCs w:val="18"/>
                        <w:lang w:eastAsia="zh-CN"/>
                      </w:rPr>
                    </m:ctrlPr>
                  </m:mPr>
                  <m:mr>
                    <m:e>
                      <m:sSubSup>
                        <m:sSubSupPr>
                          <m:ctrlPr>
                            <w:rPr>
                              <w:rFonts w:ascii="Cambria Math" w:eastAsia="等线" w:hAnsi="Cambria Math" w:cs="PMingLiU"/>
                              <w:i/>
                              <w:iCs/>
                              <w:sz w:val="18"/>
                              <w:szCs w:val="18"/>
                              <w:lang w:eastAsia="zh-CN"/>
                            </w:rPr>
                          </m:ctrlPr>
                        </m:sSubSupPr>
                        <m:e>
                          <m:r>
                            <m:rPr>
                              <m:sty m:val="p"/>
                            </m:rPr>
                            <w:rPr>
                              <w:rFonts w:ascii="Cambria Math" w:hAnsi="Cambria Math"/>
                              <w:sz w:val="18"/>
                              <w:szCs w:val="18"/>
                            </w:rPr>
                            <m:t>y</m:t>
                          </m:r>
                        </m:e>
                        <m:sub>
                          <m:r>
                            <m:rPr>
                              <m:sty m:val="p"/>
                            </m:rPr>
                            <w:rPr>
                              <w:rFonts w:ascii="Cambria Math" w:hAnsi="Cambria Math"/>
                              <w:sz w:val="18"/>
                              <w:szCs w:val="18"/>
                            </w:rPr>
                            <m:t>0</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bSup>
                      <m:r>
                        <m:rPr>
                          <m:sty m:val="p"/>
                        </m:rPr>
                        <w:rPr>
                          <w:rFonts w:ascii="Cambria Math" w:hAnsi="Cambria Math"/>
                          <w:sz w:val="18"/>
                          <w:szCs w:val="18"/>
                        </w:rPr>
                        <m:t>,</m:t>
                      </m:r>
                    </m:e>
                    <m:e>
                      <m:sSubSup>
                        <m:sSubSupPr>
                          <m:ctrlPr>
                            <w:rPr>
                              <w:rFonts w:ascii="Cambria Math" w:eastAsia="等线" w:hAnsi="Cambria Math" w:cs="PMingLiU"/>
                              <w:i/>
                              <w:iCs/>
                              <w:sz w:val="18"/>
                              <w:szCs w:val="18"/>
                              <w:lang w:eastAsia="zh-CN"/>
                            </w:rPr>
                          </m:ctrlPr>
                        </m:sSubSupPr>
                        <m:e>
                          <m:r>
                            <m:rPr>
                              <m:sty m:val="p"/>
                            </m:rPr>
                            <w:rPr>
                              <w:rFonts w:ascii="Cambria Math" w:hAnsi="Cambria Math"/>
                              <w:sz w:val="18"/>
                              <w:szCs w:val="18"/>
                            </w:rPr>
                            <m:t>y</m:t>
                          </m:r>
                        </m:e>
                        <m:sub>
                          <m:r>
                            <m:rPr>
                              <m:sty m:val="p"/>
                            </m:rPr>
                            <w:rPr>
                              <w:rFonts w:ascii="Cambria Math" w:hAnsi="Cambria Math"/>
                              <w:sz w:val="18"/>
                              <w:szCs w:val="18"/>
                            </w:rPr>
                            <m:t>1</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bSup>
                      <m:r>
                        <m:rPr>
                          <m:sty m:val="p"/>
                        </m:rPr>
                        <w:rPr>
                          <w:rFonts w:ascii="Cambria Math" w:hAnsi="Cambria Math"/>
                          <w:sz w:val="18"/>
                          <w:szCs w:val="18"/>
                        </w:rPr>
                        <m:t>,</m:t>
                      </m:r>
                    </m:e>
                    <m:e>
                      <m:m>
                        <m:mPr>
                          <m:mcs>
                            <m:mc>
                              <m:mcPr>
                                <m:count m:val="2"/>
                                <m:mcJc m:val="center"/>
                              </m:mcPr>
                            </m:mc>
                          </m:mcs>
                          <m:ctrlPr>
                            <w:rPr>
                              <w:rFonts w:ascii="Cambria Math" w:eastAsia="等线" w:hAnsi="Cambria Math" w:cs="PMingLiU"/>
                              <w:i/>
                              <w:iCs/>
                              <w:sz w:val="18"/>
                              <w:szCs w:val="18"/>
                              <w:lang w:eastAsia="zh-CN"/>
                            </w:rPr>
                          </m:ctrlPr>
                        </m:mPr>
                        <m:mr>
                          <m:e>
                            <m:r>
                              <m:rPr>
                                <m:sty m:val="p"/>
                              </m:rPr>
                              <w:rPr>
                                <w:rFonts w:ascii="Cambria Math" w:hAnsi="Cambria Math"/>
                                <w:sz w:val="18"/>
                                <w:szCs w:val="18"/>
                              </w:rPr>
                              <m:t>…,</m:t>
                            </m:r>
                          </m:e>
                          <m:e>
                            <m:sSubSup>
                              <m:sSubSupPr>
                                <m:ctrlPr>
                                  <w:rPr>
                                    <w:rFonts w:ascii="Cambria Math" w:eastAsia="等线" w:hAnsi="Cambria Math" w:cs="PMingLiU"/>
                                    <w:i/>
                                    <w:iCs/>
                                    <w:sz w:val="18"/>
                                    <w:szCs w:val="18"/>
                                    <w:lang w:eastAsia="zh-CN"/>
                                  </w:rPr>
                                </m:ctrlPr>
                              </m:sSubSupPr>
                              <m:e>
                                <m:r>
                                  <m:rPr>
                                    <m:sty m:val="p"/>
                                  </m:rPr>
                                  <w:rPr>
                                    <w:rFonts w:ascii="Cambria Math" w:hAnsi="Cambria Math"/>
                                    <w:sz w:val="18"/>
                                    <w:szCs w:val="18"/>
                                  </w:rPr>
                                  <m:t>y</m:t>
                                </m:r>
                              </m:e>
                              <m:sub>
                                <m:r>
                                  <w:rPr>
                                    <w:rFonts w:ascii="Cambria Math" w:hAnsi="Cambria Math"/>
                                    <w:sz w:val="18"/>
                                    <w:szCs w:val="18"/>
                                  </w:rPr>
                                  <m:t>R</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bSup>
                          </m:e>
                        </m:mr>
                      </m:m>
                    </m:e>
                  </m:mr>
                </m:m>
              </m:e>
            </m:d>
          </m:e>
          <m:sup>
            <m:r>
              <m:rPr>
                <m:sty m:val="p"/>
              </m:rPr>
              <w:rPr>
                <w:rFonts w:ascii="Cambria Math" w:hAnsi="Cambria Math"/>
                <w:sz w:val="18"/>
                <w:szCs w:val="18"/>
              </w:rPr>
              <m:t>T</m:t>
            </m:r>
          </m:sup>
        </m:sSup>
      </m:oMath>
      <w:r w:rsidR="008E7F3E" w:rsidRPr="006259FB">
        <w:rPr>
          <w:sz w:val="18"/>
          <w:szCs w:val="18"/>
        </w:rPr>
        <w:t>,</w:t>
      </w:r>
    </w:p>
    <w:p w14:paraId="5D1D26C0" w14:textId="77777777" w:rsidR="008E7F3E" w:rsidRPr="006259FB" w:rsidRDefault="008E7F3E">
      <w:pPr>
        <w:pStyle w:val="afff0"/>
        <w:widowControl/>
        <w:numPr>
          <w:ilvl w:val="2"/>
          <w:numId w:val="25"/>
        </w:numPr>
        <w:overflowPunct w:val="0"/>
        <w:ind w:leftChars="0" w:left="3240"/>
        <w:contextualSpacing/>
        <w:textAlignment w:val="baseline"/>
        <w:rPr>
          <w:sz w:val="18"/>
          <w:szCs w:val="18"/>
        </w:rPr>
      </w:pPr>
      <w:r w:rsidRPr="006259FB">
        <w:rPr>
          <w:rFonts w:ascii="宋体" w:hAnsi="宋体" w:hint="eastAsia"/>
          <w:sz w:val="18"/>
          <w:szCs w:val="18"/>
        </w:rPr>
        <w:t> </w:t>
      </w:r>
      <m:oMath>
        <m:sSubSup>
          <m:sSubSupPr>
            <m:ctrlPr>
              <w:rPr>
                <w:rFonts w:ascii="Cambria Math" w:eastAsia="等线" w:hAnsi="Cambria Math" w:cs="PMingLiU"/>
                <w:i/>
                <w:iCs/>
                <w:sz w:val="18"/>
                <w:szCs w:val="18"/>
                <w:lang w:eastAsia="zh-CN"/>
              </w:rPr>
            </m:ctrlPr>
          </m:sSubSupPr>
          <m:e>
            <m:r>
              <m:rPr>
                <m:sty m:val="p"/>
              </m:rPr>
              <w:rPr>
                <w:rFonts w:ascii="Cambria Math" w:hAnsi="Cambria Math"/>
                <w:sz w:val="18"/>
                <w:szCs w:val="18"/>
              </w:rPr>
              <m:t>y</m:t>
            </m:r>
          </m:e>
          <m:sub>
            <m:r>
              <m:rPr>
                <m:sty m:val="p"/>
              </m:rPr>
              <w:rPr>
                <w:rFonts w:ascii="Cambria Math" w:hAnsi="Cambria Math"/>
                <w:sz w:val="18"/>
                <w:szCs w:val="18"/>
              </w:rPr>
              <m:t>k</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rPr>
                  <m:t>n</m:t>
                </m:r>
              </m:e>
            </m:d>
          </m:sup>
        </m:sSubSup>
        <m:r>
          <m:rPr>
            <m:sty m:val="p"/>
          </m:rPr>
          <w:rPr>
            <w:rFonts w:ascii="Cambria Math" w:hAnsi="Cambria Math"/>
            <w:sz w:val="18"/>
            <w:szCs w:val="18"/>
          </w:rPr>
          <m:t>~N</m:t>
        </m:r>
        <m:d>
          <m:dPr>
            <m:ctrlPr>
              <w:rPr>
                <w:rFonts w:ascii="Cambria Math" w:eastAsia="等线" w:hAnsi="Cambria Math" w:cs="PMingLiU"/>
                <w:i/>
                <w:iCs/>
                <w:sz w:val="18"/>
                <w:szCs w:val="18"/>
                <w:lang w:eastAsia="zh-CN"/>
              </w:rPr>
            </m:ctrlPr>
          </m:dPr>
          <m:e>
            <m:r>
              <m:rPr>
                <m:sty m:val="p"/>
              </m:rPr>
              <w:rPr>
                <w:rFonts w:ascii="Cambria Math" w:hAnsi="Cambria Math"/>
                <w:sz w:val="18"/>
                <w:szCs w:val="18"/>
              </w:rPr>
              <m:t>0,</m:t>
            </m:r>
            <m:sSub>
              <m:sSubPr>
                <m:ctrlPr>
                  <w:rPr>
                    <w:rFonts w:ascii="Cambria Math" w:eastAsia="等线" w:hAnsi="Cambria Math" w:cs="PMingLiU"/>
                    <w:sz w:val="18"/>
                    <w:szCs w:val="18"/>
                    <w:lang w:eastAsia="zh-CN"/>
                  </w:rPr>
                </m:ctrlPr>
              </m:sSubPr>
              <m:e>
                <m:r>
                  <w:rPr>
                    <w:rFonts w:ascii="Cambria Math" w:hAnsi="Cambria Math"/>
                    <w:sz w:val="18"/>
                    <w:szCs w:val="18"/>
                  </w:rPr>
                  <m:t>I</m:t>
                </m:r>
              </m:e>
              <m:sub>
                <m:r>
                  <m:rPr>
                    <m:sty m:val="p"/>
                  </m:rPr>
                  <w:rPr>
                    <w:rFonts w:ascii="Cambria Math" w:hAnsi="Cambria Math"/>
                    <w:sz w:val="18"/>
                    <w:szCs w:val="18"/>
                  </w:rPr>
                  <m:t>UE</m:t>
                </m:r>
                <m:r>
                  <m:rPr>
                    <m:sty m:val="p"/>
                  </m:rPr>
                  <w:rPr>
                    <w:rFonts w:ascii="Cambria Math" w:eastAsia="微软雅黑" w:hAnsi="Cambria Math" w:hint="eastAsia"/>
                    <w:sz w:val="18"/>
                    <w:szCs w:val="18"/>
                  </w:rPr>
                  <m:t>-</m:t>
                </m:r>
                <m:r>
                  <m:rPr>
                    <m:sty m:val="p"/>
                  </m:rPr>
                  <w:rPr>
                    <w:rFonts w:ascii="Cambria Math" w:hAnsi="Cambria Math"/>
                    <w:sz w:val="18"/>
                    <w:szCs w:val="18"/>
                  </w:rPr>
                  <m:t>UE,IBE</m:t>
                </m:r>
              </m:sub>
            </m:sSub>
            <m:d>
              <m:dPr>
                <m:ctrlPr>
                  <w:rPr>
                    <w:rFonts w:ascii="Cambria Math" w:eastAsia="等线" w:hAnsi="Cambria Math" w:cs="PMingLiU"/>
                    <w:sz w:val="18"/>
                    <w:szCs w:val="18"/>
                    <w:lang w:eastAsia="zh-CN"/>
                  </w:rPr>
                </m:ctrlPr>
              </m:dPr>
              <m:e>
                <m:r>
                  <w:rPr>
                    <w:rFonts w:ascii="Cambria Math" w:hAnsi="Cambria Math"/>
                    <w:sz w:val="18"/>
                    <w:szCs w:val="18"/>
                  </w:rPr>
                  <m:t>n</m:t>
                </m:r>
              </m:e>
            </m:d>
          </m:e>
        </m:d>
      </m:oMath>
      <w:r w:rsidRPr="006259FB">
        <w:rPr>
          <w:sz w:val="18"/>
          <w:szCs w:val="18"/>
        </w:rPr>
        <w:t xml:space="preserve">, </w:t>
      </w:r>
      <m:oMath>
        <m:r>
          <m:rPr>
            <m:sty m:val="p"/>
          </m:rPr>
          <w:rPr>
            <w:rFonts w:ascii="Cambria Math" w:hAnsi="Cambria Math"/>
            <w:sz w:val="18"/>
            <w:szCs w:val="18"/>
          </w:rPr>
          <m:t>k=0,1,…,</m:t>
        </m:r>
        <m:r>
          <w:rPr>
            <w:rFonts w:ascii="Cambria Math" w:hAnsi="Cambria Math"/>
            <w:sz w:val="18"/>
            <w:szCs w:val="18"/>
          </w:rPr>
          <m:t>R</m:t>
        </m:r>
        <m:r>
          <m:rPr>
            <m:sty m:val="p"/>
          </m:rPr>
          <w:rPr>
            <w:rFonts w:ascii="Cambria Math" w:eastAsia="微软雅黑" w:hAnsi="Cambria Math" w:hint="eastAsia"/>
            <w:sz w:val="18"/>
            <w:szCs w:val="18"/>
          </w:rPr>
          <m:t>-</m:t>
        </m:r>
        <m:r>
          <m:rPr>
            <m:sty m:val="p"/>
          </m:rPr>
          <w:rPr>
            <w:rFonts w:ascii="Cambria Math" w:hAnsi="Cambria Math"/>
            <w:sz w:val="18"/>
            <w:szCs w:val="18"/>
          </w:rPr>
          <m:t>1</m:t>
        </m:r>
      </m:oMath>
      <w:r w:rsidRPr="006259FB">
        <w:rPr>
          <w:sz w:val="18"/>
          <w:szCs w:val="18"/>
        </w:rPr>
        <w:t>, is modelled as white Gaussian noise</w:t>
      </w:r>
    </w:p>
    <w:p w14:paraId="42646F5A" w14:textId="77777777" w:rsidR="008E7F3E" w:rsidRPr="006259FB" w:rsidRDefault="00000000">
      <w:pPr>
        <w:pStyle w:val="afff0"/>
        <w:widowControl/>
        <w:numPr>
          <w:ilvl w:val="2"/>
          <w:numId w:val="25"/>
        </w:numPr>
        <w:overflowPunct w:val="0"/>
        <w:ind w:leftChars="0" w:left="3240"/>
        <w:contextualSpacing/>
        <w:textAlignment w:val="baseline"/>
        <w:rPr>
          <w:sz w:val="18"/>
          <w:szCs w:val="18"/>
        </w:rPr>
      </w:pPr>
      <m:oMath>
        <m:sSub>
          <m:sSubPr>
            <m:ctrlPr>
              <w:rPr>
                <w:rFonts w:ascii="Cambria Math" w:eastAsia="等线" w:hAnsi="Cambria Math" w:cs="PMingLiU"/>
                <w:sz w:val="18"/>
                <w:szCs w:val="18"/>
                <w:lang w:eastAsia="zh-CN"/>
              </w:rPr>
            </m:ctrlPr>
          </m:sSubPr>
          <m:e>
            <m:r>
              <w:rPr>
                <w:rFonts w:ascii="Cambria Math" w:hAnsi="Cambria Math"/>
                <w:sz w:val="18"/>
                <w:szCs w:val="18"/>
              </w:rPr>
              <m:t>I</m:t>
            </m:r>
          </m:e>
          <m:sub>
            <m:r>
              <m:rPr>
                <m:sty m:val="p"/>
              </m:rPr>
              <w:rPr>
                <w:rFonts w:ascii="Cambria Math" w:hAnsi="Cambria Math"/>
                <w:sz w:val="18"/>
                <w:szCs w:val="18"/>
              </w:rPr>
              <m:t>UE</m:t>
            </m:r>
            <m:r>
              <m:rPr>
                <m:sty m:val="p"/>
              </m:rPr>
              <w:rPr>
                <w:rFonts w:ascii="Cambria Math" w:eastAsia="微软雅黑" w:hAnsi="Cambria Math" w:hint="eastAsia"/>
                <w:sz w:val="18"/>
                <w:szCs w:val="18"/>
              </w:rPr>
              <m:t>-</m:t>
            </m:r>
            <m:r>
              <m:rPr>
                <m:sty m:val="p"/>
              </m:rPr>
              <w:rPr>
                <w:rFonts w:ascii="Cambria Math" w:hAnsi="Cambria Math"/>
                <w:sz w:val="18"/>
                <w:szCs w:val="18"/>
              </w:rPr>
              <m:t>UE,IBE</m:t>
            </m:r>
          </m:sub>
        </m:sSub>
        <m:d>
          <m:dPr>
            <m:ctrlPr>
              <w:rPr>
                <w:rFonts w:ascii="Cambria Math" w:eastAsia="等线" w:hAnsi="Cambria Math" w:cs="PMingLiU"/>
                <w:sz w:val="18"/>
                <w:szCs w:val="18"/>
                <w:lang w:eastAsia="zh-CN"/>
              </w:rPr>
            </m:ctrlPr>
          </m:dPr>
          <m:e>
            <m:r>
              <w:rPr>
                <w:rFonts w:ascii="Cambria Math" w:hAnsi="Cambria Math"/>
                <w:sz w:val="18"/>
                <w:szCs w:val="18"/>
              </w:rPr>
              <m:t>n</m:t>
            </m:r>
          </m:e>
        </m:d>
      </m:oMath>
      <w:r w:rsidR="008E7F3E" w:rsidRPr="006259FB">
        <w:rPr>
          <w:sz w:val="18"/>
          <w:szCs w:val="18"/>
        </w:rPr>
        <w:t xml:space="preserve"> has the same meaning as in the agreement for the case only large-scale fading is modelled</w:t>
      </w:r>
    </w:p>
    <w:p w14:paraId="22109887" w14:textId="77777777" w:rsidR="008E7F3E" w:rsidRPr="006259FB" w:rsidRDefault="00000000">
      <w:pPr>
        <w:pStyle w:val="afff0"/>
        <w:widowControl/>
        <w:numPr>
          <w:ilvl w:val="0"/>
          <w:numId w:val="25"/>
        </w:numPr>
        <w:overflowPunct w:val="0"/>
        <w:ind w:leftChars="0" w:left="1800"/>
        <w:contextualSpacing/>
        <w:textAlignment w:val="baseline"/>
        <w:rPr>
          <w:sz w:val="18"/>
          <w:szCs w:val="18"/>
        </w:rPr>
      </w:pPr>
      <m:oMath>
        <m:sSubSup>
          <m:sSubSupPr>
            <m:ctrlPr>
              <w:rPr>
                <w:rFonts w:ascii="Cambria Math" w:eastAsia="等线" w:hAnsi="Cambria Math" w:cs="PMingLiU"/>
                <w:i/>
                <w:iCs/>
                <w:sz w:val="18"/>
                <w:szCs w:val="18"/>
                <w:lang w:eastAsia="zh-CN"/>
              </w:rPr>
            </m:ctrlPr>
          </m:sSubSupPr>
          <m:e>
            <m:r>
              <m:rPr>
                <m:sty m:val="b"/>
              </m:rPr>
              <w:rPr>
                <w:rFonts w:ascii="Cambria Math" w:hAnsi="Cambria Math"/>
                <w:sz w:val="18"/>
                <w:szCs w:val="18"/>
              </w:rPr>
              <m:t>I</m:t>
            </m:r>
          </m:e>
          <m:sub>
            <m:r>
              <m:rPr>
                <m:sty m:val="p"/>
              </m:rPr>
              <w:rPr>
                <w:rFonts w:ascii="Cambria Math" w:hAnsi="Cambria Math"/>
                <w:sz w:val="18"/>
                <w:szCs w:val="18"/>
              </w:rPr>
              <m:t>selectivity</m:t>
            </m:r>
          </m:sub>
          <m:sup/>
        </m:sSubSup>
      </m:oMath>
      <w:r w:rsidR="008E7F3E" w:rsidRPr="006259FB">
        <w:rPr>
          <w:sz w:val="18"/>
          <w:szCs w:val="18"/>
        </w:rPr>
        <w:t xml:space="preserve"> is modelled as frequency flat</w:t>
      </w:r>
    </w:p>
    <w:p w14:paraId="71B83BCC" w14:textId="77777777" w:rsidR="008E7F3E" w:rsidRPr="006259FB" w:rsidRDefault="00000000" w:rsidP="008E7F3E">
      <w:pPr>
        <w:pStyle w:val="afff0"/>
        <w:ind w:left="800"/>
        <w:rPr>
          <w:sz w:val="18"/>
          <w:szCs w:val="18"/>
        </w:rPr>
      </w:pPr>
      <m:oMathPara>
        <m:oMath>
          <m:sSubSup>
            <m:sSubSupPr>
              <m:ctrlPr>
                <w:rPr>
                  <w:rFonts w:ascii="Cambria Math" w:eastAsia="等线" w:hAnsi="Cambria Math" w:cs="PMingLiU"/>
                  <w:i/>
                  <w:iCs/>
                  <w:sz w:val="18"/>
                  <w:szCs w:val="18"/>
                  <w:lang w:eastAsia="zh-CN"/>
                </w:rPr>
              </m:ctrlPr>
            </m:sSubSupPr>
            <m:e>
              <m:r>
                <m:rPr>
                  <m:sty m:val="b"/>
                </m:rPr>
                <w:rPr>
                  <w:rFonts w:ascii="Cambria Math" w:hAnsi="Cambria Math"/>
                  <w:sz w:val="18"/>
                  <w:szCs w:val="18"/>
                </w:rPr>
                <m:t>I</m:t>
              </m:r>
            </m:e>
            <m:sub>
              <m:r>
                <m:rPr>
                  <m:sty m:val="p"/>
                </m:rPr>
                <w:rPr>
                  <w:rFonts w:ascii="Cambria Math" w:hAnsi="Cambria Math"/>
                  <w:sz w:val="18"/>
                  <w:szCs w:val="18"/>
                  <w:lang w:val="it-IT"/>
                </w:rPr>
                <m:t>selectivity</m:t>
              </m:r>
            </m:sub>
            <m:sup/>
          </m:sSubSup>
          <m:r>
            <m:rPr>
              <m:sty m:val="p"/>
            </m:rPr>
            <w:rPr>
              <w:rFonts w:ascii="Cambria Math" w:hAnsi="Cambria Math"/>
              <w:sz w:val="18"/>
              <w:szCs w:val="18"/>
              <w:lang w:val="it-IT"/>
            </w:rPr>
            <m:t>=</m:t>
          </m:r>
          <m:sSup>
            <m:sSupPr>
              <m:ctrlPr>
                <w:rPr>
                  <w:rFonts w:ascii="Cambria Math" w:eastAsia="等线" w:hAnsi="Cambria Math" w:cs="PMingLiU"/>
                  <w:i/>
                  <w:iCs/>
                  <w:sz w:val="18"/>
                  <w:szCs w:val="18"/>
                  <w:lang w:eastAsia="zh-CN"/>
                </w:rPr>
              </m:ctrlPr>
            </m:sSupPr>
            <m:e>
              <m:d>
                <m:dPr>
                  <m:begChr m:val="["/>
                  <m:endChr m:val="]"/>
                  <m:ctrlPr>
                    <w:rPr>
                      <w:rFonts w:ascii="Cambria Math" w:eastAsia="等线" w:hAnsi="Cambria Math" w:cs="PMingLiU"/>
                      <w:i/>
                      <w:iCs/>
                      <w:sz w:val="18"/>
                      <w:szCs w:val="18"/>
                      <w:lang w:eastAsia="zh-CN"/>
                    </w:rPr>
                  </m:ctrlPr>
                </m:dPr>
                <m:e>
                  <m:m>
                    <m:mPr>
                      <m:mcs>
                        <m:mc>
                          <m:mcPr>
                            <m:count m:val="3"/>
                            <m:mcJc m:val="center"/>
                          </m:mcPr>
                        </m:mc>
                      </m:mcs>
                      <m:ctrlPr>
                        <w:rPr>
                          <w:rFonts w:ascii="Cambria Math" w:eastAsia="等线" w:hAnsi="Cambria Math" w:cs="PMingLiU"/>
                          <w:i/>
                          <w:iCs/>
                          <w:sz w:val="18"/>
                          <w:szCs w:val="18"/>
                          <w:lang w:eastAsia="zh-CN"/>
                        </w:rPr>
                      </m:ctrlPr>
                    </m:mPr>
                    <m:mr>
                      <m:e>
                        <m:sSubSup>
                          <m:sSubSupPr>
                            <m:ctrlPr>
                              <w:rPr>
                                <w:rFonts w:ascii="Cambria Math" w:eastAsia="等线" w:hAnsi="Cambria Math" w:cs="PMingLiU"/>
                                <w:i/>
                                <w:iCs/>
                                <w:sz w:val="18"/>
                                <w:szCs w:val="18"/>
                                <w:lang w:eastAsia="zh-CN"/>
                              </w:rPr>
                            </m:ctrlPr>
                          </m:sSubSupPr>
                          <m:e>
                            <m:r>
                              <m:rPr>
                                <m:sty m:val="p"/>
                              </m:rPr>
                              <w:rPr>
                                <w:rFonts w:ascii="Cambria Math" w:hAnsi="Cambria Math"/>
                                <w:sz w:val="18"/>
                                <w:szCs w:val="18"/>
                                <w:lang w:val="it-IT"/>
                              </w:rPr>
                              <m:t>z</m:t>
                            </m:r>
                          </m:e>
                          <m:sub>
                            <m:r>
                              <m:rPr>
                                <m:sty m:val="p"/>
                              </m:rPr>
                              <w:rPr>
                                <w:rFonts w:ascii="Cambria Math" w:hAnsi="Cambria Math"/>
                                <w:sz w:val="18"/>
                                <w:szCs w:val="18"/>
                                <w:lang w:val="it-IT"/>
                              </w:rPr>
                              <m:t>0</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lang w:val="it-IT"/>
                                  </w:rPr>
                                  <m:t>n</m:t>
                                </m:r>
                              </m:e>
                            </m:d>
                          </m:sup>
                        </m:sSubSup>
                        <m:r>
                          <m:rPr>
                            <m:sty m:val="p"/>
                          </m:rPr>
                          <w:rPr>
                            <w:rFonts w:ascii="Cambria Math" w:hAnsi="Cambria Math"/>
                            <w:sz w:val="18"/>
                            <w:szCs w:val="18"/>
                            <w:lang w:val="it-IT"/>
                          </w:rPr>
                          <m:t>,</m:t>
                        </m:r>
                      </m:e>
                      <m:e>
                        <m:sSubSup>
                          <m:sSubSupPr>
                            <m:ctrlPr>
                              <w:rPr>
                                <w:rFonts w:ascii="Cambria Math" w:eastAsia="等线" w:hAnsi="Cambria Math" w:cs="PMingLiU"/>
                                <w:i/>
                                <w:iCs/>
                                <w:sz w:val="18"/>
                                <w:szCs w:val="18"/>
                                <w:lang w:eastAsia="zh-CN"/>
                              </w:rPr>
                            </m:ctrlPr>
                          </m:sSubSupPr>
                          <m:e>
                            <m:r>
                              <m:rPr>
                                <m:sty m:val="p"/>
                              </m:rPr>
                              <w:rPr>
                                <w:rFonts w:ascii="Cambria Math" w:hAnsi="Cambria Math"/>
                                <w:sz w:val="18"/>
                                <w:szCs w:val="18"/>
                                <w:lang w:val="it-IT"/>
                              </w:rPr>
                              <m:t>z</m:t>
                            </m:r>
                          </m:e>
                          <m:sub>
                            <m:r>
                              <m:rPr>
                                <m:sty m:val="p"/>
                              </m:rPr>
                              <w:rPr>
                                <w:rFonts w:ascii="Cambria Math" w:hAnsi="Cambria Math"/>
                                <w:sz w:val="18"/>
                                <w:szCs w:val="18"/>
                                <w:lang w:val="it-IT"/>
                              </w:rPr>
                              <m:t>1</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lang w:val="it-IT"/>
                                  </w:rPr>
                                  <m:t>n</m:t>
                                </m:r>
                              </m:e>
                            </m:d>
                          </m:sup>
                        </m:sSubSup>
                        <m:r>
                          <m:rPr>
                            <m:sty m:val="p"/>
                          </m:rPr>
                          <w:rPr>
                            <w:rFonts w:ascii="Cambria Math" w:hAnsi="Cambria Math"/>
                            <w:sz w:val="18"/>
                            <w:szCs w:val="18"/>
                            <w:lang w:val="it-IT"/>
                          </w:rPr>
                          <m:t>,</m:t>
                        </m:r>
                      </m:e>
                      <m:e>
                        <m:m>
                          <m:mPr>
                            <m:mcs>
                              <m:mc>
                                <m:mcPr>
                                  <m:count m:val="2"/>
                                  <m:mcJc m:val="center"/>
                                </m:mcPr>
                              </m:mc>
                            </m:mcs>
                            <m:ctrlPr>
                              <w:rPr>
                                <w:rFonts w:ascii="Cambria Math" w:eastAsia="等线" w:hAnsi="Cambria Math" w:cs="PMingLiU"/>
                                <w:i/>
                                <w:iCs/>
                                <w:sz w:val="18"/>
                                <w:szCs w:val="18"/>
                                <w:lang w:eastAsia="zh-CN"/>
                              </w:rPr>
                            </m:ctrlPr>
                          </m:mPr>
                          <m:mr>
                            <m:e>
                              <m:r>
                                <m:rPr>
                                  <m:sty m:val="p"/>
                                </m:rPr>
                                <w:rPr>
                                  <w:rFonts w:ascii="Cambria Math" w:hAnsi="Cambria Math"/>
                                  <w:sz w:val="18"/>
                                  <w:szCs w:val="18"/>
                                </w:rPr>
                                <m:t>…</m:t>
                              </m:r>
                              <m:r>
                                <m:rPr>
                                  <m:sty m:val="p"/>
                                </m:rPr>
                                <w:rPr>
                                  <w:rFonts w:ascii="Cambria Math" w:hAnsi="Cambria Math"/>
                                  <w:sz w:val="18"/>
                                  <w:szCs w:val="18"/>
                                  <w:lang w:val="it-IT"/>
                                </w:rPr>
                                <m:t>,</m:t>
                              </m:r>
                            </m:e>
                            <m:e>
                              <m:sSubSup>
                                <m:sSubSupPr>
                                  <m:ctrlPr>
                                    <w:rPr>
                                      <w:rFonts w:ascii="Cambria Math" w:eastAsia="等线" w:hAnsi="Cambria Math" w:cs="PMingLiU"/>
                                      <w:i/>
                                      <w:iCs/>
                                      <w:sz w:val="18"/>
                                      <w:szCs w:val="18"/>
                                      <w:lang w:eastAsia="zh-CN"/>
                                    </w:rPr>
                                  </m:ctrlPr>
                                </m:sSubSupPr>
                                <m:e>
                                  <m:r>
                                    <m:rPr>
                                      <m:sty m:val="p"/>
                                    </m:rPr>
                                    <w:rPr>
                                      <w:rFonts w:ascii="Cambria Math" w:hAnsi="Cambria Math"/>
                                      <w:sz w:val="18"/>
                                      <w:szCs w:val="18"/>
                                      <w:lang w:val="it-IT"/>
                                    </w:rPr>
                                    <m:t>z</m:t>
                                  </m:r>
                                </m:e>
                                <m:sub>
                                  <m:sSub>
                                    <m:sSubPr>
                                      <m:ctrlPr>
                                        <w:rPr>
                                          <w:rFonts w:ascii="Cambria Math" w:eastAsia="等线" w:hAnsi="Cambria Math" w:cs="PMingLiU"/>
                                          <w:i/>
                                          <w:iCs/>
                                          <w:sz w:val="18"/>
                                          <w:szCs w:val="18"/>
                                          <w:lang w:eastAsia="zh-CN"/>
                                        </w:rPr>
                                      </m:ctrlPr>
                                    </m:sSubPr>
                                    <m:e>
                                      <m:r>
                                        <m:rPr>
                                          <m:sty m:val="p"/>
                                        </m:rPr>
                                        <w:rPr>
                                          <w:rFonts w:ascii="Cambria Math" w:hAnsi="Cambria Math"/>
                                          <w:sz w:val="18"/>
                                          <w:szCs w:val="18"/>
                                          <w:lang w:val="it-IT"/>
                                        </w:rPr>
                                        <m:t>N</m:t>
                                      </m:r>
                                    </m:e>
                                    <m:sub>
                                      <m:r>
                                        <m:rPr>
                                          <m:sty m:val="p"/>
                                        </m:rPr>
                                        <w:rPr>
                                          <w:rFonts w:ascii="Cambria Math" w:hAnsi="Cambria Math"/>
                                          <w:sz w:val="18"/>
                                          <w:szCs w:val="18"/>
                                          <w:lang w:val="it-IT"/>
                                        </w:rPr>
                                        <m:t>R</m:t>
                                      </m:r>
                                    </m:sub>
                                  </m:sSub>
                                  <m:r>
                                    <m:rPr>
                                      <m:sty m:val="p"/>
                                    </m:rPr>
                                    <w:rPr>
                                      <w:rFonts w:ascii="Cambria Math" w:hAnsi="Cambria Math"/>
                                      <w:sz w:val="18"/>
                                      <w:szCs w:val="18"/>
                                    </w:rPr>
                                    <m:t>-</m:t>
                                  </m:r>
                                  <m:r>
                                    <m:rPr>
                                      <m:sty m:val="p"/>
                                    </m:rPr>
                                    <w:rPr>
                                      <w:rFonts w:ascii="Cambria Math" w:hAnsi="Cambria Math"/>
                                      <w:sz w:val="18"/>
                                      <w:szCs w:val="18"/>
                                      <w:lang w:val="it-IT"/>
                                    </w:rPr>
                                    <m:t>1</m:t>
                                  </m:r>
                                </m:sub>
                                <m:sup>
                                  <m:d>
                                    <m:dPr>
                                      <m:ctrlPr>
                                        <w:rPr>
                                          <w:rFonts w:ascii="Cambria Math" w:eastAsia="等线" w:hAnsi="Cambria Math" w:cs="PMingLiU"/>
                                          <w:i/>
                                          <w:iCs/>
                                          <w:sz w:val="18"/>
                                          <w:szCs w:val="18"/>
                                          <w:lang w:eastAsia="zh-CN"/>
                                        </w:rPr>
                                      </m:ctrlPr>
                                    </m:dPr>
                                    <m:e>
                                      <m:r>
                                        <m:rPr>
                                          <m:sty m:val="p"/>
                                        </m:rPr>
                                        <w:rPr>
                                          <w:rFonts w:ascii="Cambria Math" w:hAnsi="Cambria Math"/>
                                          <w:sz w:val="18"/>
                                          <w:szCs w:val="18"/>
                                          <w:lang w:val="it-IT"/>
                                        </w:rPr>
                                        <m:t>n</m:t>
                                      </m:r>
                                    </m:e>
                                  </m:d>
                                </m:sup>
                              </m:sSubSup>
                            </m:e>
                          </m:mr>
                        </m:m>
                      </m:e>
                    </m:mr>
                  </m:m>
                </m:e>
              </m:d>
            </m:e>
            <m:sup>
              <m:r>
                <m:rPr>
                  <m:sty m:val="p"/>
                </m:rPr>
                <w:rPr>
                  <w:rFonts w:ascii="Cambria Math" w:hAnsi="Cambria Math"/>
                  <w:sz w:val="18"/>
                  <w:szCs w:val="18"/>
                  <w:lang w:val="it-IT"/>
                </w:rPr>
                <m:t>T</m:t>
              </m:r>
            </m:sup>
          </m:sSup>
        </m:oMath>
      </m:oMathPara>
    </w:p>
    <w:p w14:paraId="43DAE943" w14:textId="77777777" w:rsidR="008E7F3E" w:rsidRPr="006259FB" w:rsidRDefault="00000000">
      <w:pPr>
        <w:pStyle w:val="afff0"/>
        <w:widowControl/>
        <w:numPr>
          <w:ilvl w:val="1"/>
          <w:numId w:val="25"/>
        </w:numPr>
        <w:overflowPunct w:val="0"/>
        <w:ind w:leftChars="0" w:left="2520"/>
        <w:contextualSpacing/>
        <w:textAlignment w:val="baseline"/>
        <w:rPr>
          <w:sz w:val="18"/>
          <w:szCs w:val="18"/>
        </w:rPr>
      </w:pPr>
      <m:oMath>
        <m:sSubSup>
          <m:sSubSupPr>
            <m:ctrlPr>
              <w:rPr>
                <w:rFonts w:ascii="Cambria Math" w:eastAsia="等线" w:hAnsi="Cambria Math" w:cs="PMingLiU"/>
                <w:sz w:val="18"/>
                <w:szCs w:val="18"/>
                <w:lang w:eastAsia="zh-CN"/>
              </w:rPr>
            </m:ctrlPr>
          </m:sSubSupPr>
          <m:e>
            <m:r>
              <m:rPr>
                <m:sty m:val="p"/>
              </m:rPr>
              <w:rPr>
                <w:rFonts w:ascii="Cambria Math" w:hAnsi="Cambria Math"/>
                <w:sz w:val="18"/>
                <w:szCs w:val="18"/>
              </w:rPr>
              <m:t>z</m:t>
            </m:r>
          </m:e>
          <m:sub>
            <m:r>
              <m:rPr>
                <m:sty m:val="p"/>
              </m:rPr>
              <w:rPr>
                <w:rFonts w:ascii="Cambria Math" w:hAnsi="Cambria Math"/>
                <w:sz w:val="18"/>
                <w:szCs w:val="18"/>
              </w:rPr>
              <m:t>k</m:t>
            </m:r>
          </m:sub>
          <m:sup>
            <m:d>
              <m:dPr>
                <m:ctrlPr>
                  <w:rPr>
                    <w:rFonts w:ascii="Cambria Math" w:eastAsia="等线" w:hAnsi="Cambria Math" w:cs="PMingLiU"/>
                    <w:sz w:val="18"/>
                    <w:szCs w:val="18"/>
                    <w:lang w:eastAsia="zh-CN"/>
                  </w:rPr>
                </m:ctrlPr>
              </m:dPr>
              <m:e>
                <m:r>
                  <m:rPr>
                    <m:sty m:val="p"/>
                  </m:rPr>
                  <w:rPr>
                    <w:rFonts w:ascii="Cambria Math" w:hAnsi="Cambria Math"/>
                    <w:sz w:val="18"/>
                    <w:szCs w:val="18"/>
                  </w:rPr>
                  <m:t>n</m:t>
                </m:r>
              </m:e>
            </m:d>
          </m:sup>
        </m:sSubSup>
        <m:r>
          <m:rPr>
            <m:sty m:val="p"/>
          </m:rPr>
          <w:rPr>
            <w:rFonts w:ascii="Cambria Math" w:hAnsi="Cambria Math"/>
            <w:sz w:val="18"/>
            <w:szCs w:val="18"/>
          </w:rPr>
          <m:t>~N</m:t>
        </m:r>
        <m:d>
          <m:dPr>
            <m:ctrlPr>
              <w:rPr>
                <w:rFonts w:ascii="Cambria Math" w:eastAsia="等线" w:hAnsi="Cambria Math" w:cs="PMingLiU"/>
                <w:sz w:val="18"/>
                <w:szCs w:val="18"/>
                <w:lang w:eastAsia="zh-CN"/>
              </w:rPr>
            </m:ctrlPr>
          </m:dPr>
          <m:e>
            <m:r>
              <m:rPr>
                <m:sty m:val="p"/>
              </m:rPr>
              <w:rPr>
                <w:rFonts w:ascii="Cambria Math" w:hAnsi="Cambria Math"/>
                <w:sz w:val="18"/>
                <w:szCs w:val="18"/>
              </w:rPr>
              <m:t>0,</m:t>
            </m:r>
            <m:sSubSup>
              <m:sSubSupPr>
                <m:ctrlPr>
                  <w:rPr>
                    <w:rFonts w:ascii="Cambria Math" w:eastAsia="等线" w:hAnsi="Cambria Math" w:cs="PMingLiU"/>
                    <w:sz w:val="18"/>
                    <w:szCs w:val="18"/>
                    <w:lang w:eastAsia="zh-CN"/>
                  </w:rPr>
                </m:ctrlPr>
              </m:sSubSupPr>
              <m:e>
                <m:r>
                  <m:rPr>
                    <m:sty m:val="p"/>
                  </m:rPr>
                  <w:rPr>
                    <w:rFonts w:ascii="Cambria Math" w:hAnsi="Cambria Math"/>
                    <w:sz w:val="18"/>
                    <w:szCs w:val="18"/>
                  </w:rPr>
                  <m:t>σ</m:t>
                </m:r>
              </m:e>
              <m:sub>
                <m:r>
                  <m:rPr>
                    <m:sty m:val="p"/>
                  </m:rPr>
                  <w:rPr>
                    <w:rFonts w:ascii="Cambria Math" w:hAnsi="Cambria Math"/>
                    <w:sz w:val="18"/>
                    <w:szCs w:val="18"/>
                  </w:rPr>
                  <m:t>z,n</m:t>
                </m:r>
              </m:sub>
              <m:sup>
                <m:r>
                  <m:rPr>
                    <m:sty m:val="p"/>
                  </m:rPr>
                  <w:rPr>
                    <w:rFonts w:ascii="Cambria Math" w:hAnsi="Cambria Math"/>
                    <w:sz w:val="18"/>
                    <w:szCs w:val="18"/>
                  </w:rPr>
                  <m:t>2</m:t>
                </m:r>
              </m:sup>
            </m:sSubSup>
          </m:e>
        </m:d>
      </m:oMath>
      <w:r w:rsidR="008E7F3E" w:rsidRPr="006259FB">
        <w:rPr>
          <w:sz w:val="18"/>
          <w:szCs w:val="18"/>
        </w:rPr>
        <w:t xml:space="preserve">, </w:t>
      </w:r>
      <m:oMath>
        <m:r>
          <m:rPr>
            <m:sty m:val="p"/>
          </m:rPr>
          <w:rPr>
            <w:rFonts w:ascii="Cambria Math" w:hAnsi="Cambria Math"/>
            <w:sz w:val="18"/>
            <w:szCs w:val="18"/>
          </w:rPr>
          <m:t>k=0,1,…,</m:t>
        </m:r>
        <m:sSub>
          <m:sSubPr>
            <m:ctrlPr>
              <w:rPr>
                <w:rFonts w:ascii="Cambria Math" w:eastAsia="等线" w:hAnsi="Cambria Math" w:cs="PMingLiU"/>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R</m:t>
            </m:r>
          </m:sub>
        </m:sSub>
        <m:r>
          <m:rPr>
            <m:sty m:val="p"/>
          </m:rPr>
          <w:rPr>
            <w:rFonts w:ascii="Cambria Math" w:hAnsi="Cambria Math"/>
            <w:sz w:val="18"/>
            <w:szCs w:val="18"/>
          </w:rPr>
          <m:t>-1</m:t>
        </m:r>
      </m:oMath>
      <w:r w:rsidR="008E7F3E" w:rsidRPr="006259FB">
        <w:rPr>
          <w:sz w:val="18"/>
          <w:szCs w:val="18"/>
        </w:rPr>
        <w:t>, is modelled as white Gaussian noise</w:t>
      </w:r>
    </w:p>
    <w:p w14:paraId="40337566" w14:textId="4E0CF426" w:rsidR="008E7F3E" w:rsidRPr="006259FB" w:rsidRDefault="00000000">
      <w:pPr>
        <w:pStyle w:val="afff0"/>
        <w:widowControl/>
        <w:numPr>
          <w:ilvl w:val="1"/>
          <w:numId w:val="25"/>
        </w:numPr>
        <w:overflowPunct w:val="0"/>
        <w:ind w:leftChars="0" w:left="2520"/>
        <w:contextualSpacing/>
        <w:textAlignment w:val="baseline"/>
        <w:rPr>
          <w:color w:val="FF0000"/>
          <w:sz w:val="18"/>
          <w:szCs w:val="18"/>
        </w:rPr>
      </w:pPr>
      <m:oMath>
        <m:sSubSup>
          <m:sSubSupPr>
            <m:ctrlPr>
              <w:rPr>
                <w:rFonts w:ascii="Cambria Math" w:eastAsia="等线" w:hAnsi="Cambria Math" w:cs="PMingLiU"/>
                <w:color w:val="FF0000"/>
                <w:sz w:val="18"/>
                <w:szCs w:val="18"/>
                <w:lang w:eastAsia="zh-CN"/>
              </w:rPr>
            </m:ctrlPr>
          </m:sSubSupPr>
          <m:e>
            <m:r>
              <m:rPr>
                <m:sty m:val="p"/>
              </m:rPr>
              <w:rPr>
                <w:rFonts w:ascii="Cambria Math" w:hAnsi="Cambria Math"/>
                <w:color w:val="FF0000"/>
                <w:sz w:val="18"/>
                <w:szCs w:val="18"/>
              </w:rPr>
              <m:t>σ</m:t>
            </m:r>
          </m:e>
          <m:sub>
            <m:r>
              <m:rPr>
                <m:sty m:val="p"/>
              </m:rPr>
              <w:rPr>
                <w:rFonts w:ascii="Cambria Math" w:hAnsi="Cambria Math"/>
                <w:color w:val="FF0000"/>
                <w:sz w:val="18"/>
                <w:szCs w:val="18"/>
              </w:rPr>
              <m:t>z,n</m:t>
            </m:r>
          </m:sub>
          <m:sup>
            <m:r>
              <m:rPr>
                <m:sty m:val="p"/>
              </m:rPr>
              <w:rPr>
                <w:rFonts w:ascii="Cambria Math" w:hAnsi="Cambria Math"/>
                <w:color w:val="FF0000"/>
                <w:sz w:val="18"/>
                <w:szCs w:val="18"/>
              </w:rPr>
              <m:t>2</m:t>
            </m:r>
          </m:sup>
        </m:sSubSup>
        <m:r>
          <m:rPr>
            <m:sty m:val="p"/>
          </m:rPr>
          <w:rPr>
            <w:rFonts w:ascii="Cambria Math" w:hAnsi="Cambria Math"/>
            <w:color w:val="FF0000"/>
            <w:sz w:val="18"/>
            <w:szCs w:val="18"/>
          </w:rPr>
          <m:t>=</m:t>
        </m:r>
        <m:f>
          <m:fPr>
            <m:ctrlPr>
              <w:rPr>
                <w:rFonts w:ascii="Cambria Math" w:eastAsia="等线" w:hAnsi="Cambria Math" w:cs="PMingLiU"/>
                <w:color w:val="FF0000"/>
                <w:sz w:val="18"/>
                <w:szCs w:val="18"/>
                <w:lang w:eastAsia="zh-CN"/>
              </w:rPr>
            </m:ctrlPr>
          </m:fPr>
          <m:num>
            <m:r>
              <m:rPr>
                <m:sty m:val="p"/>
              </m:rPr>
              <w:rPr>
                <w:rFonts w:ascii="Cambria Math" w:hAnsi="Cambria Math"/>
                <w:color w:val="FF0000"/>
                <w:sz w:val="18"/>
                <w:szCs w:val="18"/>
              </w:rPr>
              <m:t>1</m:t>
            </m:r>
          </m:num>
          <m:den>
            <m:sSub>
              <m:sSubPr>
                <m:ctrlPr>
                  <w:rPr>
                    <w:rFonts w:ascii="Cambria Math" w:eastAsia="等线" w:hAnsi="Cambria Math" w:cs="PMingLiU"/>
                    <w:color w:val="FF0000"/>
                    <w:sz w:val="18"/>
                    <w:szCs w:val="18"/>
                    <w:lang w:eastAsia="zh-CN"/>
                  </w:rPr>
                </m:ctrlPr>
              </m:sSubPr>
              <m:e>
                <m:r>
                  <m:rPr>
                    <m:sty m:val="p"/>
                  </m:rPr>
                  <w:rPr>
                    <w:rFonts w:ascii="Cambria Math" w:hAnsi="Cambria Math"/>
                    <w:color w:val="FF0000"/>
                    <w:sz w:val="18"/>
                    <w:szCs w:val="18"/>
                  </w:rPr>
                  <m:t>ICS</m:t>
                </m:r>
              </m:e>
              <m:sub>
                <m:r>
                  <m:rPr>
                    <m:sty m:val="p"/>
                  </m:rPr>
                  <w:rPr>
                    <w:rFonts w:ascii="Cambria Math" w:hAnsi="Cambria Math"/>
                    <w:color w:val="FF0000"/>
                    <w:sz w:val="18"/>
                    <w:szCs w:val="18"/>
                  </w:rPr>
                  <m:t>UE</m:t>
                </m:r>
              </m:sub>
            </m:sSub>
            <m:r>
              <m:rPr>
                <m:sty m:val="p"/>
              </m:rPr>
              <w:rPr>
                <w:rFonts w:ascii="Cambria Math" w:hAnsi="Cambria Math"/>
                <w:color w:val="FF0000"/>
                <w:sz w:val="18"/>
                <w:szCs w:val="18"/>
              </w:rPr>
              <m:t>×</m:t>
            </m:r>
            <m:sSub>
              <m:sSubPr>
                <m:ctrlPr>
                  <w:rPr>
                    <w:rFonts w:ascii="Cambria Math" w:eastAsia="等线" w:hAnsi="Cambria Math" w:cs="PMingLiU"/>
                    <w:color w:val="FF0000"/>
                    <w:sz w:val="18"/>
                    <w:szCs w:val="18"/>
                    <w:lang w:eastAsia="zh-CN"/>
                  </w:rPr>
                </m:ctrlPr>
              </m:sSubPr>
              <m:e>
                <m:r>
                  <m:rPr>
                    <m:sty m:val="p"/>
                  </m:rPr>
                  <w:rPr>
                    <w:rFonts w:ascii="Cambria Math" w:hAnsi="Cambria Math"/>
                    <w:color w:val="FF0000"/>
                    <w:sz w:val="18"/>
                    <w:szCs w:val="18"/>
                  </w:rPr>
                  <m:t>N</m:t>
                </m:r>
              </m:e>
              <m:sub>
                <m:r>
                  <m:rPr>
                    <m:sty m:val="p"/>
                  </m:rPr>
                  <w:rPr>
                    <w:rFonts w:ascii="Cambria Math" w:hAnsi="Cambria Math"/>
                    <w:color w:val="FF0000"/>
                    <w:sz w:val="18"/>
                    <w:szCs w:val="18"/>
                  </w:rPr>
                  <m:t>ULRB</m:t>
                </m:r>
              </m:sub>
            </m:sSub>
          </m:den>
        </m:f>
        <m:r>
          <w:rPr>
            <w:rFonts w:ascii="Cambria Math" w:hAnsi="Cambria Math"/>
            <w:color w:val="FF0000"/>
            <w:sz w:val="18"/>
            <w:szCs w:val="18"/>
          </w:rPr>
          <m:t>*</m:t>
        </m:r>
        <m:f>
          <m:fPr>
            <m:ctrlPr>
              <w:rPr>
                <w:rFonts w:ascii="Cambria Math" w:eastAsia="等线" w:hAnsi="Cambria Math" w:cs="PMingLiU"/>
                <w:color w:val="FF0000"/>
                <w:sz w:val="18"/>
                <w:szCs w:val="18"/>
                <w:lang w:eastAsia="zh-CN"/>
              </w:rPr>
            </m:ctrlPr>
          </m:fPr>
          <m:num>
            <m:r>
              <m:rPr>
                <m:sty m:val="b"/>
              </m:rPr>
              <w:rPr>
                <w:rFonts w:ascii="Cambria Math" w:hAnsi="Cambria Math"/>
                <w:color w:val="FF0000"/>
                <w:sz w:val="18"/>
                <w:szCs w:val="18"/>
              </w:rPr>
              <m:t>1</m:t>
            </m:r>
          </m:num>
          <m:den>
            <m:sSub>
              <m:sSubPr>
                <m:ctrlPr>
                  <w:rPr>
                    <w:rFonts w:ascii="Cambria Math" w:eastAsia="等线" w:hAnsi="Cambria Math" w:cs="PMingLiU"/>
                    <w:color w:val="FF0000"/>
                    <w:sz w:val="18"/>
                    <w:szCs w:val="18"/>
                    <w:lang w:eastAsia="zh-CN"/>
                  </w:rPr>
                </m:ctrlPr>
              </m:sSubPr>
              <m:e>
                <m:r>
                  <m:rPr>
                    <m:sty m:val="p"/>
                  </m:rPr>
                  <w:rPr>
                    <w:rFonts w:ascii="Cambria Math" w:hAnsi="Cambria Math"/>
                    <w:color w:val="FF0000"/>
                    <w:sz w:val="18"/>
                    <w:szCs w:val="18"/>
                  </w:rPr>
                  <m:t>N</m:t>
                </m:r>
              </m:e>
              <m:sub>
                <m:r>
                  <m:rPr>
                    <m:sty m:val="p"/>
                  </m:rPr>
                  <w:rPr>
                    <w:rFonts w:ascii="Cambria Math" w:hAnsi="Cambria Math"/>
                    <w:color w:val="FF0000"/>
                    <w:sz w:val="18"/>
                    <w:szCs w:val="18"/>
                  </w:rPr>
                  <m:t>R</m:t>
                </m:r>
              </m:sub>
            </m:sSub>
          </m:den>
        </m:f>
        <m:r>
          <m:rPr>
            <m:sty m:val="p"/>
          </m:rPr>
          <w:rPr>
            <w:rFonts w:ascii="Cambria Math" w:hAnsi="Cambria Math"/>
            <w:color w:val="FF0000"/>
            <w:sz w:val="18"/>
            <w:szCs w:val="18"/>
          </w:rPr>
          <m:t>*</m:t>
        </m:r>
        <m:nary>
          <m:naryPr>
            <m:chr m:val="∑"/>
            <m:limLoc m:val="undOvr"/>
            <m:supHide m:val="1"/>
            <m:ctrlPr>
              <w:rPr>
                <w:rFonts w:ascii="Cambria Math" w:hAnsi="Cambria Math"/>
                <w:color w:val="FF0000"/>
                <w:sz w:val="18"/>
                <w:szCs w:val="18"/>
              </w:rPr>
            </m:ctrlPr>
          </m:naryPr>
          <m:sub>
            <m:r>
              <m:rPr>
                <m:sty m:val="p"/>
              </m:rPr>
              <w:rPr>
                <w:rFonts w:ascii="Cambria Math" w:hAnsi="Cambria Math"/>
                <w:color w:val="FF0000"/>
                <w:sz w:val="18"/>
                <w:szCs w:val="18"/>
              </w:rPr>
              <m:t>m∈Used UL RBs</m:t>
            </m:r>
          </m:sub>
          <m:sup/>
          <m:e>
            <m:d>
              <m:dPr>
                <m:ctrlPr>
                  <w:rPr>
                    <w:rFonts w:ascii="Cambria Math" w:hAnsi="Cambria Math"/>
                    <w:color w:val="FF0000"/>
                    <w:sz w:val="18"/>
                    <w:szCs w:val="18"/>
                  </w:rPr>
                </m:ctrlPr>
              </m:dPr>
              <m:e>
                <m:sSup>
                  <m:sSupPr>
                    <m:ctrlPr>
                      <w:rPr>
                        <w:rFonts w:ascii="Cambria Math" w:hAnsi="Cambria Math"/>
                        <w:color w:val="FF0000"/>
                        <w:sz w:val="18"/>
                        <w:szCs w:val="18"/>
                      </w:rPr>
                    </m:ctrlPr>
                  </m:sSupPr>
                  <m:e>
                    <m:d>
                      <m:dPr>
                        <m:begChr m:val="|"/>
                        <m:endChr m:val="|"/>
                        <m:ctrlPr>
                          <w:rPr>
                            <w:rFonts w:ascii="Cambria Math" w:hAnsi="Cambria Math"/>
                            <w:color w:val="FF0000"/>
                            <w:sz w:val="18"/>
                            <w:szCs w:val="18"/>
                          </w:rPr>
                        </m:ctrlPr>
                      </m:dPr>
                      <m:e>
                        <m:sSubSup>
                          <m:sSubSupPr>
                            <m:ctrlPr>
                              <w:rPr>
                                <w:rFonts w:ascii="Cambria Math" w:hAnsi="Cambria Math"/>
                                <w:color w:val="FF0000"/>
                                <w:sz w:val="18"/>
                                <w:szCs w:val="18"/>
                              </w:rPr>
                            </m:ctrlPr>
                          </m:sSubSupPr>
                          <m:e>
                            <m:r>
                              <m:rPr>
                                <m:sty m:val="bi"/>
                              </m:rPr>
                              <w:rPr>
                                <w:rFonts w:ascii="Cambria Math" w:hAnsi="Cambria Math"/>
                                <w:color w:val="FF0000"/>
                                <w:sz w:val="18"/>
                                <w:szCs w:val="18"/>
                              </w:rPr>
                              <m:t>H</m:t>
                            </m:r>
                          </m:e>
                          <m:sub>
                            <m:r>
                              <m:rPr>
                                <m:sty m:val="p"/>
                              </m:rPr>
                              <w:rPr>
                                <w:rFonts w:ascii="Cambria Math" w:hAnsi="Cambria Math"/>
                                <w:color w:val="FF0000"/>
                                <w:sz w:val="18"/>
                                <w:szCs w:val="18"/>
                              </w:rPr>
                              <m:t>CLI</m:t>
                            </m:r>
                          </m:sub>
                          <m:sup>
                            <m:d>
                              <m:dPr>
                                <m:ctrlPr>
                                  <w:rPr>
                                    <w:rFonts w:ascii="Cambria Math" w:hAnsi="Cambria Math"/>
                                    <w:color w:val="FF0000"/>
                                    <w:sz w:val="18"/>
                                    <w:szCs w:val="18"/>
                                  </w:rPr>
                                </m:ctrlPr>
                              </m:dPr>
                              <m:e>
                                <m:r>
                                  <m:rPr>
                                    <m:sty m:val="p"/>
                                  </m:rPr>
                                  <w:rPr>
                                    <w:rFonts w:ascii="Cambria Math" w:hAnsi="Cambria Math"/>
                                    <w:color w:val="FF0000"/>
                                    <w:sz w:val="18"/>
                                    <w:szCs w:val="18"/>
                                  </w:rPr>
                                  <m:t>m</m:t>
                                </m:r>
                              </m:e>
                            </m:d>
                          </m:sup>
                        </m:sSubSup>
                        <m:r>
                          <m:rPr>
                            <m:sty m:val="bi"/>
                          </m:rPr>
                          <w:rPr>
                            <w:rFonts w:ascii="Cambria Math" w:hAnsi="Cambria Math"/>
                            <w:color w:val="FF0000"/>
                            <w:sz w:val="18"/>
                            <w:szCs w:val="18"/>
                          </w:rPr>
                          <m:t>W</m:t>
                        </m:r>
                        <m:sSup>
                          <m:sSupPr>
                            <m:ctrlPr>
                              <w:rPr>
                                <w:rFonts w:ascii="Cambria Math" w:hAnsi="Cambria Math"/>
                                <w:color w:val="FF0000"/>
                                <w:sz w:val="18"/>
                                <w:szCs w:val="18"/>
                              </w:rPr>
                            </m:ctrlPr>
                          </m:sSupPr>
                          <m:e>
                            <m:r>
                              <m:rPr>
                                <m:sty m:val="bi"/>
                              </m:rPr>
                              <w:rPr>
                                <w:rFonts w:ascii="Cambria Math" w:hAnsi="Cambria Math"/>
                                <w:color w:val="FF0000"/>
                                <w:sz w:val="18"/>
                                <w:szCs w:val="18"/>
                              </w:rPr>
                              <m:t>s</m:t>
                            </m:r>
                          </m:e>
                          <m:sup>
                            <m:d>
                              <m:dPr>
                                <m:ctrlPr>
                                  <w:rPr>
                                    <w:rFonts w:ascii="Cambria Math" w:hAnsi="Cambria Math"/>
                                    <w:color w:val="FF0000"/>
                                    <w:sz w:val="18"/>
                                    <w:szCs w:val="18"/>
                                  </w:rPr>
                                </m:ctrlPr>
                              </m:dPr>
                              <m:e>
                                <m:r>
                                  <m:rPr>
                                    <m:sty m:val="p"/>
                                  </m:rPr>
                                  <w:rPr>
                                    <w:rFonts w:ascii="Cambria Math" w:hAnsi="Cambria Math"/>
                                    <w:color w:val="FF0000"/>
                                    <w:sz w:val="18"/>
                                    <w:szCs w:val="18"/>
                                  </w:rPr>
                                  <m:t>m</m:t>
                                </m:r>
                              </m:e>
                            </m:d>
                          </m:sup>
                        </m:sSup>
                      </m:e>
                    </m:d>
                  </m:e>
                  <m:sup>
                    <m:r>
                      <m:rPr>
                        <m:sty m:val="p"/>
                      </m:rPr>
                      <w:rPr>
                        <w:rFonts w:ascii="Cambria Math" w:hAnsi="Cambria Math"/>
                        <w:color w:val="FF0000"/>
                        <w:sz w:val="18"/>
                        <w:szCs w:val="18"/>
                      </w:rPr>
                      <m:t>2</m:t>
                    </m:r>
                  </m:sup>
                </m:sSup>
              </m:e>
            </m:d>
          </m:e>
        </m:nary>
      </m:oMath>
    </w:p>
    <w:p w14:paraId="112B9D87" w14:textId="77777777" w:rsidR="008E7F3E" w:rsidRPr="006259FB" w:rsidRDefault="00000000">
      <w:pPr>
        <w:pStyle w:val="afff0"/>
        <w:widowControl/>
        <w:numPr>
          <w:ilvl w:val="1"/>
          <w:numId w:val="25"/>
        </w:numPr>
        <w:overflowPunct w:val="0"/>
        <w:ind w:leftChars="0" w:left="2520"/>
        <w:contextualSpacing/>
        <w:textAlignment w:val="baseline"/>
        <w:rPr>
          <w:sz w:val="18"/>
          <w:szCs w:val="18"/>
        </w:rPr>
      </w:pPr>
      <m:oMath>
        <m:sSubSup>
          <m:sSubSupPr>
            <m:ctrlPr>
              <w:rPr>
                <w:rFonts w:ascii="Cambria Math" w:eastAsia="等线" w:hAnsi="Cambria Math" w:cs="PMingLiU"/>
                <w:sz w:val="18"/>
                <w:szCs w:val="18"/>
                <w:lang w:eastAsia="zh-CN"/>
              </w:rPr>
            </m:ctrlPr>
          </m:sSubSupPr>
          <m:e>
            <m:r>
              <m:rPr>
                <m:sty m:val="bi"/>
              </m:rPr>
              <w:rPr>
                <w:rFonts w:ascii="Cambria Math" w:hAnsi="Cambria Math"/>
                <w:sz w:val="18"/>
                <w:szCs w:val="18"/>
              </w:rPr>
              <m:t>H</m:t>
            </m:r>
          </m:e>
          <m:sub>
            <m:r>
              <m:rPr>
                <m:sty m:val="p"/>
              </m:rPr>
              <w:rPr>
                <w:rFonts w:ascii="Cambria Math" w:hAnsi="Cambria Math"/>
                <w:sz w:val="18"/>
                <w:szCs w:val="18"/>
              </w:rPr>
              <m:t>CLI</m:t>
            </m:r>
          </m:sub>
          <m:sup>
            <m:d>
              <m:dPr>
                <m:ctrlPr>
                  <w:rPr>
                    <w:rFonts w:ascii="Cambria Math" w:eastAsia="等线" w:hAnsi="Cambria Math" w:cs="PMingLiU"/>
                    <w:sz w:val="18"/>
                    <w:szCs w:val="18"/>
                    <w:lang w:eastAsia="zh-CN"/>
                  </w:rPr>
                </m:ctrlPr>
              </m:dPr>
              <m:e>
                <m:r>
                  <m:rPr>
                    <m:sty m:val="p"/>
                  </m:rPr>
                  <w:rPr>
                    <w:rFonts w:ascii="Cambria Math" w:hAnsi="Cambria Math"/>
                    <w:sz w:val="18"/>
                    <w:szCs w:val="18"/>
                  </w:rPr>
                  <m:t>m</m:t>
                </m:r>
              </m:e>
            </m:d>
          </m:sup>
        </m:sSubSup>
      </m:oMath>
      <w:r w:rsidR="008E7F3E" w:rsidRPr="006259FB">
        <w:rPr>
          <w:sz w:val="18"/>
          <w:szCs w:val="18"/>
        </w:rPr>
        <w:t xml:space="preserve"> is the </w:t>
      </w:r>
      <m:oMath>
        <m:sSub>
          <m:sSubPr>
            <m:ctrlPr>
              <w:rPr>
                <w:rFonts w:ascii="Cambria Math" w:eastAsia="等线" w:hAnsi="Cambria Math" w:cs="PMingLiU"/>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R</m:t>
            </m:r>
          </m:sub>
        </m:sSub>
        <m:r>
          <m:rPr>
            <m:sty m:val="p"/>
          </m:rPr>
          <w:rPr>
            <w:rFonts w:ascii="Cambria Math" w:hAnsi="Cambria Math"/>
            <w:sz w:val="18"/>
            <w:szCs w:val="18"/>
          </w:rPr>
          <m:t>×</m:t>
        </m:r>
        <m:sSub>
          <m:sSubPr>
            <m:ctrlPr>
              <w:rPr>
                <w:rFonts w:ascii="Cambria Math" w:eastAsia="等线" w:hAnsi="Cambria Math" w:cs="PMingLiU"/>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8E7F3E" w:rsidRPr="006259FB">
        <w:rPr>
          <w:sz w:val="18"/>
          <w:szCs w:val="18"/>
        </w:rPr>
        <w:t xml:space="preserve"> channel matrix between aggressor UE and victim UE at UL RB </w:t>
      </w:r>
      <m:oMath>
        <m:r>
          <w:rPr>
            <w:rFonts w:ascii="Cambria Math" w:hAnsi="Cambria Math"/>
            <w:sz w:val="18"/>
            <w:szCs w:val="18"/>
          </w:rPr>
          <m:t>m</m:t>
        </m:r>
      </m:oMath>
      <w:r w:rsidR="008E7F3E" w:rsidRPr="006259FB">
        <w:rPr>
          <w:sz w:val="18"/>
          <w:szCs w:val="18"/>
        </w:rPr>
        <w:t xml:space="preserve">, the analog beams of the aggressor UE and the victim gNB can be taken into account by </w:t>
      </w:r>
      <m:oMath>
        <m:sSubSup>
          <m:sSubSupPr>
            <m:ctrlPr>
              <w:rPr>
                <w:rFonts w:ascii="Cambria Math" w:eastAsia="等线" w:hAnsi="Cambria Math" w:cs="PMingLiU"/>
                <w:sz w:val="18"/>
                <w:szCs w:val="18"/>
                <w:lang w:eastAsia="zh-CN"/>
              </w:rPr>
            </m:ctrlPr>
          </m:sSubSupPr>
          <m:e>
            <m:r>
              <m:rPr>
                <m:sty m:val="bi"/>
              </m:rPr>
              <w:rPr>
                <w:rFonts w:ascii="Cambria Math" w:hAnsi="Cambria Math"/>
                <w:sz w:val="18"/>
                <w:szCs w:val="18"/>
              </w:rPr>
              <m:t>H</m:t>
            </m:r>
          </m:e>
          <m:sub>
            <m:r>
              <m:rPr>
                <m:sty m:val="p"/>
              </m:rPr>
              <w:rPr>
                <w:rFonts w:ascii="Cambria Math" w:hAnsi="Cambria Math"/>
                <w:sz w:val="18"/>
                <w:szCs w:val="18"/>
              </w:rPr>
              <m:t>CLI</m:t>
            </m:r>
          </m:sub>
          <m:sup>
            <m:d>
              <m:dPr>
                <m:ctrlPr>
                  <w:rPr>
                    <w:rFonts w:ascii="Cambria Math" w:eastAsia="等线" w:hAnsi="Cambria Math" w:cs="PMingLiU"/>
                    <w:sz w:val="18"/>
                    <w:szCs w:val="18"/>
                    <w:lang w:eastAsia="zh-CN"/>
                  </w:rPr>
                </m:ctrlPr>
              </m:dPr>
              <m:e>
                <m:r>
                  <m:rPr>
                    <m:sty m:val="p"/>
                  </m:rPr>
                  <w:rPr>
                    <w:rFonts w:ascii="Cambria Math" w:hAnsi="Cambria Math"/>
                    <w:sz w:val="18"/>
                    <w:szCs w:val="18"/>
                  </w:rPr>
                  <m:t>m</m:t>
                </m:r>
              </m:e>
            </m:d>
          </m:sup>
        </m:sSubSup>
      </m:oMath>
      <w:r w:rsidR="008E7F3E" w:rsidRPr="006259FB">
        <w:rPr>
          <w:sz w:val="18"/>
          <w:szCs w:val="18"/>
        </w:rPr>
        <w:t>,</w:t>
      </w:r>
    </w:p>
    <w:p w14:paraId="514704DB" w14:textId="77777777" w:rsidR="008E7F3E" w:rsidRPr="006259FB" w:rsidRDefault="008E7F3E">
      <w:pPr>
        <w:pStyle w:val="afff0"/>
        <w:widowControl/>
        <w:numPr>
          <w:ilvl w:val="1"/>
          <w:numId w:val="25"/>
        </w:numPr>
        <w:overflowPunct w:val="0"/>
        <w:ind w:leftChars="0" w:left="2520"/>
        <w:contextualSpacing/>
        <w:textAlignment w:val="baseline"/>
        <w:rPr>
          <w:sz w:val="18"/>
          <w:szCs w:val="18"/>
        </w:rPr>
      </w:pPr>
      <m:oMath>
        <m:r>
          <m:rPr>
            <m:sty m:val="b"/>
          </m:rPr>
          <w:rPr>
            <w:rFonts w:ascii="Cambria Math" w:hAnsi="Cambria Math"/>
            <w:sz w:val="18"/>
            <w:szCs w:val="18"/>
          </w:rPr>
          <m:t>W</m:t>
        </m:r>
      </m:oMath>
      <w:r w:rsidRPr="006259FB">
        <w:rPr>
          <w:sz w:val="18"/>
          <w:szCs w:val="18"/>
        </w:rPr>
        <w:t xml:space="preserve"> is the </w:t>
      </w:r>
      <m:oMath>
        <m:sSub>
          <m:sSubPr>
            <m:ctrlPr>
              <w:rPr>
                <w:rFonts w:ascii="Cambria Math" w:eastAsia="等线" w:hAnsi="Cambria Math" w:cs="PMingLiU"/>
                <w:i/>
                <w:iCs/>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T</m:t>
            </m:r>
          </m:sub>
        </m:sSub>
        <m:r>
          <m:rPr>
            <m:sty m:val="p"/>
          </m:rPr>
          <w:rPr>
            <w:rFonts w:ascii="Cambria Math" w:hAnsi="Cambria Math"/>
            <w:sz w:val="18"/>
            <w:szCs w:val="18"/>
          </w:rPr>
          <m:t>×</m:t>
        </m:r>
        <m:r>
          <w:rPr>
            <w:rFonts w:ascii="Cambria Math" w:hAnsi="Cambria Math"/>
            <w:sz w:val="18"/>
            <w:szCs w:val="18"/>
          </w:rPr>
          <m:t>R</m:t>
        </m:r>
      </m:oMath>
      <w:r w:rsidRPr="006259FB">
        <w:rPr>
          <w:sz w:val="18"/>
          <w:szCs w:val="18"/>
        </w:rPr>
        <w:t xml:space="preserve"> normalized wideband UL digital precoder of the aggressor UE, </w:t>
      </w:r>
      <m:oMath>
        <m:sSub>
          <m:sSubPr>
            <m:ctrlPr>
              <w:rPr>
                <w:rFonts w:ascii="Cambria Math" w:eastAsia="等线" w:hAnsi="Cambria Math" w:cs="PMingLiU"/>
                <w:b/>
                <w:bCs/>
                <w:i/>
                <w:iCs/>
                <w:sz w:val="18"/>
                <w:szCs w:val="18"/>
                <w:lang w:eastAsia="zh-CN"/>
              </w:rPr>
            </m:ctrlPr>
          </m:sSubPr>
          <m:e>
            <m:d>
              <m:dPr>
                <m:begChr m:val="‖"/>
                <m:endChr m:val="‖"/>
                <m:ctrlPr>
                  <w:rPr>
                    <w:rFonts w:ascii="Cambria Math" w:eastAsia="等线" w:hAnsi="Cambria Math" w:cs="PMingLiU"/>
                    <w:b/>
                    <w:bCs/>
                    <w:i/>
                    <w:iCs/>
                    <w:sz w:val="18"/>
                    <w:szCs w:val="18"/>
                    <w:lang w:eastAsia="zh-CN"/>
                  </w:rPr>
                </m:ctrlPr>
              </m:dPr>
              <m:e>
                <m:r>
                  <m:rPr>
                    <m:sty m:val="b"/>
                  </m:rPr>
                  <w:rPr>
                    <w:rFonts w:ascii="Cambria Math" w:hAnsi="Cambria Math"/>
                    <w:sz w:val="18"/>
                    <w:szCs w:val="18"/>
                  </w:rPr>
                  <m:t>W</m:t>
                </m:r>
              </m:e>
            </m:d>
          </m:e>
          <m:sub>
            <m:r>
              <m:rPr>
                <m:sty m:val="p"/>
              </m:rPr>
              <w:rPr>
                <w:rFonts w:ascii="Cambria Math" w:hAnsi="Cambria Math"/>
                <w:sz w:val="18"/>
                <w:szCs w:val="18"/>
              </w:rPr>
              <m:t>F</m:t>
            </m:r>
          </m:sub>
        </m:sSub>
        <m:r>
          <m:rPr>
            <m:sty m:val="b"/>
          </m:rPr>
          <w:rPr>
            <w:rFonts w:ascii="Cambria Math" w:hAnsi="Cambria Math"/>
            <w:sz w:val="18"/>
            <w:szCs w:val="18"/>
          </w:rPr>
          <m:t>=</m:t>
        </m:r>
        <m:r>
          <m:rPr>
            <m:sty m:val="p"/>
          </m:rPr>
          <w:rPr>
            <w:rFonts w:ascii="Cambria Math" w:hAnsi="Cambria Math"/>
            <w:sz w:val="18"/>
            <w:szCs w:val="18"/>
          </w:rPr>
          <m:t>1</m:t>
        </m:r>
      </m:oMath>
    </w:p>
    <w:p w14:paraId="2C9223F8" w14:textId="77777777" w:rsidR="008E7F3E" w:rsidRPr="006259FB" w:rsidRDefault="00000000">
      <w:pPr>
        <w:pStyle w:val="afff0"/>
        <w:widowControl/>
        <w:numPr>
          <w:ilvl w:val="1"/>
          <w:numId w:val="25"/>
        </w:numPr>
        <w:overflowPunct w:val="0"/>
        <w:ind w:leftChars="0" w:left="2520"/>
        <w:contextualSpacing/>
        <w:textAlignment w:val="baseline"/>
        <w:rPr>
          <w:sz w:val="18"/>
          <w:szCs w:val="18"/>
        </w:rPr>
      </w:pPr>
      <m:oMath>
        <m:sSup>
          <m:sSupPr>
            <m:ctrlPr>
              <w:rPr>
                <w:rFonts w:ascii="Cambria Math" w:eastAsia="等线" w:hAnsi="Cambria Math" w:cs="PMingLiU"/>
                <w:sz w:val="18"/>
                <w:szCs w:val="18"/>
                <w:lang w:eastAsia="zh-CN"/>
              </w:rPr>
            </m:ctrlPr>
          </m:sSupPr>
          <m:e>
            <m:r>
              <m:rPr>
                <m:sty m:val="bi"/>
              </m:rPr>
              <w:rPr>
                <w:rFonts w:ascii="Cambria Math" w:hAnsi="Cambria Math"/>
                <w:sz w:val="18"/>
                <w:szCs w:val="18"/>
              </w:rPr>
              <m:t>s</m:t>
            </m:r>
          </m:e>
          <m:sup>
            <m:d>
              <m:dPr>
                <m:ctrlPr>
                  <w:rPr>
                    <w:rFonts w:ascii="Cambria Math" w:eastAsia="等线" w:hAnsi="Cambria Math" w:cs="PMingLiU"/>
                    <w:sz w:val="18"/>
                    <w:szCs w:val="18"/>
                    <w:lang w:eastAsia="zh-CN"/>
                  </w:rPr>
                </m:ctrlPr>
              </m:dPr>
              <m:e>
                <m:r>
                  <m:rPr>
                    <m:sty m:val="p"/>
                  </m:rPr>
                  <w:rPr>
                    <w:rFonts w:ascii="Cambria Math" w:hAnsi="Cambria Math"/>
                    <w:sz w:val="18"/>
                    <w:szCs w:val="18"/>
                  </w:rPr>
                  <m:t>m</m:t>
                </m:r>
              </m:e>
            </m:d>
          </m:sup>
        </m:sSup>
      </m:oMath>
      <w:r w:rsidR="008E7F3E" w:rsidRPr="006259FB">
        <w:rPr>
          <w:sz w:val="18"/>
          <w:szCs w:val="18"/>
        </w:rPr>
        <w:t xml:space="preserve"> is the symbol transmitted at UL RB </w:t>
      </w:r>
      <m:oMath>
        <m:r>
          <w:rPr>
            <w:rFonts w:ascii="Cambria Math" w:hAnsi="Cambria Math"/>
            <w:sz w:val="18"/>
            <w:szCs w:val="18"/>
          </w:rPr>
          <m:t>m</m:t>
        </m:r>
      </m:oMath>
      <w:r w:rsidR="008E7F3E" w:rsidRPr="006259FB">
        <w:rPr>
          <w:sz w:val="18"/>
          <w:szCs w:val="18"/>
        </w:rPr>
        <w:t xml:space="preserve"> at aggressor UE with transmission power for each layer as </w:t>
      </w:r>
      <m:oMath>
        <m:sSubSup>
          <m:sSubSupPr>
            <m:ctrlPr>
              <w:rPr>
                <w:rFonts w:ascii="Cambria Math" w:eastAsia="等线" w:hAnsi="Cambria Math" w:cs="PMingLiU"/>
                <w:i/>
                <w:iCs/>
                <w:sz w:val="18"/>
                <w:szCs w:val="18"/>
                <w:lang w:eastAsia="zh-CN"/>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UE </m:t>
            </m:r>
            <m:sSup>
              <m:sSupPr>
                <m:ctrlPr>
                  <w:rPr>
                    <w:rFonts w:ascii="Cambria Math" w:eastAsia="等线" w:hAnsi="Cambria Math" w:cs="PMingLiU"/>
                    <w:i/>
                    <w:iCs/>
                    <w:sz w:val="18"/>
                    <w:szCs w:val="18"/>
                    <w:lang w:eastAsia="zh-CN"/>
                  </w:rPr>
                </m:ctrlPr>
              </m:sSupPr>
              <m:e>
                <m:r>
                  <w:rPr>
                    <w:rFonts w:ascii="Cambria Math" w:hAnsi="Cambria Math"/>
                    <w:sz w:val="18"/>
                    <w:szCs w:val="18"/>
                  </w:rPr>
                  <m:t>B</m:t>
                </m:r>
              </m:e>
              <m:sup>
                <m:r>
                  <w:rPr>
                    <w:rFonts w:ascii="Cambria Math" w:hAnsi="Cambria Math"/>
                    <w:sz w:val="18"/>
                    <w:szCs w:val="18"/>
                  </w:rPr>
                  <m:t>'</m:t>
                </m:r>
              </m:sup>
            </m:sSup>
            <m:r>
              <m:rPr>
                <m:sty m:val="p"/>
              </m:rPr>
              <w:rPr>
                <w:rFonts w:ascii="Cambria Math" w:hAnsi="Cambria Math"/>
                <w:sz w:val="18"/>
                <w:szCs w:val="18"/>
              </w:rPr>
              <m:t>,per</m:t>
            </m:r>
            <m:r>
              <m:rPr>
                <m:sty m:val="p"/>
              </m:rPr>
              <w:rPr>
                <w:rFonts w:ascii="Cambria Math" w:eastAsia="微软雅黑" w:hAnsi="Cambria Math" w:hint="eastAsia"/>
                <w:sz w:val="18"/>
                <w:szCs w:val="18"/>
              </w:rPr>
              <m:t>-</m:t>
            </m:r>
            <m:r>
              <m:rPr>
                <m:sty m:val="p"/>
              </m:rPr>
              <w:rPr>
                <w:rFonts w:ascii="Cambria Math" w:hAnsi="Cambria Math"/>
                <w:sz w:val="18"/>
                <w:szCs w:val="18"/>
              </w:rPr>
              <m:t>RB</m:t>
            </m:r>
          </m:sup>
        </m:sSubSup>
      </m:oMath>
      <w:r w:rsidR="008E7F3E" w:rsidRPr="006259FB">
        <w:rPr>
          <w:sz w:val="18"/>
          <w:szCs w:val="18"/>
        </w:rPr>
        <w:t>.</w:t>
      </w:r>
    </w:p>
    <w:p w14:paraId="7D7AB5D6" w14:textId="77777777" w:rsidR="008E7F3E" w:rsidRPr="006259FB" w:rsidRDefault="00000000">
      <w:pPr>
        <w:pStyle w:val="afff0"/>
        <w:widowControl/>
        <w:numPr>
          <w:ilvl w:val="2"/>
          <w:numId w:val="25"/>
        </w:numPr>
        <w:overflowPunct w:val="0"/>
        <w:ind w:leftChars="0" w:left="3240"/>
        <w:contextualSpacing/>
        <w:textAlignment w:val="baseline"/>
        <w:rPr>
          <w:sz w:val="18"/>
          <w:szCs w:val="18"/>
        </w:rPr>
      </w:pPr>
      <m:oMath>
        <m:sSubSup>
          <m:sSubSupPr>
            <m:ctrlPr>
              <w:rPr>
                <w:rFonts w:ascii="Cambria Math" w:eastAsia="等线" w:hAnsi="Cambria Math" w:cs="PMingLiU"/>
                <w:i/>
                <w:iCs/>
                <w:sz w:val="18"/>
                <w:szCs w:val="18"/>
                <w:lang w:eastAsia="zh-CN"/>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UE </m:t>
            </m:r>
            <m:sSup>
              <m:sSupPr>
                <m:ctrlPr>
                  <w:rPr>
                    <w:rFonts w:ascii="Cambria Math" w:eastAsia="等线" w:hAnsi="Cambria Math" w:cs="PMingLiU"/>
                    <w:i/>
                    <w:iCs/>
                    <w:sz w:val="18"/>
                    <w:szCs w:val="18"/>
                    <w:lang w:eastAsia="zh-CN"/>
                  </w:rPr>
                </m:ctrlPr>
              </m:sSupPr>
              <m:e>
                <m:r>
                  <w:rPr>
                    <w:rFonts w:ascii="Cambria Math" w:hAnsi="Cambria Math"/>
                    <w:sz w:val="18"/>
                    <w:szCs w:val="18"/>
                  </w:rPr>
                  <m:t>B</m:t>
                </m:r>
              </m:e>
              <m:sup>
                <m:r>
                  <w:rPr>
                    <w:rFonts w:ascii="Cambria Math" w:hAnsi="Cambria Math"/>
                    <w:sz w:val="18"/>
                    <w:szCs w:val="18"/>
                  </w:rPr>
                  <m:t>'</m:t>
                </m:r>
              </m:sup>
            </m:sSup>
            <m:r>
              <m:rPr>
                <m:sty m:val="p"/>
              </m:rPr>
              <w:rPr>
                <w:rFonts w:ascii="Cambria Math" w:hAnsi="Cambria Math"/>
                <w:sz w:val="18"/>
                <w:szCs w:val="18"/>
              </w:rPr>
              <m:t>,per</m:t>
            </m:r>
            <m:r>
              <m:rPr>
                <m:sty m:val="p"/>
              </m:rPr>
              <w:rPr>
                <w:rFonts w:ascii="Cambria Math" w:eastAsia="微软雅黑" w:hAnsi="Cambria Math" w:hint="eastAsia"/>
                <w:sz w:val="18"/>
                <w:szCs w:val="18"/>
              </w:rPr>
              <m:t>-</m:t>
            </m:r>
            <m:r>
              <m:rPr>
                <m:sty m:val="p"/>
              </m:rPr>
              <w:rPr>
                <w:rFonts w:ascii="Cambria Math" w:hAnsi="Cambria Math"/>
                <w:sz w:val="18"/>
                <w:szCs w:val="18"/>
              </w:rPr>
              <m:t>RB</m:t>
            </m:r>
          </m:sup>
        </m:sSubSup>
      </m:oMath>
      <w:r w:rsidR="008E7F3E" w:rsidRPr="006259FB">
        <w:rPr>
          <w:sz w:val="18"/>
          <w:szCs w:val="18"/>
        </w:rPr>
        <w:t xml:space="preserve"> has the same meaning as in the agreement for the case only large-scale fading is modelled</w:t>
      </w:r>
    </w:p>
    <w:p w14:paraId="679EBD4A" w14:textId="77777777" w:rsidR="008E7F3E" w:rsidRPr="006259FB" w:rsidRDefault="00000000">
      <w:pPr>
        <w:pStyle w:val="afff0"/>
        <w:widowControl/>
        <w:numPr>
          <w:ilvl w:val="1"/>
          <w:numId w:val="25"/>
        </w:numPr>
        <w:overflowPunct w:val="0"/>
        <w:ind w:leftChars="0" w:left="2520"/>
        <w:contextualSpacing/>
        <w:textAlignment w:val="baseline"/>
        <w:rPr>
          <w:sz w:val="18"/>
          <w:szCs w:val="18"/>
        </w:rPr>
      </w:pPr>
      <m:oMath>
        <m:sSub>
          <m:sSubPr>
            <m:ctrlPr>
              <w:rPr>
                <w:rFonts w:ascii="Cambria Math" w:eastAsia="等线" w:hAnsi="Cambria Math" w:cs="PMingLiU"/>
                <w:sz w:val="18"/>
                <w:szCs w:val="18"/>
                <w:lang w:eastAsia="zh-CN"/>
              </w:rPr>
            </m:ctrlPr>
          </m:sSubPr>
          <m:e>
            <m:r>
              <m:rPr>
                <m:sty m:val="p"/>
              </m:rPr>
              <w:rPr>
                <w:rFonts w:ascii="Cambria Math" w:hAnsi="Cambria Math"/>
                <w:sz w:val="18"/>
                <w:szCs w:val="18"/>
              </w:rPr>
              <m:t>N</m:t>
            </m:r>
          </m:e>
          <m:sub>
            <m:r>
              <m:rPr>
                <m:sty m:val="p"/>
              </m:rPr>
              <w:rPr>
                <w:rFonts w:ascii="Cambria Math" w:hAnsi="Cambria Math"/>
                <w:sz w:val="18"/>
                <w:szCs w:val="18"/>
              </w:rPr>
              <m:t>ULRB</m:t>
            </m:r>
          </m:sub>
        </m:sSub>
      </m:oMath>
      <w:r w:rsidR="008E7F3E" w:rsidRPr="006259FB">
        <w:rPr>
          <w:sz w:val="18"/>
          <w:szCs w:val="18"/>
        </w:rPr>
        <w:t xml:space="preserve"> is the total number of UL RBs in the UL subbands,</w:t>
      </w:r>
    </w:p>
    <w:p w14:paraId="4FD0A51C" w14:textId="77777777" w:rsidR="008E7F3E" w:rsidRPr="006259FB" w:rsidRDefault="00000000">
      <w:pPr>
        <w:pStyle w:val="afff0"/>
        <w:widowControl/>
        <w:numPr>
          <w:ilvl w:val="1"/>
          <w:numId w:val="25"/>
        </w:numPr>
        <w:overflowPunct w:val="0"/>
        <w:ind w:leftChars="0" w:left="2520"/>
        <w:contextualSpacing/>
        <w:textAlignment w:val="baseline"/>
        <w:rPr>
          <w:sz w:val="18"/>
          <w:szCs w:val="18"/>
        </w:rPr>
      </w:pPr>
      <m:oMath>
        <m:sSub>
          <m:sSubPr>
            <m:ctrlPr>
              <w:rPr>
                <w:rFonts w:ascii="Cambria Math" w:eastAsia="等线" w:hAnsi="Cambria Math" w:cs="PMingLiU"/>
                <w:sz w:val="18"/>
                <w:szCs w:val="18"/>
                <w:lang w:eastAsia="zh-CN"/>
              </w:rPr>
            </m:ctrlPr>
          </m:sSubPr>
          <m:e>
            <m:r>
              <m:rPr>
                <m:sty m:val="p"/>
              </m:rPr>
              <w:rPr>
                <w:rFonts w:ascii="Cambria Math" w:hAnsi="Cambria Math"/>
                <w:sz w:val="18"/>
                <w:szCs w:val="18"/>
              </w:rPr>
              <m:t>ICS</m:t>
            </m:r>
          </m:e>
          <m:sub>
            <m:r>
              <m:rPr>
                <m:sty m:val="p"/>
              </m:rPr>
              <w:rPr>
                <w:rFonts w:ascii="Cambria Math" w:hAnsi="Cambria Math"/>
                <w:sz w:val="18"/>
                <w:szCs w:val="18"/>
              </w:rPr>
              <m:t>UE</m:t>
            </m:r>
          </m:sub>
        </m:sSub>
      </m:oMath>
      <w:r w:rsidR="008E7F3E" w:rsidRPr="006259FB">
        <w:rPr>
          <w:sz w:val="18"/>
          <w:szCs w:val="18"/>
        </w:rPr>
        <w:t xml:space="preserve"> is in linear scale. For the value of </w:t>
      </w:r>
      <m:oMath>
        <m:sSub>
          <m:sSubPr>
            <m:ctrlPr>
              <w:rPr>
                <w:rFonts w:ascii="Cambria Math" w:eastAsia="等线" w:hAnsi="Cambria Math" w:cs="PMingLiU"/>
                <w:sz w:val="18"/>
                <w:szCs w:val="18"/>
                <w:lang w:eastAsia="zh-CN"/>
              </w:rPr>
            </m:ctrlPr>
          </m:sSubPr>
          <m:e>
            <m:r>
              <m:rPr>
                <m:sty m:val="p"/>
              </m:rPr>
              <w:rPr>
                <w:rFonts w:ascii="Cambria Math" w:hAnsi="Cambria Math"/>
                <w:sz w:val="18"/>
                <w:szCs w:val="18"/>
              </w:rPr>
              <m:t>ICS</m:t>
            </m:r>
          </m:e>
          <m:sub>
            <m:r>
              <m:rPr>
                <m:sty m:val="p"/>
              </m:rPr>
              <w:rPr>
                <w:rFonts w:ascii="Cambria Math" w:hAnsi="Cambria Math"/>
                <w:sz w:val="18"/>
                <w:szCs w:val="18"/>
              </w:rPr>
              <m:t>UE</m:t>
            </m:r>
          </m:sub>
        </m:sSub>
      </m:oMath>
      <w:r w:rsidR="008E7F3E" w:rsidRPr="006259FB">
        <w:rPr>
          <w:sz w:val="18"/>
          <w:szCs w:val="18"/>
        </w:rPr>
        <w:t>, it is up to RAN4. Companies can report the value used in their simulation before receiving RAN4’s further input.</w:t>
      </w:r>
    </w:p>
    <w:p w14:paraId="125B0C39" w14:textId="77777777" w:rsidR="008E7F3E" w:rsidRDefault="008E7F3E" w:rsidP="008E7F3E">
      <w:pPr>
        <w:rPr>
          <w:lang w:val="en-US"/>
        </w:rPr>
      </w:pPr>
    </w:p>
    <w:p w14:paraId="63D3DB0D" w14:textId="77777777" w:rsidR="008E7F3E" w:rsidRPr="00C41B76" w:rsidRDefault="008E7F3E" w:rsidP="008E7F3E">
      <w:pPr>
        <w:rPr>
          <w:rFonts w:cs="Calibri"/>
          <w:highlight w:val="darkYellow"/>
        </w:rPr>
      </w:pPr>
      <w:r w:rsidRPr="00C41B76">
        <w:rPr>
          <w:rFonts w:cs="Calibri" w:hint="eastAsia"/>
          <w:highlight w:val="darkYellow"/>
        </w:rPr>
        <w:t>W</w:t>
      </w:r>
      <w:r w:rsidRPr="00C41B76">
        <w:rPr>
          <w:rFonts w:cs="Calibri"/>
          <w:highlight w:val="darkYellow"/>
        </w:rPr>
        <w:t>orking Assumption:</w:t>
      </w:r>
    </w:p>
    <w:p w14:paraId="518772CA" w14:textId="77777777" w:rsidR="008E7F3E" w:rsidRPr="00710D26" w:rsidRDefault="008E7F3E" w:rsidP="008E7F3E">
      <w:pPr>
        <w:rPr>
          <w:rFonts w:cs="Calibri"/>
          <w:bCs/>
        </w:rPr>
      </w:pPr>
      <w:r w:rsidRPr="00710D26">
        <w:rPr>
          <w:rFonts w:cs="Calibri"/>
        </w:rPr>
        <w:t xml:space="preserve">For SLS of duplex evaluation in RAN1, the BS noise figure is modelled </w:t>
      </w:r>
      <w:r w:rsidRPr="00710D26">
        <w:rPr>
          <w:rFonts w:cs="Calibri"/>
          <w:bCs/>
        </w:rPr>
        <w:t>as piece wise linear based on the total received power</w:t>
      </w:r>
      <w:r w:rsidRPr="00710D26" w:rsidDel="006B7859">
        <w:rPr>
          <w:rFonts w:cs="Calibri"/>
          <w:bCs/>
        </w:rPr>
        <w:t xml:space="preserve"> </w:t>
      </w:r>
      <w:r w:rsidRPr="00710D26">
        <w:rPr>
          <w:rFonts w:cs="Calibri"/>
          <w:bCs/>
        </w:rPr>
        <w:t>(P) as</w:t>
      </w:r>
    </w:p>
    <w:p w14:paraId="544B8CE4" w14:textId="77777777" w:rsidR="008E7F3E" w:rsidRPr="00710D26" w:rsidRDefault="008E7F3E" w:rsidP="008E7F3E">
      <w:pPr>
        <w:rPr>
          <w:bCs/>
          <w:iCs/>
        </w:rPr>
      </w:pPr>
      <m:oMathPara>
        <m:oMathParaPr>
          <m:jc m:val="center"/>
        </m:oMathParaPr>
        <m:oMath>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oMath>
      </m:oMathPara>
    </w:p>
    <w:p w14:paraId="7168FB0A" w14:textId="77777777" w:rsidR="008E7F3E" w:rsidRPr="00710D26" w:rsidRDefault="008E7F3E" w:rsidP="001A7489">
      <w:pPr>
        <w:numPr>
          <w:ilvl w:val="0"/>
          <w:numId w:val="85"/>
        </w:numPr>
        <w:overflowPunct/>
        <w:autoSpaceDE/>
        <w:autoSpaceDN/>
        <w:adjustRightInd/>
        <w:spacing w:after="0" w:line="259" w:lineRule="auto"/>
        <w:textAlignment w:val="auto"/>
        <w:rPr>
          <w:bCs/>
        </w:rPr>
      </w:pPr>
      <w:r w:rsidRPr="00710D26">
        <w:rPr>
          <w:bCs/>
        </w:rPr>
        <w:t xml:space="preserve">For FR1, </w:t>
      </w:r>
      <w:r w:rsidRPr="00710D26">
        <w:rPr>
          <w:bCs/>
          <w:i/>
          <w:iCs/>
        </w:rPr>
        <w:t>A</w:t>
      </w:r>
      <w:r w:rsidRPr="00710D26">
        <w:rPr>
          <w:bCs/>
        </w:rPr>
        <w:t xml:space="preserve"> = -43dBm, </w:t>
      </w:r>
      <w:r w:rsidRPr="00710D26">
        <w:rPr>
          <w:bCs/>
          <w:i/>
          <w:iCs/>
        </w:rPr>
        <w:t>B</w:t>
      </w:r>
      <w:r w:rsidRPr="00710D26">
        <w:rPr>
          <w:bCs/>
        </w:rPr>
        <w:t xml:space="preserve"> = -25dBm, </w:t>
      </w:r>
      <w:r w:rsidRPr="00710D26">
        <w:rPr>
          <w:bCs/>
          <w:i/>
          <w:iCs/>
        </w:rPr>
        <w:t>C</w:t>
      </w:r>
      <w:r w:rsidRPr="00710D26">
        <w:rPr>
          <w:bCs/>
        </w:rPr>
        <w:t xml:space="preserve"> = 5dB, </w:t>
      </w:r>
      <w:r w:rsidRPr="00710D26">
        <w:rPr>
          <w:bCs/>
          <w:i/>
          <w:iCs/>
        </w:rPr>
        <w:t>D</w:t>
      </w:r>
      <w:r w:rsidRPr="00710D26">
        <w:rPr>
          <w:bCs/>
        </w:rPr>
        <w:t xml:space="preserve"> = 14dB</w:t>
      </w:r>
    </w:p>
    <w:p w14:paraId="6373A445" w14:textId="77777777" w:rsidR="008E7F3E" w:rsidRPr="00710D26" w:rsidRDefault="008E7F3E" w:rsidP="001A7489">
      <w:pPr>
        <w:numPr>
          <w:ilvl w:val="0"/>
          <w:numId w:val="85"/>
        </w:numPr>
        <w:overflowPunct/>
        <w:autoSpaceDE/>
        <w:autoSpaceDN/>
        <w:adjustRightInd/>
        <w:spacing w:after="0" w:line="259" w:lineRule="auto"/>
        <w:textAlignment w:val="auto"/>
      </w:pPr>
      <w:r w:rsidRPr="00710D26">
        <w:rPr>
          <w:bCs/>
          <w:i/>
          <w:iCs/>
        </w:rPr>
        <w:t>P</w:t>
      </w:r>
      <w:r w:rsidRPr="00710D26">
        <w:rPr>
          <w:bCs/>
        </w:rPr>
        <w:t xml:space="preserve"> is in dB scale. The linear value of total received power is the linear sum of all received power, including </w:t>
      </w:r>
      <w:r w:rsidRPr="00710D26">
        <w:t>wanted signal, co-channel and adjacent-channel UE-gNB interference, self-interference, co-channel and adjacent-channel</w:t>
      </w:r>
      <w:r w:rsidRPr="00710D26">
        <w:rPr>
          <w:iCs/>
        </w:rPr>
        <w:t xml:space="preserve"> co-site</w:t>
      </w:r>
      <w:r w:rsidRPr="00710D26">
        <w:t xml:space="preserve"> inter-sector interference</w:t>
      </w:r>
      <w:r w:rsidRPr="00710D26">
        <w:rPr>
          <w:iCs/>
        </w:rPr>
        <w:t xml:space="preserve"> and </w:t>
      </w:r>
      <w:r w:rsidRPr="00710D26">
        <w:t>co-channel and adjacent-channel</w:t>
      </w:r>
      <w:r w:rsidRPr="00710D26">
        <w:rPr>
          <w:iCs/>
        </w:rPr>
        <w:t xml:space="preserve"> inter-site gNB-gNB </w:t>
      </w:r>
      <w:r w:rsidRPr="00710D26">
        <w:t>interference.</w:t>
      </w:r>
    </w:p>
    <w:p w14:paraId="6671CBCC" w14:textId="77777777" w:rsidR="008E7F3E" w:rsidRPr="00710D26" w:rsidRDefault="008E7F3E" w:rsidP="001A7489">
      <w:pPr>
        <w:numPr>
          <w:ilvl w:val="1"/>
          <w:numId w:val="85"/>
        </w:numPr>
        <w:overflowPunct/>
        <w:autoSpaceDE/>
        <w:autoSpaceDN/>
        <w:adjustRightInd/>
        <w:spacing w:after="0" w:line="259" w:lineRule="auto"/>
        <w:textAlignment w:val="auto"/>
      </w:pPr>
      <w:r w:rsidRPr="00710D26">
        <w:t>adjacent-channel interference is only used for SBFD deployment case 4</w:t>
      </w:r>
    </w:p>
    <w:p w14:paraId="36A43E0E" w14:textId="77777777" w:rsidR="008E7F3E" w:rsidRPr="00710D26" w:rsidRDefault="008E7F3E" w:rsidP="001A7489">
      <w:pPr>
        <w:numPr>
          <w:ilvl w:val="0"/>
          <w:numId w:val="85"/>
        </w:numPr>
        <w:overflowPunct/>
        <w:autoSpaceDE/>
        <w:autoSpaceDN/>
        <w:adjustRightInd/>
        <w:spacing w:after="0" w:line="259" w:lineRule="auto"/>
        <w:textAlignment w:val="auto"/>
      </w:pPr>
      <w:r w:rsidRPr="00710D26">
        <w:lastRenderedPageBreak/>
        <w:t xml:space="preserve">If </w:t>
      </w:r>
      <w:r w:rsidRPr="00710D26">
        <w:rPr>
          <w:i/>
          <w:iCs/>
        </w:rPr>
        <w:t>P</w:t>
      </w:r>
      <w:r w:rsidRPr="00710D26">
        <w:t xml:space="preserve"> is larger than </w:t>
      </w:r>
      <w:r w:rsidRPr="00710D26">
        <w:rPr>
          <w:i/>
          <w:iCs/>
        </w:rPr>
        <w:t>B</w:t>
      </w:r>
      <w:r w:rsidRPr="00710D26">
        <w:t>, the receiver will be blocked.</w:t>
      </w:r>
    </w:p>
    <w:p w14:paraId="55ED7CF8" w14:textId="77777777" w:rsidR="008E7F3E" w:rsidRPr="00710D26" w:rsidRDefault="008E7F3E" w:rsidP="001A7489">
      <w:pPr>
        <w:numPr>
          <w:ilvl w:val="0"/>
          <w:numId w:val="85"/>
        </w:numPr>
        <w:overflowPunct/>
        <w:autoSpaceDE/>
        <w:autoSpaceDN/>
        <w:adjustRightInd/>
        <w:spacing w:after="0" w:line="259" w:lineRule="auto"/>
        <w:textAlignment w:val="auto"/>
      </w:pPr>
      <w:r w:rsidRPr="00710D26">
        <w:t>Send LS to RAN4 to ask the following questions:</w:t>
      </w:r>
    </w:p>
    <w:p w14:paraId="12E026CA" w14:textId="77777777" w:rsidR="008E7F3E" w:rsidRPr="00710D26" w:rsidRDefault="008E7F3E" w:rsidP="001A7489">
      <w:pPr>
        <w:numPr>
          <w:ilvl w:val="1"/>
          <w:numId w:val="85"/>
        </w:numPr>
        <w:overflowPunct/>
        <w:autoSpaceDE/>
        <w:autoSpaceDN/>
        <w:adjustRightInd/>
        <w:spacing w:after="0" w:line="259" w:lineRule="auto"/>
        <w:textAlignment w:val="auto"/>
      </w:pPr>
      <w:r w:rsidRPr="00710D26">
        <w:t xml:space="preserve">Whether the above values of </w:t>
      </w:r>
      <w:r w:rsidRPr="00710D26">
        <w:rPr>
          <w:bCs/>
        </w:rPr>
        <w:t>A, B, C and D can be used for all the BS classes in FR1? If not, what are</w:t>
      </w:r>
      <w:r w:rsidRPr="00710D26">
        <w:t xml:space="preserve"> the values </w:t>
      </w:r>
      <w:r w:rsidRPr="00710D26">
        <w:rPr>
          <w:bCs/>
        </w:rPr>
        <w:t>of A, B, C and D for each of BS classes in FR1?</w:t>
      </w:r>
    </w:p>
    <w:p w14:paraId="3C3CCE0D" w14:textId="77777777" w:rsidR="008E7F3E" w:rsidRPr="00710D26" w:rsidRDefault="008E7F3E" w:rsidP="001A7489">
      <w:pPr>
        <w:numPr>
          <w:ilvl w:val="1"/>
          <w:numId w:val="85"/>
        </w:numPr>
        <w:overflowPunct/>
        <w:autoSpaceDE/>
        <w:autoSpaceDN/>
        <w:adjustRightInd/>
        <w:spacing w:after="0" w:line="259" w:lineRule="auto"/>
        <w:textAlignment w:val="auto"/>
      </w:pPr>
      <w:r w:rsidRPr="00710D26">
        <w:t xml:space="preserve">Whether fixed noise figure can be used for FR2-1 in RAN1 evaluation? If not, what are the values </w:t>
      </w:r>
      <w:r w:rsidRPr="00710D26">
        <w:rPr>
          <w:bCs/>
        </w:rPr>
        <w:t>of A, B, C and D for BS classes in FR2-1?</w:t>
      </w:r>
    </w:p>
    <w:p w14:paraId="03B9AB2F" w14:textId="77777777" w:rsidR="008E7F3E" w:rsidRPr="00710D26" w:rsidRDefault="008E7F3E" w:rsidP="001A7489">
      <w:pPr>
        <w:numPr>
          <w:ilvl w:val="1"/>
          <w:numId w:val="85"/>
        </w:numPr>
        <w:overflowPunct/>
        <w:autoSpaceDE/>
        <w:autoSpaceDN/>
        <w:adjustRightInd/>
        <w:spacing w:after="0" w:line="259" w:lineRule="auto"/>
        <w:textAlignment w:val="auto"/>
      </w:pPr>
      <w:r w:rsidRPr="00710D26">
        <w:rPr>
          <w:bCs/>
        </w:rPr>
        <w:t>The feasibility and applicable scenarios of improved noise figure, e.g., by introducing additional interference reduction techniques like subband filtering.</w:t>
      </w:r>
    </w:p>
    <w:p w14:paraId="04E8D11E" w14:textId="77777777" w:rsidR="008E7F3E" w:rsidRPr="00710D26" w:rsidRDefault="008E7F3E" w:rsidP="001A7489">
      <w:pPr>
        <w:numPr>
          <w:ilvl w:val="0"/>
          <w:numId w:val="85"/>
        </w:numPr>
        <w:overflowPunct/>
        <w:autoSpaceDE/>
        <w:autoSpaceDN/>
        <w:adjustRightInd/>
        <w:spacing w:after="0" w:line="259" w:lineRule="auto"/>
        <w:textAlignment w:val="auto"/>
      </w:pPr>
      <w:r w:rsidRPr="00710D26">
        <w:t>Before receiving further RAN4 inputs, the fixed noise figure is used in RAN1 evaluation as below.</w:t>
      </w:r>
    </w:p>
    <w:p w14:paraId="72AB115C" w14:textId="77777777" w:rsidR="008E7F3E" w:rsidRPr="00710D26" w:rsidRDefault="008E7F3E" w:rsidP="001A7489">
      <w:pPr>
        <w:numPr>
          <w:ilvl w:val="1"/>
          <w:numId w:val="85"/>
        </w:numPr>
        <w:overflowPunct/>
        <w:autoSpaceDE/>
        <w:autoSpaceDN/>
        <w:adjustRightInd/>
        <w:spacing w:after="0" w:line="259" w:lineRule="auto"/>
        <w:textAlignment w:val="auto"/>
      </w:pPr>
      <w:r w:rsidRPr="00710D26">
        <w:t>Dense Urban Macro layer: 10dB for FR2-1</w:t>
      </w:r>
    </w:p>
    <w:p w14:paraId="27C5EFBC" w14:textId="77777777" w:rsidR="008E7F3E" w:rsidRPr="00710D26" w:rsidRDefault="008E7F3E" w:rsidP="001A7489">
      <w:pPr>
        <w:numPr>
          <w:ilvl w:val="1"/>
          <w:numId w:val="85"/>
        </w:numPr>
        <w:overflowPunct/>
        <w:autoSpaceDE/>
        <w:autoSpaceDN/>
        <w:adjustRightInd/>
        <w:spacing w:after="0" w:line="259" w:lineRule="auto"/>
        <w:textAlignment w:val="auto"/>
      </w:pPr>
      <w:r w:rsidRPr="00710D26">
        <w:t>Dense Urban Micro layer: 10dB for FR2-1</w:t>
      </w:r>
    </w:p>
    <w:p w14:paraId="6F8AB5C4" w14:textId="77777777" w:rsidR="008E7F3E" w:rsidRPr="00710D26" w:rsidRDefault="008E7F3E" w:rsidP="001A7489">
      <w:pPr>
        <w:numPr>
          <w:ilvl w:val="1"/>
          <w:numId w:val="85"/>
        </w:numPr>
        <w:overflowPunct/>
        <w:autoSpaceDE/>
        <w:autoSpaceDN/>
        <w:adjustRightInd/>
        <w:spacing w:after="0" w:line="259" w:lineRule="auto"/>
        <w:textAlignment w:val="auto"/>
      </w:pPr>
      <w:r w:rsidRPr="00710D26">
        <w:t>Indoor: 10dB for FR2-1</w:t>
      </w:r>
    </w:p>
    <w:p w14:paraId="376C226E" w14:textId="77777777" w:rsidR="008E7F3E" w:rsidRPr="00710D26" w:rsidRDefault="008E7F3E" w:rsidP="001A7489">
      <w:pPr>
        <w:numPr>
          <w:ilvl w:val="0"/>
          <w:numId w:val="85"/>
        </w:numPr>
        <w:overflowPunct/>
        <w:autoSpaceDE/>
        <w:autoSpaceDN/>
        <w:adjustRightInd/>
        <w:spacing w:after="0" w:line="259" w:lineRule="auto"/>
        <w:textAlignment w:val="auto"/>
      </w:pPr>
      <w:r w:rsidRPr="00710D26">
        <w:t>Before receiving further RAN4 inputs, the piece-wise noise figure can be used for all scenarios in FR1 in RAN1 evaluation</w:t>
      </w:r>
    </w:p>
    <w:p w14:paraId="4A71A41C" w14:textId="77777777" w:rsidR="008E7F3E" w:rsidRPr="00710D26" w:rsidRDefault="008E7F3E" w:rsidP="008E7F3E"/>
    <w:p w14:paraId="04B1B153" w14:textId="77777777" w:rsidR="008E7F3E" w:rsidRPr="00C41B76" w:rsidRDefault="008E7F3E" w:rsidP="008E7F3E">
      <w:pPr>
        <w:rPr>
          <w:highlight w:val="green"/>
        </w:rPr>
      </w:pPr>
      <w:r w:rsidRPr="00C41B76">
        <w:rPr>
          <w:highlight w:val="green"/>
        </w:rPr>
        <w:t>Agreement</w:t>
      </w:r>
    </w:p>
    <w:p w14:paraId="2FEC66E4" w14:textId="77777777" w:rsidR="008E7F3E" w:rsidRPr="00C41B76" w:rsidRDefault="008E7F3E" w:rsidP="008E7F3E">
      <w:pPr>
        <w:rPr>
          <w:iCs/>
        </w:rPr>
      </w:pPr>
      <w:r w:rsidRPr="00C41B76">
        <w:rPr>
          <w:iCs/>
        </w:rPr>
        <w:t>For LLS coverage evaluation, RAN1 should consider self-interference,</w:t>
      </w:r>
      <w:r w:rsidRPr="00C41B76">
        <w:t xml:space="preserve"> </w:t>
      </w:r>
      <w:r w:rsidRPr="00C41B76">
        <w:rPr>
          <w:iCs/>
        </w:rPr>
        <w:t xml:space="preserve">co-site inter-sector interference, inter-site gNB-gNB co-channel inter-subband CLI and UE-gNB interference in TDD system and SBFD system. </w:t>
      </w:r>
    </w:p>
    <w:p w14:paraId="1B33F2FA" w14:textId="77777777" w:rsidR="008E7F3E" w:rsidRPr="00C41B76" w:rsidRDefault="008E7F3E" w:rsidP="008E7F3E">
      <w:r w:rsidRPr="00C41B76">
        <w:t>Option-1</w:t>
      </w:r>
    </w:p>
    <w:p w14:paraId="32FD1280" w14:textId="77777777" w:rsidR="008E7F3E" w:rsidRPr="00C41B76" w:rsidRDefault="008E7F3E" w:rsidP="001A7489">
      <w:pPr>
        <w:numPr>
          <w:ilvl w:val="0"/>
          <w:numId w:val="86"/>
        </w:numPr>
        <w:tabs>
          <w:tab w:val="left" w:pos="720"/>
        </w:tabs>
        <w:overflowPunct/>
        <w:autoSpaceDE/>
        <w:autoSpaceDN/>
        <w:adjustRightInd/>
        <w:spacing w:after="0" w:line="259" w:lineRule="auto"/>
        <w:textAlignment w:val="auto"/>
        <w:rPr>
          <w:b/>
          <w:bCs/>
          <w:iCs/>
        </w:rPr>
      </w:pPr>
      <w:r w:rsidRPr="00C41B76">
        <w:rPr>
          <w:iCs/>
        </w:rPr>
        <w:t>The modelling method is as below</w:t>
      </w:r>
      <w:r w:rsidRPr="00C41B76">
        <w:rPr>
          <w:b/>
          <w:bCs/>
          <w:iCs/>
        </w:rPr>
        <w:t>:</w:t>
      </w:r>
    </w:p>
    <w:p w14:paraId="31BB7C63" w14:textId="77777777" w:rsidR="008E7F3E" w:rsidRPr="00C41B76" w:rsidRDefault="008E7F3E" w:rsidP="001A7489">
      <w:pPr>
        <w:numPr>
          <w:ilvl w:val="1"/>
          <w:numId w:val="86"/>
        </w:numPr>
        <w:tabs>
          <w:tab w:val="left" w:pos="1440"/>
        </w:tabs>
        <w:overflowPunct/>
        <w:autoSpaceDE/>
        <w:autoSpaceDN/>
        <w:adjustRightInd/>
        <w:spacing w:after="0" w:line="259" w:lineRule="auto"/>
        <w:textAlignment w:val="auto"/>
        <w:rPr>
          <w:iCs/>
        </w:rPr>
      </w:pPr>
      <w:r w:rsidRPr="00C41B76">
        <w:rPr>
          <w:iCs/>
        </w:rPr>
        <w:t xml:space="preserve">For TDD UL slot, additive white Gaussian noise with variance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sidRPr="00C41B76">
        <w:rPr>
          <w:iCs/>
        </w:rPr>
        <w:t xml:space="preserve"> is generated,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009FAB2D" w14:textId="77777777" w:rsidR="008E7F3E" w:rsidRPr="00C41B76" w:rsidRDefault="00000000" w:rsidP="001A7489">
      <w:pPr>
        <w:numPr>
          <w:ilvl w:val="2"/>
          <w:numId w:val="86"/>
        </w:numPr>
        <w:overflowPunct/>
        <w:autoSpaceDE/>
        <w:autoSpaceDN/>
        <w:adjustRightInd/>
        <w:spacing w:after="0" w:line="259" w:lineRule="auto"/>
        <w:textAlignment w:val="auto"/>
        <w:rPr>
          <w:iCs/>
        </w:rPr>
      </w:pP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008E7F3E" w:rsidRPr="00C41B76">
        <w:rPr>
          <w:iCs/>
        </w:rPr>
        <w:t xml:space="preserve"> is UE-gNB interference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sidR="008E7F3E" w:rsidRPr="00C41B76">
        <w:rPr>
          <w:iCs/>
        </w:rPr>
        <w:t xml:space="preserve"> is noise (in linear scale).</w:t>
      </w:r>
    </w:p>
    <w:p w14:paraId="08767C39" w14:textId="77777777" w:rsidR="008E7F3E" w:rsidRPr="00C41B76" w:rsidRDefault="008E7F3E" w:rsidP="001A7489">
      <w:pPr>
        <w:numPr>
          <w:ilvl w:val="1"/>
          <w:numId w:val="86"/>
        </w:numPr>
        <w:tabs>
          <w:tab w:val="left" w:pos="1440"/>
        </w:tabs>
        <w:overflowPunct/>
        <w:autoSpaceDE/>
        <w:autoSpaceDN/>
        <w:adjustRightInd/>
        <w:spacing w:after="0" w:line="259" w:lineRule="auto"/>
        <w:textAlignment w:val="auto"/>
        <w:rPr>
          <w:b/>
          <w:iCs/>
        </w:rPr>
      </w:pPr>
      <w:r w:rsidRPr="00C41B76">
        <w:rPr>
          <w:iCs/>
        </w:rPr>
        <w:t xml:space="preserve">For SBFD slot, additive white Gaussian noise with variance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Pr="00C41B76">
        <w:rPr>
          <w:iCs/>
        </w:rPr>
        <w:t xml:space="preserve"> is generated,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448843E4" w14:textId="77777777" w:rsidR="008E7F3E" w:rsidRPr="00C41B76" w:rsidRDefault="00000000" w:rsidP="001A7489">
      <w:pPr>
        <w:numPr>
          <w:ilvl w:val="2"/>
          <w:numId w:val="86"/>
        </w:numPr>
        <w:overflowPunct/>
        <w:autoSpaceDE/>
        <w:autoSpaceDN/>
        <w:adjustRightInd/>
        <w:spacing w:after="0" w:line="259" w:lineRule="auto"/>
        <w:textAlignment w:val="auto"/>
        <w:rPr>
          <w:b/>
          <w:iCs/>
        </w:rPr>
      </w:pP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008E7F3E" w:rsidRPr="00C41B76">
        <w:rPr>
          <w:iCs/>
        </w:rPr>
        <w:t>,</w:t>
      </w:r>
      <w:r w:rsidR="008E7F3E" w:rsidRPr="00C41B76">
        <w:rPr>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008E7F3E" w:rsidRPr="00C41B76">
        <w:rPr>
          <w:iCs/>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008E7F3E" w:rsidRPr="00C41B76">
        <w:rPr>
          <w:iCs/>
        </w:rPr>
        <w:t>,</w:t>
      </w:r>
      <w:r w:rsidR="008E7F3E" w:rsidRPr="00C41B76">
        <w:rPr>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008E7F3E" w:rsidRPr="00C41B76">
        <w:rPr>
          <w:iCs/>
        </w:rPr>
        <w:t xml:space="preserve"> are self-interference,</w:t>
      </w:r>
      <w:r w:rsidR="008E7F3E" w:rsidRPr="00C41B76">
        <w:t xml:space="preserve"> </w:t>
      </w:r>
      <w:r w:rsidR="008E7F3E" w:rsidRPr="00C41B76">
        <w:rPr>
          <w:iCs/>
        </w:rPr>
        <w:t>co-site inter-sector interference, inter-site gNB-gNB co-channel inter-subband CLI and UE-gNB interference (in linear scale), respectively</w:t>
      </w:r>
    </w:p>
    <w:p w14:paraId="3AA1551D" w14:textId="77777777" w:rsidR="008E7F3E" w:rsidRPr="00C41B76" w:rsidRDefault="008E7F3E" w:rsidP="001A7489">
      <w:pPr>
        <w:numPr>
          <w:ilvl w:val="1"/>
          <w:numId w:val="86"/>
        </w:numPr>
        <w:tabs>
          <w:tab w:val="left" w:pos="1440"/>
        </w:tabs>
        <w:overflowPunct/>
        <w:autoSpaceDE/>
        <w:autoSpaceDN/>
        <w:adjustRightInd/>
        <w:spacing w:after="0" w:line="259" w:lineRule="auto"/>
        <w:textAlignment w:val="auto"/>
        <w:rPr>
          <w:bCs/>
          <w:iCs/>
        </w:rPr>
      </w:pPr>
      <w:r w:rsidRPr="00C41B76">
        <w:rPr>
          <w:bCs/>
          <w:iCs/>
        </w:rPr>
        <w:t xml:space="preserve">Companies to report the details of deriving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sidRPr="00C41B76">
        <w:rPr>
          <w:bCs/>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Pr="00C41B76">
        <w:rPr>
          <w:bCs/>
          <w:iCs/>
        </w:rPr>
        <w:t xml:space="preserve">. </w:t>
      </w:r>
      <w:r w:rsidRPr="00C41B76">
        <w:rPr>
          <w:iCs/>
        </w:rPr>
        <w:t>Some examples are as below:</w:t>
      </w:r>
    </w:p>
    <w:p w14:paraId="5A4AFC12" w14:textId="77777777" w:rsidR="008E7F3E" w:rsidRPr="00C41B76" w:rsidRDefault="008E7F3E" w:rsidP="001A7489">
      <w:pPr>
        <w:numPr>
          <w:ilvl w:val="2"/>
          <w:numId w:val="86"/>
        </w:numPr>
        <w:overflowPunct/>
        <w:autoSpaceDE/>
        <w:autoSpaceDN/>
        <w:adjustRightInd/>
        <w:spacing w:after="0" w:line="259" w:lineRule="auto"/>
        <w:textAlignment w:val="auto"/>
        <w:rPr>
          <w:bCs/>
          <w:iCs/>
        </w:rPr>
      </w:pPr>
      <w:r w:rsidRPr="00C41B76">
        <w:rPr>
          <w:iCs/>
        </w:rPr>
        <w:t xml:space="preserve">Example-1: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C41B76">
        <w:t xml:space="preserve"> </w:t>
      </w:r>
      <w:r w:rsidRPr="00C41B76">
        <w:rPr>
          <w:bCs/>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C41B76">
        <w:rPr>
          <w:bCs/>
          <w:iCs/>
        </w:rPr>
        <w:t xml:space="preserve"> are derived </w:t>
      </w:r>
      <w:r w:rsidRPr="00C41B76">
        <w:rPr>
          <w:iCs/>
        </w:rPr>
        <w:t>based on a certain assumption of the topology of gNBs and UEs (</w:t>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Pr="00C41B76">
        <w:t xml:space="preserve"> is derived based on 1dB desense and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Pr="00C41B76">
        <w:t xml:space="preserve">  is derived based on </w:t>
      </w:r>
      <m:oMath>
        <m:sSubSup>
          <m:sSubSupPr>
            <m:ctrlPr>
              <w:rPr>
                <w:rFonts w:ascii="Cambria Math" w:hAnsi="Cambria Math"/>
                <w:bCs/>
                <w:iCs/>
              </w:rPr>
            </m:ctrlPr>
          </m:sSubSupPr>
          <m:e>
            <m:r>
              <m:rPr>
                <m:sty m:val="p"/>
              </m:rPr>
              <w:rPr>
                <w:rFonts w:ascii="Cambria Math" w:hAnsi="Cambria Math"/>
              </w:rPr>
              <m:t>α</m:t>
            </m:r>
          </m:e>
          <m:sub>
            <m:r>
              <m:rPr>
                <m:sty m:val="p"/>
              </m:rPr>
              <w:rPr>
                <w:rFonts w:ascii="Cambria Math" w:hAnsi="Cambria Math"/>
              </w:rPr>
              <m:t>co-site</m:t>
            </m:r>
          </m:sub>
          <m:sup/>
        </m:sSubSup>
      </m:oMath>
      <w:r w:rsidRPr="00C41B76">
        <w:rPr>
          <w:bCs/>
          <w:iCs/>
        </w:rPr>
        <w:t xml:space="preserve"> as agreed in last meeting</w:t>
      </w:r>
      <w:r w:rsidRPr="00C41B76">
        <w:rPr>
          <w:iCs/>
        </w:rPr>
        <w:t>). In this example, the interference is pre-receiver interference.</w:t>
      </w:r>
    </w:p>
    <w:p w14:paraId="09B523C5" w14:textId="77777777" w:rsidR="008E7F3E" w:rsidRPr="00C41B76" w:rsidRDefault="008E7F3E" w:rsidP="001A7489">
      <w:pPr>
        <w:numPr>
          <w:ilvl w:val="3"/>
          <w:numId w:val="86"/>
        </w:numPr>
        <w:tabs>
          <w:tab w:val="left" w:pos="2880"/>
        </w:tabs>
        <w:overflowPunct/>
        <w:autoSpaceDE/>
        <w:autoSpaceDN/>
        <w:adjustRightInd/>
        <w:spacing w:after="0" w:line="259" w:lineRule="auto"/>
        <w:textAlignment w:val="auto"/>
        <w:rPr>
          <w:bCs/>
          <w:iCs/>
        </w:rPr>
      </w:pPr>
      <w:r w:rsidRPr="00C41B76">
        <w:rPr>
          <w:iCs/>
        </w:rPr>
        <w:t>Note: link budget analysis can be applied in this example</w:t>
      </w:r>
    </w:p>
    <w:p w14:paraId="0529FF42" w14:textId="77777777" w:rsidR="008E7F3E" w:rsidRPr="00C41B76" w:rsidRDefault="008E7F3E" w:rsidP="001A7489">
      <w:pPr>
        <w:numPr>
          <w:ilvl w:val="2"/>
          <w:numId w:val="86"/>
        </w:numPr>
        <w:overflowPunct/>
        <w:autoSpaceDE/>
        <w:autoSpaceDN/>
        <w:adjustRightInd/>
        <w:spacing w:after="0" w:line="259" w:lineRule="auto"/>
        <w:textAlignment w:val="auto"/>
        <w:rPr>
          <w:bCs/>
          <w:iCs/>
        </w:rPr>
      </w:pPr>
      <w:r w:rsidRPr="00C41B76">
        <w:rPr>
          <w:iCs/>
        </w:rPr>
        <w:t xml:space="preserve">Example-2: </w:t>
      </w:r>
      <m:oMath>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e>
                </m:d>
              </m:e>
            </m:func>
          </m:e>
        </m:func>
      </m:oMath>
      <w:r w:rsidRPr="00C41B76">
        <w:t xml:space="preserve"> is </w:t>
      </w:r>
      <w:r w:rsidRPr="00C41B76">
        <w:rPr>
          <w:bCs/>
          <w:iCs/>
        </w:rPr>
        <w:t xml:space="preserve">derived </w:t>
      </w:r>
      <w:r w:rsidRPr="00C41B76">
        <w:rPr>
          <w:iCs/>
        </w:rPr>
        <w:t xml:space="preserve">based on statistic in SLS, and then </w:t>
      </w:r>
      <m:oMath>
        <m:r>
          <m:rPr>
            <m:sty m:val="p"/>
          </m:rPr>
          <w:rPr>
            <w:rFonts w:ascii="Cambria Math" w:hAnsi="Cambria Math"/>
          </w:rPr>
          <m:t>∆</m:t>
        </m:r>
      </m:oMath>
      <w:r w:rsidRPr="00C41B76">
        <w:t xml:space="preserve"> is used in LLS to increase the </w:t>
      </w:r>
      <w:r w:rsidRPr="00C41B76">
        <w:rPr>
          <w:iCs/>
        </w:rPr>
        <w:t>Gaussian noise power in SBFD symbol compared to TDD UL symbol. In this example, the interference is post-receiver interference.</w:t>
      </w:r>
    </w:p>
    <w:p w14:paraId="37322D6A" w14:textId="77777777" w:rsidR="008E7F3E" w:rsidRPr="00C41B76" w:rsidRDefault="008E7F3E" w:rsidP="001A7489">
      <w:pPr>
        <w:numPr>
          <w:ilvl w:val="2"/>
          <w:numId w:val="86"/>
        </w:numPr>
        <w:overflowPunct/>
        <w:autoSpaceDE/>
        <w:autoSpaceDN/>
        <w:adjustRightInd/>
        <w:spacing w:after="0" w:line="259" w:lineRule="auto"/>
        <w:textAlignment w:val="auto"/>
        <w:rPr>
          <w:bCs/>
          <w:iCs/>
        </w:rPr>
      </w:pPr>
      <w:r w:rsidRPr="00C41B76">
        <w:rPr>
          <w:iCs/>
        </w:rPr>
        <w:t xml:space="preserve">Example-3: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sidRPr="00C41B76">
        <w:rPr>
          <w:bCs/>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Pr="00C41B76">
        <w:t xml:space="preserve"> can be </w:t>
      </w:r>
      <w:r w:rsidRPr="00C41B76">
        <w:rPr>
          <w:bCs/>
          <w:iCs/>
        </w:rPr>
        <w:t xml:space="preserve">derived </w:t>
      </w:r>
      <w:r w:rsidRPr="00C41B76">
        <w:rPr>
          <w:iCs/>
        </w:rPr>
        <w:t>based on statistic in SLS. In this example, the interference is post-receiver interference.</w:t>
      </w:r>
    </w:p>
    <w:p w14:paraId="1B051C51" w14:textId="77777777" w:rsidR="008E7F3E" w:rsidRPr="00C41B76" w:rsidRDefault="008E7F3E" w:rsidP="001A7489">
      <w:pPr>
        <w:numPr>
          <w:ilvl w:val="2"/>
          <w:numId w:val="86"/>
        </w:numPr>
        <w:overflowPunct/>
        <w:autoSpaceDE/>
        <w:autoSpaceDN/>
        <w:adjustRightInd/>
        <w:spacing w:after="0" w:line="259" w:lineRule="auto"/>
        <w:textAlignment w:val="auto"/>
        <w:rPr>
          <w:bCs/>
          <w:iCs/>
        </w:rPr>
      </w:pPr>
      <w:r w:rsidRPr="00C41B76">
        <w:rPr>
          <w:iCs/>
        </w:rPr>
        <w:t>Companies to report the RU assumption for the interference.</w:t>
      </w:r>
    </w:p>
    <w:p w14:paraId="2E1C1CFA" w14:textId="77777777" w:rsidR="008E7F3E" w:rsidRPr="00C41B76" w:rsidRDefault="008E7F3E" w:rsidP="001A7489">
      <w:pPr>
        <w:numPr>
          <w:ilvl w:val="1"/>
          <w:numId w:val="86"/>
        </w:numPr>
        <w:tabs>
          <w:tab w:val="left" w:pos="1440"/>
        </w:tabs>
        <w:overflowPunct/>
        <w:autoSpaceDE/>
        <w:autoSpaceDN/>
        <w:adjustRightInd/>
        <w:spacing w:after="0" w:line="259" w:lineRule="auto"/>
        <w:textAlignment w:val="auto"/>
        <w:rPr>
          <w:bCs/>
          <w:iCs/>
        </w:rPr>
      </w:pPr>
      <w:r w:rsidRPr="00C41B76">
        <w:rPr>
          <w:iCs/>
        </w:rPr>
        <w:t>Note: For simplicity, the interference is independently updated/generated in each slot.</w:t>
      </w:r>
    </w:p>
    <w:p w14:paraId="07907C97" w14:textId="77777777" w:rsidR="008E7F3E" w:rsidRPr="00C41B76" w:rsidRDefault="008E7F3E" w:rsidP="001A7489">
      <w:pPr>
        <w:numPr>
          <w:ilvl w:val="1"/>
          <w:numId w:val="86"/>
        </w:numPr>
        <w:tabs>
          <w:tab w:val="left" w:pos="1440"/>
        </w:tabs>
        <w:overflowPunct/>
        <w:autoSpaceDE/>
        <w:autoSpaceDN/>
        <w:adjustRightInd/>
        <w:spacing w:after="0" w:line="259" w:lineRule="auto"/>
        <w:textAlignment w:val="auto"/>
        <w:rPr>
          <w:bCs/>
          <w:iCs/>
        </w:rPr>
      </w:pPr>
      <w:r w:rsidRPr="00C41B76">
        <w:rPr>
          <w:bCs/>
          <w:iCs/>
          <w:color w:val="FF0000"/>
        </w:rPr>
        <w:t xml:space="preserve">Note: Companies are encouraged to report whether and how channel estimation and interference estimation will be impacted by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UE-gNB</m:t>
            </m:r>
          </m:sub>
        </m:sSub>
      </m:oMath>
      <w:r w:rsidRPr="00C41B76">
        <w:rPr>
          <w:color w:val="FF0000"/>
        </w:rPr>
        <w:t xml:space="preserve"> </w:t>
      </w:r>
      <w:r w:rsidRPr="00C41B76">
        <w:rPr>
          <w:bCs/>
          <w:iCs/>
          <w:color w:val="FF0000"/>
        </w:rPr>
        <w:t xml:space="preserve">and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gNB-gNB</m:t>
            </m:r>
          </m:sub>
        </m:sSub>
      </m:oMath>
      <w:r w:rsidRPr="00C41B76">
        <w:rPr>
          <w:bCs/>
          <w:iCs/>
          <w:color w:val="FF0000"/>
        </w:rPr>
        <w:t>.</w:t>
      </w:r>
    </w:p>
    <w:p w14:paraId="4D085132" w14:textId="77777777" w:rsidR="008E7F3E" w:rsidRPr="00C41B76" w:rsidRDefault="008E7F3E" w:rsidP="001A7489">
      <w:pPr>
        <w:numPr>
          <w:ilvl w:val="0"/>
          <w:numId w:val="86"/>
        </w:numPr>
        <w:tabs>
          <w:tab w:val="left" w:pos="720"/>
        </w:tabs>
        <w:overflowPunct/>
        <w:autoSpaceDE/>
        <w:autoSpaceDN/>
        <w:adjustRightInd/>
        <w:spacing w:after="0" w:line="259" w:lineRule="auto"/>
        <w:textAlignment w:val="auto"/>
      </w:pPr>
      <w:r w:rsidRPr="00C41B76">
        <w:t>Based on the modelling method, the following high-level evaluation method can be used as an example for coverage performance evaluation:</w:t>
      </w:r>
    </w:p>
    <w:p w14:paraId="531FC8AC" w14:textId="77777777" w:rsidR="008E7F3E" w:rsidRPr="00C41B76" w:rsidRDefault="008E7F3E" w:rsidP="001A7489">
      <w:pPr>
        <w:numPr>
          <w:ilvl w:val="1"/>
          <w:numId w:val="86"/>
        </w:numPr>
        <w:overflowPunct/>
        <w:autoSpaceDE/>
        <w:autoSpaceDN/>
        <w:adjustRightInd/>
        <w:spacing w:after="0" w:line="259" w:lineRule="auto"/>
        <w:textAlignment w:val="auto"/>
        <w:rPr>
          <w:rFonts w:eastAsia="MS Mincho"/>
        </w:rPr>
      </w:pPr>
      <w:r w:rsidRPr="00C41B76">
        <w:rPr>
          <w:bCs/>
          <w:iCs/>
        </w:rPr>
        <w:t>Step 1: For legacy TDD system,</w:t>
      </w:r>
      <w:r w:rsidRPr="00C41B76" w:rsidDel="00EF194F">
        <w:rPr>
          <w:bCs/>
          <w:iCs/>
        </w:rPr>
        <w:t xml:space="preserve"> </w:t>
      </w:r>
      <w:r w:rsidRPr="00C41B76">
        <w:t xml:space="preserve">assume the SNR in UL only </w:t>
      </w:r>
      <w:r w:rsidRPr="00C41B76">
        <w:rPr>
          <w:bCs/>
          <w:iCs/>
        </w:rPr>
        <w:t xml:space="preserve">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den>
        </m:f>
      </m:oMath>
      <w:r w:rsidRPr="00C41B76">
        <w:t xml:space="preserve">, </w:t>
      </w:r>
      <w:r w:rsidRPr="00C41B76">
        <w:rPr>
          <w:bCs/>
          <w:iCs/>
        </w:rPr>
        <w:t>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C41B76">
        <w:rPr>
          <w:bCs/>
          <w:iCs/>
        </w:rPr>
        <w:t>) with which UE can achieve a certain bit rate in UL</w:t>
      </w:r>
    </w:p>
    <w:p w14:paraId="056262B4" w14:textId="77777777" w:rsidR="008E7F3E" w:rsidRPr="00C41B76" w:rsidRDefault="008E7F3E" w:rsidP="001A7489">
      <w:pPr>
        <w:numPr>
          <w:ilvl w:val="1"/>
          <w:numId w:val="86"/>
        </w:numPr>
        <w:overflowPunct/>
        <w:autoSpaceDE/>
        <w:autoSpaceDN/>
        <w:adjustRightInd/>
        <w:spacing w:after="0" w:line="259" w:lineRule="auto"/>
        <w:textAlignment w:val="auto"/>
        <w:rPr>
          <w:rFonts w:eastAsia="MS Mincho"/>
        </w:rPr>
      </w:pPr>
      <w:r w:rsidRPr="00C41B76">
        <w:t xml:space="preserve">Step 2: For SBFD system with frame structure XXXXU, assume the SNR in UL only </w:t>
      </w:r>
      <w:r w:rsidRPr="00C41B76">
        <w:rPr>
          <w:bCs/>
          <w:iCs/>
        </w:rPr>
        <w:t xml:space="preserve">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den>
        </m:f>
      </m:oMath>
      <w:r w:rsidRPr="00C41B76">
        <w:t xml:space="preserve"> and the SNR in SBFD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SBFD-X</m:t>
            </m:r>
          </m:sub>
        </m:sSub>
        <m:r>
          <w:rPr>
            <w:rFonts w:ascii="Cambria Math" w:hAnsi="Cambria Math"/>
          </w:rPr>
          <m:t>=</m:t>
        </m:r>
        <m:f>
          <m:fPr>
            <m:ctrlPr>
              <w:rPr>
                <w:rFonts w:ascii="Cambria Math" w:hAnsi="Cambria Math"/>
                <w:i/>
              </w:rPr>
            </m:ctrlPr>
          </m:fPr>
          <m:num>
            <m:r>
              <m:rPr>
                <m:sty m:val="p"/>
              </m:rP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den>
        </m:f>
      </m:oMath>
      <w:r w:rsidRPr="00C41B76">
        <w:t xml:space="preserve">. </w:t>
      </w:r>
      <w:r w:rsidRPr="00C41B76">
        <w:rPr>
          <w:bCs/>
          <w:iCs/>
        </w:rPr>
        <w:t>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C41B76">
        <w:rPr>
          <w:bCs/>
          <w:iCs/>
        </w:rPr>
        <w:t xml:space="preserve">) with which UE can achieve a certain bit rate in UL for a given SBFD coverage enhancement scheme (e.g., </w:t>
      </w:r>
      <w:r w:rsidRPr="00C41B76">
        <w:t>SBFD with PUSCH repetition type A, etc.</w:t>
      </w:r>
      <w:r w:rsidRPr="00C41B76">
        <w:rPr>
          <w:bCs/>
          <w:iCs/>
        </w:rPr>
        <w:t>)</w:t>
      </w:r>
    </w:p>
    <w:p w14:paraId="2A713C4E" w14:textId="77777777" w:rsidR="008E7F3E" w:rsidRPr="00C41B76" w:rsidRDefault="008E7F3E" w:rsidP="001A7489">
      <w:pPr>
        <w:numPr>
          <w:ilvl w:val="1"/>
          <w:numId w:val="86"/>
        </w:numPr>
        <w:overflowPunct/>
        <w:autoSpaceDE/>
        <w:autoSpaceDN/>
        <w:adjustRightInd/>
        <w:spacing w:after="0" w:line="259" w:lineRule="auto"/>
        <w:textAlignment w:val="auto"/>
        <w:rPr>
          <w:bCs/>
          <w:iCs/>
          <w:lang w:eastAsia="x-none"/>
        </w:rPr>
      </w:pPr>
      <w:r w:rsidRPr="00C41B76">
        <w:rPr>
          <w:bCs/>
          <w:iCs/>
          <w:lang w:eastAsia="x-none"/>
        </w:rPr>
        <w:t xml:space="preserve">Step 3: </w:t>
      </w:r>
      <w:r w:rsidRPr="00C41B76">
        <w:rPr>
          <w:lang w:eastAsia="x-none"/>
        </w:rPr>
        <w:t xml:space="preserve">Use Link budget template to obtain </w:t>
      </w:r>
      <w:r w:rsidRPr="00C41B76">
        <w:rPr>
          <w:bCs/>
          <w:iCs/>
          <w:lang w:eastAsia="x-none"/>
        </w:rPr>
        <w:t xml:space="preserve">MPL, MCL and MIL </w:t>
      </w:r>
      <w:r w:rsidRPr="00C41B76">
        <w:rPr>
          <w:lang w:eastAsia="x-none"/>
        </w:rPr>
        <w:t>for legacy TDD and SBFD.</w:t>
      </w:r>
    </w:p>
    <w:p w14:paraId="5523368E" w14:textId="77777777" w:rsidR="008E7F3E" w:rsidRPr="00C41B76" w:rsidRDefault="008E7F3E" w:rsidP="001A7489">
      <w:pPr>
        <w:numPr>
          <w:ilvl w:val="2"/>
          <w:numId w:val="86"/>
        </w:numPr>
        <w:overflowPunct/>
        <w:autoSpaceDE/>
        <w:autoSpaceDN/>
        <w:adjustRightInd/>
        <w:spacing w:after="0" w:line="259" w:lineRule="auto"/>
        <w:textAlignment w:val="auto"/>
        <w:rPr>
          <w:bCs/>
          <w:iCs/>
          <w:lang w:eastAsia="x-none"/>
        </w:rPr>
      </w:pPr>
      <w:r w:rsidRPr="00C41B76">
        <w:rPr>
          <w:bCs/>
          <w:iCs/>
          <w:lang w:eastAsia="x-none"/>
        </w:rPr>
        <w:t>For legacy TDD,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C41B76">
        <w:rPr>
          <w:bCs/>
          <w:iCs/>
          <w:lang w:eastAsia="x-none"/>
        </w:rPr>
        <w:t>) obtained in Step 1 is used to calculate MPL, MCL, MIL.</w:t>
      </w:r>
    </w:p>
    <w:p w14:paraId="42F0C498" w14:textId="77777777" w:rsidR="008E7F3E" w:rsidRPr="00C41B76" w:rsidRDefault="008E7F3E" w:rsidP="001A7489">
      <w:pPr>
        <w:numPr>
          <w:ilvl w:val="2"/>
          <w:numId w:val="86"/>
        </w:numPr>
        <w:overflowPunct/>
        <w:autoSpaceDE/>
        <w:autoSpaceDN/>
        <w:adjustRightInd/>
        <w:spacing w:after="0" w:line="259" w:lineRule="auto"/>
        <w:textAlignment w:val="auto"/>
        <w:rPr>
          <w:bCs/>
          <w:iCs/>
          <w:lang w:eastAsia="x-none"/>
        </w:rPr>
      </w:pPr>
      <w:r w:rsidRPr="00C41B76">
        <w:rPr>
          <w:bCs/>
          <w:iCs/>
          <w:lang w:eastAsia="x-none"/>
        </w:rPr>
        <w:t>For SBFD,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C41B76">
        <w:rPr>
          <w:bCs/>
          <w:iCs/>
          <w:lang w:eastAsia="x-none"/>
        </w:rPr>
        <w:t>) obtained in Step 2 is used to calculate MPL, MCL, MIL.</w:t>
      </w:r>
    </w:p>
    <w:p w14:paraId="29B2E159" w14:textId="77777777" w:rsidR="008E7F3E" w:rsidRPr="00C41B76" w:rsidRDefault="008E7F3E" w:rsidP="008E7F3E">
      <w:r w:rsidRPr="00C41B76">
        <w:lastRenderedPageBreak/>
        <w:t>Option-2</w:t>
      </w:r>
    </w:p>
    <w:p w14:paraId="4E7BDCE9" w14:textId="77777777" w:rsidR="008E7F3E" w:rsidRPr="00C41B76" w:rsidRDefault="008E7F3E" w:rsidP="001A7489">
      <w:pPr>
        <w:numPr>
          <w:ilvl w:val="0"/>
          <w:numId w:val="86"/>
        </w:numPr>
        <w:tabs>
          <w:tab w:val="left" w:pos="720"/>
        </w:tabs>
        <w:overflowPunct/>
        <w:autoSpaceDE/>
        <w:autoSpaceDN/>
        <w:adjustRightInd/>
        <w:spacing w:after="0" w:line="259" w:lineRule="auto"/>
        <w:textAlignment w:val="auto"/>
        <w:rPr>
          <w:iCs/>
        </w:rPr>
      </w:pPr>
      <w:r w:rsidRPr="00C41B76">
        <w:t xml:space="preserve">The </w:t>
      </w:r>
      <w:r w:rsidRPr="00C41B76">
        <w:rPr>
          <w:iCs/>
        </w:rPr>
        <w:t>UE-gNB interference and inter-site gNB-gNB co-channel inter-subband CLI in LLS coverage evaluation are explicitly modelled based on a given topology of aggressor UEs and gNBs. The UE-gNB and gNB-gNB fast fading channels are explicitly modelled in LLS. The signal model is as follows</w:t>
      </w:r>
    </w:p>
    <w:p w14:paraId="00D6BEB9" w14:textId="77777777" w:rsidR="008E7F3E" w:rsidRPr="00C41B76" w:rsidRDefault="008E7F3E" w:rsidP="001A7489">
      <w:pPr>
        <w:numPr>
          <w:ilvl w:val="1"/>
          <w:numId w:val="86"/>
        </w:numPr>
        <w:overflowPunct/>
        <w:autoSpaceDE/>
        <w:autoSpaceDN/>
        <w:adjustRightInd/>
        <w:spacing w:after="0" w:line="259" w:lineRule="auto"/>
        <w:textAlignment w:val="auto"/>
        <w:rPr>
          <w:iCs/>
          <w:lang w:eastAsia="x-none"/>
        </w:rPr>
      </w:pPr>
      <m:oMath>
        <m:r>
          <w:rPr>
            <w:rFonts w:ascii="Cambria Math" w:hAnsi="Cambria Math"/>
          </w:rPr>
          <m:t>Y</m:t>
        </m:r>
        <m:r>
          <m:rPr>
            <m:sty m:val="p"/>
          </m:rPr>
          <w:rPr>
            <w:rFonts w:ascii="Cambria Math" w:hAnsi="Cambria Math"/>
          </w:rPr>
          <m:t>=</m:t>
        </m:r>
        <m:sSub>
          <m:sSubPr>
            <m:ctrlPr>
              <w:rPr>
                <w:rFonts w:ascii="Cambria Math" w:hAnsi="Cambria Math"/>
                <w:iCs/>
              </w:rPr>
            </m:ctrlPr>
          </m:sSubPr>
          <m:e>
            <m:r>
              <w:rPr>
                <w:rFonts w:ascii="Cambria Math" w:hAnsi="Cambria Math"/>
              </w:rPr>
              <m:t>H</m:t>
            </m:r>
          </m:e>
          <m:sub>
            <m:r>
              <w:rPr>
                <w:rFonts w:ascii="Cambria Math" w:hAnsi="Cambria Math"/>
              </w:rPr>
              <m:t>k</m:t>
            </m:r>
          </m:sub>
        </m:sSub>
        <m:sSub>
          <m:sSubPr>
            <m:ctrlPr>
              <w:rPr>
                <w:rFonts w:ascii="Cambria Math" w:hAnsi="Cambria Math"/>
                <w:iCs/>
              </w:rPr>
            </m:ctrlPr>
          </m:sSubPr>
          <m:e>
            <m:r>
              <w:rPr>
                <w:rFonts w:ascii="Cambria Math" w:hAnsi="Cambria Math"/>
              </w:rPr>
              <m:t>S</m:t>
            </m:r>
          </m:e>
          <m:sub>
            <m:r>
              <w:rPr>
                <w:rFonts w:ascii="Cambria Math" w:hAnsi="Cambria Math"/>
              </w:rPr>
              <m:t>k</m:t>
            </m:r>
          </m:sub>
        </m:sSub>
      </m:oMath>
      <w:r w:rsidRPr="00C41B76">
        <w:rPr>
          <w:iCs/>
          <w:lang w:eastAsia="x-none"/>
        </w:rPr>
        <w:t xml:space="preserve"> </w:t>
      </w:r>
      <m:oMath>
        <m:r>
          <m:rPr>
            <m:sty m:val="p"/>
          </m:rPr>
          <w:rPr>
            <w:rFonts w:ascii="Cambria Math" w:hAnsi="Cambria Math"/>
          </w:rPr>
          <m:t>+</m:t>
        </m:r>
        <m:nary>
          <m:naryPr>
            <m:chr m:val="∑"/>
            <m:supHide m:val="1"/>
            <m:ctrlPr>
              <w:rPr>
                <w:rFonts w:ascii="Cambria Math" w:hAnsi="Cambria Math"/>
                <w:iCs/>
              </w:rPr>
            </m:ctrlPr>
          </m:naryPr>
          <m:sub>
            <m:r>
              <w:rPr>
                <w:rFonts w:ascii="Cambria Math" w:hAnsi="Cambria Math"/>
              </w:rPr>
              <m:t>n</m:t>
            </m:r>
            <m:r>
              <m:rPr>
                <m:sty m:val="p"/>
              </m:rPr>
              <w:rPr>
                <w:rFonts w:ascii="Cambria Math" w:eastAsia="Cambria Math" w:hAnsi="Cambria Math"/>
              </w:rPr>
              <m:t>≠</m:t>
            </m:r>
            <m:r>
              <w:rPr>
                <w:rFonts w:ascii="Cambria Math" w:eastAsia="Cambria Math" w:hAnsi="Cambria Math"/>
              </w:rPr>
              <m:t>k</m:t>
            </m:r>
          </m:sub>
          <m:sup/>
          <m:e>
            <m:sSub>
              <m:sSubPr>
                <m:ctrlPr>
                  <w:rPr>
                    <w:rFonts w:ascii="Cambria Math" w:hAnsi="Cambria Math"/>
                    <w:iCs/>
                  </w:rPr>
                </m:ctrlPr>
              </m:sSubPr>
              <m:e>
                <m:r>
                  <w:rPr>
                    <w:rFonts w:ascii="Cambria Math" w:hAnsi="Cambria Math"/>
                  </w:rPr>
                  <m:t>H</m:t>
                </m:r>
              </m:e>
              <m:sub>
                <m:r>
                  <w:rPr>
                    <w:rFonts w:ascii="Cambria Math" w:hAnsi="Cambria Math"/>
                  </w:rPr>
                  <m:t>n</m:t>
                </m:r>
              </m:sub>
            </m:sSub>
            <m:sSub>
              <m:sSubPr>
                <m:ctrlPr>
                  <w:rPr>
                    <w:rFonts w:ascii="Cambria Math" w:hAnsi="Cambria Math"/>
                    <w:iCs/>
                  </w:rPr>
                </m:ctrlPr>
              </m:sSubPr>
              <m:e>
                <m:r>
                  <w:rPr>
                    <w:rFonts w:ascii="Cambria Math" w:hAnsi="Cambria Math"/>
                  </w:rPr>
                  <m:t>S</m:t>
                </m:r>
              </m:e>
              <m:sub>
                <m:r>
                  <w:rPr>
                    <w:rFonts w:ascii="Cambria Math" w:hAnsi="Cambria Math"/>
                  </w:rPr>
                  <m:t>n</m:t>
                </m:r>
              </m:sub>
            </m:sSub>
          </m:e>
        </m:nary>
      </m:oMath>
      <w:r w:rsidRPr="00C41B76">
        <w:rPr>
          <w:iCs/>
          <w:lang w:eastAsia="x-none"/>
        </w:rPr>
        <w:t xml:space="preserve"> </w:t>
      </w:r>
      <m:oMath>
        <m:r>
          <m:rPr>
            <m:sty m:val="p"/>
          </m:rPr>
          <w:rPr>
            <w:rFonts w:ascii="Cambria Math" w:hAnsi="Cambria Math"/>
          </w:rPr>
          <m:t>+</m:t>
        </m:r>
        <m:nary>
          <m:naryPr>
            <m:chr m:val="∑"/>
            <m:subHide m:val="1"/>
            <m:supHide m:val="1"/>
            <m:ctrlPr>
              <w:rPr>
                <w:rFonts w:ascii="Cambria Math" w:hAnsi="Cambria Math"/>
                <w:iCs/>
              </w:rPr>
            </m:ctrlPr>
          </m:naryPr>
          <m:sub/>
          <m:sup/>
          <m:e>
            <m:sSub>
              <m:sSubPr>
                <m:ctrlPr>
                  <w:rPr>
                    <w:rFonts w:ascii="Cambria Math" w:hAnsi="Cambria Math"/>
                    <w:iCs/>
                  </w:rPr>
                </m:ctrlPr>
              </m:sSubPr>
              <m:e>
                <m:r>
                  <w:rPr>
                    <w:rFonts w:ascii="Cambria Math" w:hAnsi="Cambria Math"/>
                  </w:rPr>
                  <m:t>H</m:t>
                </m:r>
              </m:e>
              <m:sub>
                <m:r>
                  <w:rPr>
                    <w:rFonts w:ascii="Cambria Math" w:hAnsi="Cambria Math"/>
                  </w:rPr>
                  <m:t>g</m:t>
                </m:r>
              </m:sub>
            </m:sSub>
            <m:sSub>
              <m:sSubPr>
                <m:ctrlPr>
                  <w:rPr>
                    <w:rFonts w:ascii="Cambria Math" w:hAnsi="Cambria Math"/>
                    <w:iCs/>
                  </w:rPr>
                </m:ctrlPr>
              </m:sSubPr>
              <m:e>
                <m:r>
                  <w:rPr>
                    <w:rFonts w:ascii="Cambria Math" w:hAnsi="Cambria Math"/>
                  </w:rPr>
                  <m:t>S</m:t>
                </m:r>
              </m:e>
              <m:sub>
                <m:r>
                  <w:rPr>
                    <w:rFonts w:ascii="Cambria Math" w:hAnsi="Cambria Math"/>
                  </w:rPr>
                  <m:t>g</m:t>
                </m:r>
              </m:sub>
            </m:sSub>
          </m:e>
        </m:nary>
        <m:r>
          <m:rPr>
            <m:sty m:val="p"/>
          </m:rPr>
          <w:rPr>
            <w:rFonts w:ascii="Cambria Math" w:hAnsi="Cambria Math"/>
          </w:rPr>
          <m:t>+</m:t>
        </m:r>
        <m:nary>
          <m:naryPr>
            <m:chr m:val="∑"/>
            <m:subHide m:val="1"/>
            <m:supHide m:val="1"/>
            <m:ctrlPr>
              <w:rPr>
                <w:rFonts w:ascii="Cambria Math" w:hAnsi="Cambria Math"/>
                <w:iCs/>
              </w:rPr>
            </m:ctrlPr>
          </m:naryPr>
          <m:sub/>
          <m:sup/>
          <m:e>
            <m:sSub>
              <m:sSubPr>
                <m:ctrlPr>
                  <w:rPr>
                    <w:rFonts w:ascii="Cambria Math" w:hAnsi="Cambria Math"/>
                    <w:iCs/>
                  </w:rPr>
                </m:ctrlPr>
              </m:sSubPr>
              <m:e>
                <m:sSub>
                  <m:sSubPr>
                    <m:ctrlPr>
                      <w:rPr>
                        <w:rFonts w:ascii="Cambria Math" w:hAnsi="Cambria Math"/>
                        <w:iCs/>
                      </w:rPr>
                    </m:ctrlPr>
                  </m:sSubPr>
                  <m:e>
                    <m:sSub>
                      <m:sSubPr>
                        <m:ctrlPr>
                          <w:rPr>
                            <w:rFonts w:ascii="Cambria Math" w:hAnsi="Cambria Math"/>
                            <w:iCs/>
                          </w:rPr>
                        </m:ctrlPr>
                      </m:sSubPr>
                      <m:e>
                        <m:r>
                          <w:rPr>
                            <w:rFonts w:ascii="Cambria Math" w:hAnsi="Cambria Math"/>
                          </w:rPr>
                          <m:t>H</m:t>
                        </m:r>
                      </m:e>
                      <m:sub>
                        <m:r>
                          <m:rPr>
                            <m:sty m:val="p"/>
                          </m:rPr>
                          <w:rPr>
                            <w:rFonts w:ascii="Cambria Math" w:hAnsi="Cambria Math"/>
                          </w:rPr>
                          <m:t>CLI,</m:t>
                        </m:r>
                        <m:r>
                          <w:rPr>
                            <w:rFonts w:ascii="Cambria Math" w:hAnsi="Cambria Math"/>
                          </w:rPr>
                          <m:t>m</m:t>
                        </m:r>
                      </m:sub>
                    </m:sSub>
                    <m:r>
                      <w:rPr>
                        <w:rFonts w:ascii="Cambria Math" w:hAnsi="Cambria Math"/>
                      </w:rPr>
                      <m:t>W</m:t>
                    </m:r>
                  </m:e>
                  <m:sub>
                    <m:r>
                      <w:rPr>
                        <w:rFonts w:ascii="Cambria Math" w:hAnsi="Cambria Math"/>
                      </w:rPr>
                      <m:t>m</m:t>
                    </m:r>
                  </m:sub>
                </m:sSub>
                <m:r>
                  <w:rPr>
                    <w:rFonts w:ascii="Cambria Math" w:hAnsi="Cambria Math"/>
                  </w:rPr>
                  <m:t>S</m:t>
                </m:r>
              </m:e>
              <m:sub>
                <m:r>
                  <w:rPr>
                    <w:rFonts w:ascii="Cambria Math" w:hAnsi="Cambria Math"/>
                  </w:rPr>
                  <m:t>m</m:t>
                </m:r>
              </m:sub>
            </m:sSub>
          </m:e>
        </m:nary>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self</m:t>
            </m:r>
          </m:sub>
        </m:sSub>
        <m:r>
          <m:rPr>
            <m:sty m:val="p"/>
          </m:rPr>
          <w:rPr>
            <w:rFonts w:ascii="Cambria Math" w:hAnsi="Cambria Math"/>
          </w:rPr>
          <m:t>+</m:t>
        </m:r>
        <m:r>
          <w:rPr>
            <w:rFonts w:ascii="Cambria Math" w:hAnsi="Cambria Math"/>
          </w:rPr>
          <m:t>N</m:t>
        </m:r>
      </m:oMath>
    </w:p>
    <w:p w14:paraId="495F7E26" w14:textId="77777777" w:rsidR="008E7F3E" w:rsidRPr="00C41B76" w:rsidRDefault="008E7F3E" w:rsidP="001A7489">
      <w:pPr>
        <w:numPr>
          <w:ilvl w:val="1"/>
          <w:numId w:val="86"/>
        </w:numPr>
        <w:overflowPunct/>
        <w:autoSpaceDE/>
        <w:autoSpaceDN/>
        <w:adjustRightInd/>
        <w:spacing w:after="0" w:line="259" w:lineRule="auto"/>
        <w:textAlignment w:val="auto"/>
        <w:rPr>
          <w:bCs/>
          <w:iCs/>
          <w:lang w:eastAsia="x-none"/>
        </w:rPr>
      </w:pPr>
      <m:oMath>
        <m:r>
          <w:rPr>
            <w:rFonts w:ascii="Cambria Math" w:hAnsi="Cambria Math"/>
          </w:rPr>
          <m:t>Y</m:t>
        </m:r>
      </m:oMath>
      <w:r w:rsidRPr="00C41B76">
        <w:rPr>
          <w:bCs/>
          <w:iCs/>
          <w:lang w:eastAsia="x-none"/>
        </w:rPr>
        <w:t xml:space="preserve"> is the received signal vector at the victim gNB</w:t>
      </w:r>
    </w:p>
    <w:p w14:paraId="6F774175" w14:textId="77777777" w:rsidR="008E7F3E" w:rsidRPr="00C41B76" w:rsidRDefault="00000000" w:rsidP="001A7489">
      <w:pPr>
        <w:numPr>
          <w:ilvl w:val="1"/>
          <w:numId w:val="86"/>
        </w:numPr>
        <w:overflowPunct/>
        <w:autoSpaceDE/>
        <w:autoSpaceDN/>
        <w:adjustRightInd/>
        <w:spacing w:after="0" w:line="259" w:lineRule="auto"/>
        <w:textAlignment w:val="auto"/>
        <w:rPr>
          <w:bCs/>
          <w:iCs/>
          <w:lang w:eastAsia="x-none"/>
        </w:rPr>
      </w:pPr>
      <m:oMath>
        <m:sSub>
          <m:sSubPr>
            <m:ctrlPr>
              <w:rPr>
                <w:rFonts w:ascii="Cambria Math" w:hAnsi="Cambria Math"/>
                <w:bCs/>
                <w:iCs/>
              </w:rPr>
            </m:ctrlPr>
          </m:sSubPr>
          <m:e>
            <m:r>
              <w:rPr>
                <w:rFonts w:ascii="Cambria Math" w:hAnsi="Cambria Math"/>
              </w:rPr>
              <m:t>H</m:t>
            </m:r>
          </m:e>
          <m:sub>
            <m:r>
              <w:rPr>
                <w:rFonts w:ascii="Cambria Math" w:hAnsi="Cambria Math"/>
              </w:rPr>
              <m:t>k</m:t>
            </m:r>
          </m:sub>
        </m:sSub>
      </m:oMath>
      <w:r w:rsidR="008E7F3E" w:rsidRPr="00C41B76">
        <w:rPr>
          <w:bCs/>
          <w:iCs/>
          <w:lang w:eastAsia="x-none"/>
        </w:rPr>
        <w:t xml:space="preserve"> is the channel matrix from target UE to gNB, </w:t>
      </w:r>
      <m:oMath>
        <m:sSub>
          <m:sSubPr>
            <m:ctrlPr>
              <w:rPr>
                <w:rFonts w:ascii="Cambria Math" w:hAnsi="Cambria Math"/>
                <w:bCs/>
                <w:iCs/>
              </w:rPr>
            </m:ctrlPr>
          </m:sSubPr>
          <m:e>
            <m:r>
              <w:rPr>
                <w:rFonts w:ascii="Cambria Math" w:hAnsi="Cambria Math"/>
              </w:rPr>
              <m:t>S</m:t>
            </m:r>
          </m:e>
          <m:sub>
            <m:r>
              <w:rPr>
                <w:rFonts w:ascii="Cambria Math" w:hAnsi="Cambria Math"/>
              </w:rPr>
              <m:t>k</m:t>
            </m:r>
          </m:sub>
        </m:sSub>
      </m:oMath>
      <w:r w:rsidR="008E7F3E" w:rsidRPr="00C41B76">
        <w:rPr>
          <w:bCs/>
          <w:iCs/>
          <w:lang w:eastAsia="x-none"/>
        </w:rPr>
        <w:t xml:space="preserve"> is the transmitted signal of the target user</w:t>
      </w:r>
    </w:p>
    <w:p w14:paraId="4D172003" w14:textId="77777777" w:rsidR="008E7F3E" w:rsidRPr="00C41B76" w:rsidRDefault="00000000" w:rsidP="001A7489">
      <w:pPr>
        <w:numPr>
          <w:ilvl w:val="1"/>
          <w:numId w:val="86"/>
        </w:numPr>
        <w:overflowPunct/>
        <w:autoSpaceDE/>
        <w:autoSpaceDN/>
        <w:adjustRightInd/>
        <w:spacing w:after="0" w:line="259" w:lineRule="auto"/>
        <w:textAlignment w:val="auto"/>
        <w:rPr>
          <w:bCs/>
          <w:iCs/>
          <w:lang w:eastAsia="x-none"/>
        </w:rPr>
      </w:pPr>
      <m:oMath>
        <m:sSub>
          <m:sSubPr>
            <m:ctrlPr>
              <w:rPr>
                <w:rFonts w:ascii="Cambria Math" w:hAnsi="Cambria Math"/>
                <w:bCs/>
                <w:iCs/>
              </w:rPr>
            </m:ctrlPr>
          </m:sSubPr>
          <m:e>
            <m:r>
              <w:rPr>
                <w:rFonts w:ascii="Cambria Math" w:hAnsi="Cambria Math"/>
              </w:rPr>
              <m:t>H</m:t>
            </m:r>
          </m:e>
          <m:sub>
            <m:r>
              <w:rPr>
                <w:rFonts w:ascii="Cambria Math" w:hAnsi="Cambria Math"/>
              </w:rPr>
              <m:t>n</m:t>
            </m:r>
          </m:sub>
        </m:sSub>
        <m:r>
          <m:rPr>
            <m:sty m:val="p"/>
          </m:rPr>
          <w:rPr>
            <w:rFonts w:ascii="Cambria Math" w:hAnsi="Cambria Math"/>
          </w:rPr>
          <m:t xml:space="preserve">, </m:t>
        </m:r>
        <m:sSub>
          <m:sSubPr>
            <m:ctrlPr>
              <w:rPr>
                <w:rFonts w:ascii="Cambria Math" w:hAnsi="Cambria Math"/>
                <w:bCs/>
                <w:iCs/>
              </w:rPr>
            </m:ctrlPr>
          </m:sSubPr>
          <m:e>
            <m:r>
              <w:rPr>
                <w:rFonts w:ascii="Cambria Math" w:hAnsi="Cambria Math"/>
              </w:rPr>
              <m:t>S</m:t>
            </m:r>
          </m:e>
          <m:sub>
            <m:r>
              <w:rPr>
                <w:rFonts w:ascii="Cambria Math" w:hAnsi="Cambria Math"/>
              </w:rPr>
              <m:t>n</m:t>
            </m:r>
          </m:sub>
        </m:sSub>
      </m:oMath>
      <w:r w:rsidR="008E7F3E" w:rsidRPr="00C41B76">
        <w:rPr>
          <w:bCs/>
          <w:iCs/>
          <w:lang w:eastAsia="x-none"/>
        </w:rPr>
        <w:t xml:space="preserve">, </w:t>
      </w:r>
      <m:oMath>
        <m:r>
          <w:rPr>
            <w:rFonts w:ascii="Cambria Math" w:hAnsi="Cambria Math"/>
          </w:rPr>
          <m:t>n</m:t>
        </m:r>
        <m:r>
          <m:rPr>
            <m:sty m:val="p"/>
          </m:rPr>
          <w:rPr>
            <w:rFonts w:ascii="Cambria Math" w:eastAsia="Cambria Math" w:hAnsi="Cambria Math"/>
          </w:rPr>
          <m:t>≠</m:t>
        </m:r>
        <m:r>
          <w:rPr>
            <w:rFonts w:ascii="Cambria Math" w:eastAsia="Cambria Math" w:hAnsi="Cambria Math"/>
          </w:rPr>
          <m:t>k</m:t>
        </m:r>
      </m:oMath>
      <w:r w:rsidR="008E7F3E" w:rsidRPr="00C41B76">
        <w:rPr>
          <w:bCs/>
          <w:iCs/>
          <w:lang w:eastAsia="x-none"/>
        </w:rPr>
        <w:t xml:space="preserve">, are the channel matrix and transmitted signal of the UE in the same cell as the target user </w:t>
      </w:r>
    </w:p>
    <w:p w14:paraId="0B33EC55" w14:textId="77777777" w:rsidR="008E7F3E" w:rsidRPr="00C41B76" w:rsidRDefault="00000000" w:rsidP="001A7489">
      <w:pPr>
        <w:numPr>
          <w:ilvl w:val="1"/>
          <w:numId w:val="86"/>
        </w:numPr>
        <w:overflowPunct/>
        <w:autoSpaceDE/>
        <w:autoSpaceDN/>
        <w:adjustRightInd/>
        <w:spacing w:after="0" w:line="259" w:lineRule="auto"/>
        <w:textAlignment w:val="auto"/>
        <w:rPr>
          <w:bCs/>
          <w:iCs/>
          <w:lang w:eastAsia="x-none"/>
        </w:rPr>
      </w:pPr>
      <m:oMath>
        <m:sSub>
          <m:sSubPr>
            <m:ctrlPr>
              <w:rPr>
                <w:rFonts w:ascii="Cambria Math" w:hAnsi="Cambria Math"/>
                <w:bCs/>
                <w:iCs/>
              </w:rPr>
            </m:ctrlPr>
          </m:sSubPr>
          <m:e>
            <m:r>
              <w:rPr>
                <w:rFonts w:ascii="Cambria Math" w:hAnsi="Cambria Math"/>
              </w:rPr>
              <m:t>H</m:t>
            </m:r>
          </m:e>
          <m:sub>
            <m:r>
              <w:rPr>
                <w:rFonts w:ascii="Cambria Math" w:hAnsi="Cambria Math"/>
              </w:rPr>
              <m:t>g</m:t>
            </m:r>
          </m:sub>
        </m:sSub>
      </m:oMath>
      <w:r w:rsidR="008E7F3E" w:rsidRPr="00C41B76">
        <w:rPr>
          <w:bCs/>
          <w:iCs/>
          <w:lang w:eastAsia="x-none"/>
        </w:rPr>
        <w:t xml:space="preserve"> and </w:t>
      </w:r>
      <m:oMath>
        <m:sSub>
          <m:sSubPr>
            <m:ctrlPr>
              <w:rPr>
                <w:rFonts w:ascii="Cambria Math" w:hAnsi="Cambria Math"/>
                <w:bCs/>
                <w:iCs/>
              </w:rPr>
            </m:ctrlPr>
          </m:sSubPr>
          <m:e>
            <m:r>
              <w:rPr>
                <w:rFonts w:ascii="Cambria Math" w:hAnsi="Cambria Math"/>
              </w:rPr>
              <m:t>S</m:t>
            </m:r>
          </m:e>
          <m:sub>
            <m:r>
              <w:rPr>
                <w:rFonts w:ascii="Cambria Math" w:hAnsi="Cambria Math"/>
              </w:rPr>
              <m:t>g</m:t>
            </m:r>
          </m:sub>
        </m:sSub>
      </m:oMath>
      <w:r w:rsidR="008E7F3E" w:rsidRPr="00C41B76">
        <w:rPr>
          <w:bCs/>
          <w:iCs/>
          <w:lang w:eastAsia="x-none"/>
        </w:rPr>
        <w:t xml:space="preserve"> are the channel matrix and transmitted signal of the UEs in the adjacent cell</w:t>
      </w:r>
    </w:p>
    <w:p w14:paraId="61FE392A" w14:textId="77777777" w:rsidR="008E7F3E" w:rsidRPr="00C41B76" w:rsidRDefault="00000000" w:rsidP="001A7489">
      <w:pPr>
        <w:numPr>
          <w:ilvl w:val="1"/>
          <w:numId w:val="86"/>
        </w:numPr>
        <w:overflowPunct/>
        <w:autoSpaceDE/>
        <w:autoSpaceDN/>
        <w:adjustRightInd/>
        <w:spacing w:after="0" w:line="259" w:lineRule="auto"/>
        <w:textAlignment w:val="auto"/>
        <w:rPr>
          <w:bCs/>
          <w:iCs/>
          <w:lang w:eastAsia="x-none"/>
        </w:rPr>
      </w:pPr>
      <m:oMath>
        <m:sSub>
          <m:sSubPr>
            <m:ctrlPr>
              <w:rPr>
                <w:rFonts w:ascii="Cambria Math" w:hAnsi="Cambria Math"/>
                <w:bCs/>
                <w:iCs/>
              </w:rPr>
            </m:ctrlPr>
          </m:sSubPr>
          <m:e>
            <m:r>
              <w:rPr>
                <w:rFonts w:ascii="Cambria Math" w:hAnsi="Cambria Math"/>
              </w:rPr>
              <m:t>H</m:t>
            </m:r>
          </m:e>
          <m:sub>
            <m:r>
              <m:rPr>
                <m:sty m:val="p"/>
              </m:rPr>
              <w:rPr>
                <w:rFonts w:ascii="Cambria Math" w:hAnsi="Cambria Math"/>
              </w:rPr>
              <m:t>CLI,</m:t>
            </m:r>
            <m:r>
              <w:rPr>
                <w:rFonts w:ascii="Cambria Math" w:hAnsi="Cambria Math"/>
              </w:rPr>
              <m:t>m</m:t>
            </m:r>
          </m:sub>
        </m:sSub>
      </m:oMath>
      <w:r w:rsidR="008E7F3E" w:rsidRPr="00C41B76">
        <w:rPr>
          <w:bCs/>
          <w:iCs/>
          <w:lang w:eastAsia="x-none"/>
        </w:rPr>
        <w:t xml:space="preserve">, </w:t>
      </w:r>
      <m:oMath>
        <m:sSub>
          <m:sSubPr>
            <m:ctrlPr>
              <w:rPr>
                <w:rFonts w:ascii="Cambria Math" w:hAnsi="Cambria Math"/>
                <w:bCs/>
                <w:iCs/>
              </w:rPr>
            </m:ctrlPr>
          </m:sSubPr>
          <m:e>
            <m:r>
              <w:rPr>
                <w:rFonts w:ascii="Cambria Math" w:hAnsi="Cambria Math"/>
              </w:rPr>
              <m:t>W</m:t>
            </m:r>
          </m:e>
          <m:sub>
            <m:r>
              <w:rPr>
                <w:rFonts w:ascii="Cambria Math" w:hAnsi="Cambria Math"/>
              </w:rPr>
              <m:t>m</m:t>
            </m:r>
          </m:sub>
        </m:sSub>
      </m:oMath>
      <w:r w:rsidR="008E7F3E" w:rsidRPr="00C41B76">
        <w:rPr>
          <w:bCs/>
          <w:iCs/>
          <w:lang w:eastAsia="x-none"/>
        </w:rPr>
        <w:t xml:space="preserve"> and </w:t>
      </w:r>
      <m:oMath>
        <m:sSub>
          <m:sSubPr>
            <m:ctrlPr>
              <w:rPr>
                <w:rFonts w:ascii="Cambria Math" w:hAnsi="Cambria Math"/>
                <w:bCs/>
                <w:iCs/>
              </w:rPr>
            </m:ctrlPr>
          </m:sSubPr>
          <m:e>
            <m:r>
              <w:rPr>
                <w:rFonts w:ascii="Cambria Math" w:hAnsi="Cambria Math"/>
              </w:rPr>
              <m:t>S</m:t>
            </m:r>
          </m:e>
          <m:sub>
            <m:r>
              <w:rPr>
                <w:rFonts w:ascii="Cambria Math" w:hAnsi="Cambria Math"/>
              </w:rPr>
              <m:t>m</m:t>
            </m:r>
          </m:sub>
        </m:sSub>
      </m:oMath>
      <w:r w:rsidR="008E7F3E" w:rsidRPr="00C41B76">
        <w:rPr>
          <w:bCs/>
          <w:iCs/>
          <w:lang w:eastAsia="x-none"/>
        </w:rPr>
        <w:t xml:space="preserve"> are the channel matrix, the precoding matrix, and leakage CLI signal from aggressor gNB </w:t>
      </w:r>
      <m:oMath>
        <m:r>
          <w:rPr>
            <w:rFonts w:ascii="Cambria Math" w:hAnsi="Cambria Math"/>
          </w:rPr>
          <m:t>m</m:t>
        </m:r>
      </m:oMath>
      <w:r w:rsidR="008E7F3E" w:rsidRPr="00C41B76">
        <w:rPr>
          <w:bCs/>
          <w:iCs/>
          <w:lang w:eastAsia="x-none"/>
        </w:rPr>
        <w:t xml:space="preserve"> to the victim gNB. </w:t>
      </w:r>
    </w:p>
    <w:p w14:paraId="70E3FA9D" w14:textId="77777777" w:rsidR="008E7F3E" w:rsidRPr="00C41B76" w:rsidRDefault="008E7F3E" w:rsidP="001A7489">
      <w:pPr>
        <w:numPr>
          <w:ilvl w:val="1"/>
          <w:numId w:val="86"/>
        </w:numPr>
        <w:overflowPunct/>
        <w:autoSpaceDE/>
        <w:autoSpaceDN/>
        <w:adjustRightInd/>
        <w:spacing w:after="0" w:line="259" w:lineRule="auto"/>
        <w:textAlignment w:val="auto"/>
        <w:rPr>
          <w:bCs/>
          <w:iCs/>
          <w:lang w:eastAsia="x-none"/>
        </w:rPr>
      </w:pPr>
      <w:r w:rsidRPr="00C41B76">
        <w:rPr>
          <w:bCs/>
          <w:iCs/>
          <w:lang w:eastAsia="x-none"/>
        </w:rPr>
        <w:t>The power of the signal and interference is included in the channel marix respectively</w:t>
      </w:r>
    </w:p>
    <w:p w14:paraId="75124AA0" w14:textId="77777777" w:rsidR="008E7F3E" w:rsidRPr="00C41B76" w:rsidRDefault="00000000" w:rsidP="001A7489">
      <w:pPr>
        <w:numPr>
          <w:ilvl w:val="1"/>
          <w:numId w:val="86"/>
        </w:numPr>
        <w:overflowPunct/>
        <w:autoSpaceDE/>
        <w:autoSpaceDN/>
        <w:adjustRightInd/>
        <w:spacing w:after="0" w:line="259" w:lineRule="auto"/>
        <w:textAlignment w:val="auto"/>
        <w:rPr>
          <w:bCs/>
          <w:iCs/>
          <w:lang w:eastAsia="x-none"/>
        </w:rPr>
      </w:pPr>
      <m:oMath>
        <m:sSub>
          <m:sSubPr>
            <m:ctrlPr>
              <w:rPr>
                <w:rFonts w:ascii="Cambria Math" w:hAnsi="Cambria Math"/>
                <w:bCs/>
                <w:iCs/>
              </w:rPr>
            </m:ctrlPr>
          </m:sSubPr>
          <m:e>
            <m:r>
              <w:rPr>
                <w:rFonts w:ascii="Cambria Math" w:hAnsi="Cambria Math"/>
              </w:rPr>
              <m:t>I</m:t>
            </m:r>
          </m:e>
          <m:sub>
            <m:r>
              <w:rPr>
                <w:rFonts w:ascii="Cambria Math" w:hAnsi="Cambria Math"/>
              </w:rPr>
              <m:t>self</m:t>
            </m:r>
          </m:sub>
        </m:sSub>
      </m:oMath>
      <w:r w:rsidR="008E7F3E" w:rsidRPr="00C41B76">
        <w:rPr>
          <w:bCs/>
          <w:iCs/>
          <w:lang w:eastAsia="x-none"/>
        </w:rPr>
        <w:t xml:space="preserve"> and </w:t>
      </w:r>
      <m:oMath>
        <m:r>
          <w:rPr>
            <w:rFonts w:ascii="Cambria Math" w:hAnsi="Cambria Math"/>
          </w:rPr>
          <m:t>N</m:t>
        </m:r>
      </m:oMath>
      <w:r w:rsidR="008E7F3E" w:rsidRPr="00C41B76">
        <w:rPr>
          <w:bCs/>
          <w:iCs/>
          <w:lang w:eastAsia="x-none"/>
        </w:rPr>
        <w:t xml:space="preserve"> are the self-interference vector of the co-site sectors and the thermal noise signal vector on the receiving antennas</w:t>
      </w:r>
    </w:p>
    <w:p w14:paraId="59C5C40D" w14:textId="77777777" w:rsidR="008E7F3E" w:rsidRPr="00C41B76" w:rsidRDefault="008E7F3E" w:rsidP="001A7489">
      <w:pPr>
        <w:numPr>
          <w:ilvl w:val="0"/>
          <w:numId w:val="86"/>
        </w:numPr>
        <w:tabs>
          <w:tab w:val="left" w:pos="720"/>
        </w:tabs>
        <w:overflowPunct/>
        <w:autoSpaceDE/>
        <w:autoSpaceDN/>
        <w:adjustRightInd/>
        <w:spacing w:after="0" w:line="259" w:lineRule="auto"/>
        <w:textAlignment w:val="auto"/>
        <w:rPr>
          <w:bCs/>
          <w:iCs/>
        </w:rPr>
      </w:pPr>
      <w:r w:rsidRPr="00C41B76">
        <w:t>Companies</w:t>
      </w:r>
      <w:r w:rsidRPr="00C41B76">
        <w:rPr>
          <w:bCs/>
          <w:iCs/>
        </w:rPr>
        <w:t xml:space="preserve"> to report the topology of gNBs and UEs to derive the detailed signals and interferences above. One example is as below</w:t>
      </w:r>
    </w:p>
    <w:p w14:paraId="12FEFE2B" w14:textId="77777777" w:rsidR="008E7F3E" w:rsidRPr="00C41B76" w:rsidRDefault="008E7F3E" w:rsidP="008E7F3E">
      <w:pPr>
        <w:pStyle w:val="afff0"/>
        <w:ind w:left="800"/>
        <w:jc w:val="center"/>
      </w:pPr>
      <w:r w:rsidRPr="00C41B76">
        <w:rPr>
          <w:noProof/>
        </w:rPr>
        <w:drawing>
          <wp:inline distT="0" distB="0" distL="0" distR="0" wp14:anchorId="10934DEC" wp14:editId="7E211479">
            <wp:extent cx="1752600" cy="1666875"/>
            <wp:effectExtent l="0" t="0" r="0" b="0"/>
            <wp:docPr id="5" name="Picture 5"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ape, polygo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0" cy="1666875"/>
                    </a:xfrm>
                    <a:prstGeom prst="rect">
                      <a:avLst/>
                    </a:prstGeom>
                    <a:noFill/>
                    <a:ln>
                      <a:noFill/>
                    </a:ln>
                  </pic:spPr>
                </pic:pic>
              </a:graphicData>
            </a:graphic>
          </wp:inline>
        </w:drawing>
      </w:r>
    </w:p>
    <w:p w14:paraId="5B696A1F" w14:textId="77777777" w:rsidR="008E7F3E" w:rsidRPr="00C41B76" w:rsidRDefault="008E7F3E" w:rsidP="001A7489">
      <w:pPr>
        <w:numPr>
          <w:ilvl w:val="0"/>
          <w:numId w:val="86"/>
        </w:numPr>
        <w:tabs>
          <w:tab w:val="left" w:pos="720"/>
        </w:tabs>
        <w:overflowPunct/>
        <w:autoSpaceDE/>
        <w:autoSpaceDN/>
        <w:adjustRightInd/>
        <w:spacing w:after="0" w:line="259" w:lineRule="auto"/>
        <w:textAlignment w:val="auto"/>
      </w:pPr>
      <w:r w:rsidRPr="00C41B76">
        <w:t xml:space="preserve">Based on the above modelling, the following high-level evaluation method can be used as an example for coverage performance </w:t>
      </w:r>
      <w:r w:rsidRPr="00C41B76">
        <w:rPr>
          <w:bCs/>
          <w:iCs/>
        </w:rPr>
        <w:t>evaluation</w:t>
      </w:r>
      <w:r w:rsidRPr="00C41B76">
        <w:t>:</w:t>
      </w:r>
    </w:p>
    <w:p w14:paraId="7619116F" w14:textId="77777777" w:rsidR="008E7F3E" w:rsidRPr="00C41B76" w:rsidRDefault="008E7F3E" w:rsidP="001A7489">
      <w:pPr>
        <w:numPr>
          <w:ilvl w:val="1"/>
          <w:numId w:val="86"/>
        </w:numPr>
        <w:overflowPunct/>
        <w:autoSpaceDE/>
        <w:autoSpaceDN/>
        <w:adjustRightInd/>
        <w:spacing w:after="0" w:line="259" w:lineRule="auto"/>
        <w:textAlignment w:val="auto"/>
        <w:rPr>
          <w:bCs/>
          <w:iCs/>
          <w:lang w:eastAsia="x-none"/>
        </w:rPr>
      </w:pPr>
      <w:r w:rsidRPr="00C41B76">
        <w:rPr>
          <w:bCs/>
          <w:iCs/>
          <w:lang w:eastAsia="x-none"/>
        </w:rPr>
        <w:t>Step 1: For legacy TDD system,</w:t>
      </w:r>
      <w:r w:rsidRPr="00C41B76" w:rsidDel="00EF194F">
        <w:rPr>
          <w:bCs/>
          <w:iCs/>
          <w:lang w:eastAsia="x-none"/>
        </w:rPr>
        <w:t xml:space="preserve"> </w:t>
      </w:r>
      <w:r w:rsidRPr="00C41B76">
        <w:rPr>
          <w:bCs/>
          <w:iCs/>
          <w:lang w:eastAsia="x-none"/>
        </w:rPr>
        <w:t>perform LLS to get the required SNR (</w:t>
      </w:r>
      <m:oMath>
        <m:sSub>
          <m:sSubPr>
            <m:ctrlPr>
              <w:rPr>
                <w:rFonts w:ascii="Cambria Math" w:hAnsi="Cambria Math"/>
                <w:bCs/>
                <w:iCs/>
              </w:rPr>
            </m:ctrlPr>
          </m:sSubPr>
          <m:e>
            <m:r>
              <m:rPr>
                <m:sty m:val="p"/>
              </m:rPr>
              <w:rPr>
                <w:rFonts w:ascii="Cambria Math" w:hAnsi="Cambria Math"/>
              </w:rPr>
              <m:t>SNR</m:t>
            </m:r>
          </m:e>
          <m:sub>
            <m:r>
              <m:rPr>
                <m:sty m:val="p"/>
              </m:rPr>
              <w:rPr>
                <w:rFonts w:ascii="Cambria Math" w:hAnsi="Cambria Math"/>
              </w:rPr>
              <m:t>TDD</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den>
        </m:f>
      </m:oMath>
      <w:r w:rsidRPr="00C41B76">
        <w:rPr>
          <w:bCs/>
          <w:iCs/>
          <w:lang w:eastAsia="x-none"/>
        </w:rPr>
        <w:t>) with which UE can achieve a certain bit rate in UL</w:t>
      </w:r>
    </w:p>
    <w:p w14:paraId="3ABEB7ED" w14:textId="77777777" w:rsidR="008E7F3E" w:rsidRPr="00C41B76" w:rsidRDefault="008E7F3E" w:rsidP="001A7489">
      <w:pPr>
        <w:numPr>
          <w:ilvl w:val="1"/>
          <w:numId w:val="86"/>
        </w:numPr>
        <w:overflowPunct/>
        <w:autoSpaceDE/>
        <w:autoSpaceDN/>
        <w:adjustRightInd/>
        <w:spacing w:after="0" w:line="259" w:lineRule="auto"/>
        <w:textAlignment w:val="auto"/>
        <w:rPr>
          <w:bCs/>
          <w:iCs/>
          <w:lang w:eastAsia="x-none"/>
        </w:rPr>
      </w:pPr>
      <w:r w:rsidRPr="00C41B76">
        <w:rPr>
          <w:bCs/>
          <w:iCs/>
          <w:lang w:eastAsia="x-none"/>
        </w:rPr>
        <w:t>Step 2: For SBFD system with frame structure XXXXU, perform LLS to get the required SNR (</w:t>
      </w:r>
      <m:oMath>
        <m:sSub>
          <m:sSubPr>
            <m:ctrlPr>
              <w:rPr>
                <w:rFonts w:ascii="Cambria Math" w:hAnsi="Cambria Math"/>
                <w:bCs/>
                <w:iCs/>
              </w:rPr>
            </m:ctrlPr>
          </m:sSubPr>
          <m:e>
            <m:r>
              <m:rPr>
                <m:sty m:val="p"/>
              </m:rPr>
              <w:rPr>
                <w:rFonts w:ascii="Cambria Math" w:hAnsi="Cambria Math"/>
              </w:rPr>
              <m:t>SNR</m:t>
            </m:r>
          </m:e>
          <m:sub>
            <m:r>
              <m:rPr>
                <m:sty m:val="p"/>
              </m:rPr>
              <w:rPr>
                <w:rFonts w:ascii="Cambria Math" w:hAnsi="Cambria Math"/>
              </w:rPr>
              <m:t>SBFD-UL</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den>
        </m:f>
      </m:oMath>
      <w:r w:rsidRPr="00C41B76">
        <w:rPr>
          <w:bCs/>
          <w:iCs/>
          <w:lang w:eastAsia="x-none"/>
        </w:rPr>
        <w:t>) with which UE can achieve a certain bit rate in UL for a given SBFD coverage enhancement scheme (e.g., SBFD with PUSCH repetition type A, etc.)</w:t>
      </w:r>
    </w:p>
    <w:p w14:paraId="41A2C874" w14:textId="77777777" w:rsidR="008E7F3E" w:rsidRPr="00C41B76" w:rsidRDefault="008E7F3E" w:rsidP="001A7489">
      <w:pPr>
        <w:numPr>
          <w:ilvl w:val="1"/>
          <w:numId w:val="86"/>
        </w:numPr>
        <w:overflowPunct/>
        <w:autoSpaceDE/>
        <w:autoSpaceDN/>
        <w:adjustRightInd/>
        <w:spacing w:after="0" w:line="259" w:lineRule="auto"/>
        <w:textAlignment w:val="auto"/>
        <w:rPr>
          <w:bCs/>
          <w:iCs/>
          <w:lang w:eastAsia="x-none"/>
        </w:rPr>
      </w:pPr>
      <w:r w:rsidRPr="00C41B76">
        <w:rPr>
          <w:bCs/>
          <w:iCs/>
          <w:lang w:eastAsia="x-none"/>
        </w:rPr>
        <w:t>Step 3: Use Link budget template to obtain MPL, MCL and MIL for legacy TDD and SBFD.</w:t>
      </w:r>
    </w:p>
    <w:p w14:paraId="1CF0DD50" w14:textId="77777777" w:rsidR="008E7F3E" w:rsidRPr="00C41B76" w:rsidRDefault="008E7F3E" w:rsidP="001A7489">
      <w:pPr>
        <w:numPr>
          <w:ilvl w:val="2"/>
          <w:numId w:val="86"/>
        </w:numPr>
        <w:overflowPunct/>
        <w:autoSpaceDE/>
        <w:autoSpaceDN/>
        <w:adjustRightInd/>
        <w:spacing w:after="0" w:line="259" w:lineRule="auto"/>
        <w:textAlignment w:val="auto"/>
        <w:rPr>
          <w:bCs/>
          <w:iCs/>
          <w:lang w:eastAsia="x-none"/>
        </w:rPr>
      </w:pPr>
      <w:r w:rsidRPr="00C41B76">
        <w:rPr>
          <w:bCs/>
          <w:iCs/>
          <w:lang w:eastAsia="x-none"/>
        </w:rPr>
        <w:t>For legacy TDD, the required SNR (</w:t>
      </w:r>
      <m:oMath>
        <m:sSub>
          <m:sSubPr>
            <m:ctrlPr>
              <w:rPr>
                <w:rFonts w:ascii="Cambria Math" w:hAnsi="Cambria Math"/>
                <w:bCs/>
                <w:iCs/>
              </w:rPr>
            </m:ctrlPr>
          </m:sSubPr>
          <m:e>
            <m:r>
              <m:rPr>
                <m:sty m:val="p"/>
              </m:rPr>
              <w:rPr>
                <w:rFonts w:ascii="Cambria Math" w:hAnsi="Cambria Math"/>
              </w:rPr>
              <m:t>SNR</m:t>
            </m:r>
          </m:e>
          <m:sub>
            <m:r>
              <m:rPr>
                <m:sty m:val="p"/>
              </m:rPr>
              <w:rPr>
                <w:rFonts w:ascii="Cambria Math" w:hAnsi="Cambria Math"/>
              </w:rPr>
              <m:t>TDD</m:t>
            </m:r>
          </m:sub>
        </m:sSub>
      </m:oMath>
      <w:r w:rsidRPr="00C41B76">
        <w:rPr>
          <w:bCs/>
          <w:iCs/>
          <w:lang w:eastAsia="x-none"/>
        </w:rPr>
        <w:t>) obtained in Step 1 is used to calculate MPL, MCL, MIL.</w:t>
      </w:r>
    </w:p>
    <w:p w14:paraId="5F67115D" w14:textId="77777777" w:rsidR="008E7F3E" w:rsidRPr="00C41B76" w:rsidRDefault="008E7F3E" w:rsidP="001A7489">
      <w:pPr>
        <w:numPr>
          <w:ilvl w:val="2"/>
          <w:numId w:val="86"/>
        </w:numPr>
        <w:overflowPunct/>
        <w:autoSpaceDE/>
        <w:autoSpaceDN/>
        <w:adjustRightInd/>
        <w:spacing w:after="0" w:line="259" w:lineRule="auto"/>
        <w:textAlignment w:val="auto"/>
        <w:rPr>
          <w:bCs/>
          <w:iCs/>
          <w:lang w:eastAsia="x-none"/>
        </w:rPr>
      </w:pPr>
      <w:r w:rsidRPr="00C41B76">
        <w:rPr>
          <w:bCs/>
          <w:iCs/>
          <w:lang w:eastAsia="x-none"/>
        </w:rPr>
        <w:t>For SBFD, the required SNR (</w:t>
      </w:r>
      <m:oMath>
        <m:sSub>
          <m:sSubPr>
            <m:ctrlPr>
              <w:rPr>
                <w:rFonts w:ascii="Cambria Math" w:hAnsi="Cambria Math"/>
                <w:bCs/>
                <w:iCs/>
              </w:rPr>
            </m:ctrlPr>
          </m:sSubPr>
          <m:e>
            <m:r>
              <m:rPr>
                <m:sty m:val="p"/>
              </m:rPr>
              <w:rPr>
                <w:rFonts w:ascii="Cambria Math" w:hAnsi="Cambria Math"/>
              </w:rPr>
              <m:t>SNR</m:t>
            </m:r>
          </m:e>
          <m:sub>
            <m:r>
              <m:rPr>
                <m:sty m:val="p"/>
              </m:rPr>
              <w:rPr>
                <w:rFonts w:ascii="Cambria Math" w:hAnsi="Cambria Math"/>
              </w:rPr>
              <m:t>SBFD-UL</m:t>
            </m:r>
          </m:sub>
        </m:sSub>
      </m:oMath>
      <w:r w:rsidRPr="00C41B76">
        <w:rPr>
          <w:bCs/>
          <w:iCs/>
          <w:lang w:eastAsia="x-none"/>
        </w:rPr>
        <w:t>) obtained in Step 2 is used to calculate MPL, MCL, MIL.</w:t>
      </w:r>
    </w:p>
    <w:p w14:paraId="10120BAF" w14:textId="77777777" w:rsidR="008E7F3E" w:rsidRPr="00C41B76" w:rsidRDefault="008E7F3E" w:rsidP="008E7F3E">
      <w:pPr>
        <w:rPr>
          <w:bCs/>
          <w:iCs/>
        </w:rPr>
      </w:pPr>
    </w:p>
    <w:p w14:paraId="1F56E575" w14:textId="77777777" w:rsidR="008E7F3E" w:rsidRPr="00C41B76" w:rsidRDefault="008E7F3E" w:rsidP="008E7F3E">
      <w:pPr>
        <w:rPr>
          <w:bCs/>
          <w:highlight w:val="green"/>
          <w:lang w:eastAsia="ko-KR"/>
        </w:rPr>
      </w:pPr>
      <w:r w:rsidRPr="00C41B76">
        <w:rPr>
          <w:bCs/>
          <w:highlight w:val="green"/>
          <w:lang w:eastAsia="ko-KR"/>
        </w:rPr>
        <w:t>Agreement</w:t>
      </w:r>
    </w:p>
    <w:p w14:paraId="63AD8BC6" w14:textId="77777777" w:rsidR="008E7F3E" w:rsidRPr="00C41B76" w:rsidRDefault="008E7F3E" w:rsidP="008E7F3E">
      <w:pPr>
        <w:rPr>
          <w:bCs/>
        </w:rPr>
      </w:pPr>
      <w:r w:rsidRPr="00C41B76">
        <w:rPr>
          <w:bCs/>
        </w:rPr>
        <w:t xml:space="preserve">Regarding the Case 4 and Case 5 of </w:t>
      </w:r>
      <w:r w:rsidRPr="00C41B76">
        <w:rPr>
          <w:bCs/>
          <w:iCs/>
        </w:rPr>
        <w:t>schemes for PUSCH LLS coverage evaluation,</w:t>
      </w:r>
      <w:r w:rsidRPr="00C41B76">
        <w:rPr>
          <w:bCs/>
        </w:rPr>
        <w:t xml:space="preserve"> two options are considered:</w:t>
      </w:r>
    </w:p>
    <w:p w14:paraId="13D815B5" w14:textId="77777777" w:rsidR="008E7F3E" w:rsidRPr="00C41B76" w:rsidRDefault="008E7F3E" w:rsidP="001A7489">
      <w:pPr>
        <w:numPr>
          <w:ilvl w:val="0"/>
          <w:numId w:val="87"/>
        </w:numPr>
        <w:overflowPunct/>
        <w:autoSpaceDE/>
        <w:autoSpaceDN/>
        <w:adjustRightInd/>
        <w:spacing w:after="0" w:line="259" w:lineRule="auto"/>
        <w:textAlignment w:val="auto"/>
        <w:rPr>
          <w:bCs/>
        </w:rPr>
      </w:pPr>
      <w:r w:rsidRPr="00C41B76">
        <w:rPr>
          <w:bCs/>
        </w:rPr>
        <w:t>Option 1 (baseline): joint channel estimation is applied only for the same symbol type</w:t>
      </w:r>
    </w:p>
    <w:p w14:paraId="63C56E02" w14:textId="77777777" w:rsidR="008E7F3E" w:rsidRPr="00C41B76" w:rsidRDefault="008E7F3E" w:rsidP="001A7489">
      <w:pPr>
        <w:numPr>
          <w:ilvl w:val="0"/>
          <w:numId w:val="87"/>
        </w:numPr>
        <w:overflowPunct/>
        <w:autoSpaceDE/>
        <w:autoSpaceDN/>
        <w:adjustRightInd/>
        <w:spacing w:after="0" w:line="259" w:lineRule="auto"/>
        <w:textAlignment w:val="auto"/>
        <w:rPr>
          <w:bCs/>
        </w:rPr>
      </w:pPr>
      <w:r w:rsidRPr="00C41B76">
        <w:rPr>
          <w:bCs/>
        </w:rPr>
        <w:t>Option 2: joint channel estimation is applied across SBFD and non-SBFD slots</w:t>
      </w:r>
    </w:p>
    <w:p w14:paraId="281A37D7" w14:textId="77777777" w:rsidR="008E7F3E" w:rsidRPr="00C41B76" w:rsidRDefault="008E7F3E" w:rsidP="008E7F3E">
      <w:pPr>
        <w:rPr>
          <w:bCs/>
          <w:lang w:eastAsia="ko-KR"/>
        </w:rPr>
      </w:pPr>
    </w:p>
    <w:p w14:paraId="10DD0947" w14:textId="77777777" w:rsidR="008E7F3E" w:rsidRPr="00C41B76" w:rsidRDefault="008E7F3E" w:rsidP="008E7F3E">
      <w:pPr>
        <w:rPr>
          <w:bCs/>
          <w:highlight w:val="green"/>
          <w:lang w:eastAsia="ko-KR"/>
        </w:rPr>
      </w:pPr>
      <w:r w:rsidRPr="00C41B76">
        <w:rPr>
          <w:bCs/>
          <w:highlight w:val="green"/>
          <w:lang w:eastAsia="ko-KR"/>
        </w:rPr>
        <w:t>Agreement</w:t>
      </w:r>
    </w:p>
    <w:p w14:paraId="0AB997ED" w14:textId="77777777" w:rsidR="008E7F3E" w:rsidRPr="00C41B76" w:rsidRDefault="008E7F3E" w:rsidP="008E7F3E">
      <w:pPr>
        <w:rPr>
          <w:bCs/>
        </w:rPr>
      </w:pPr>
      <w:r w:rsidRPr="00C41B76">
        <w:rPr>
          <w:bCs/>
        </w:rPr>
        <w:t>Adopt the following evaluation assumptions for LLS for coverage performance evaluation.</w:t>
      </w:r>
    </w:p>
    <w:p w14:paraId="0D061C3E" w14:textId="77777777" w:rsidR="008E7F3E" w:rsidRPr="00C41B76" w:rsidRDefault="008E7F3E" w:rsidP="008E7F3E">
      <w:pPr>
        <w:snapToGrid w:val="0"/>
        <w:spacing w:line="60" w:lineRule="atLeast"/>
        <w:jc w:val="center"/>
        <w:rPr>
          <w:bCs/>
        </w:rPr>
      </w:pPr>
      <w:r w:rsidRPr="00C41B76">
        <w:rPr>
          <w:bCs/>
        </w:rPr>
        <w:t>Table X-1: General parameters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1"/>
        <w:gridCol w:w="6693"/>
      </w:tblGrid>
      <w:tr w:rsidR="008E7F3E" w:rsidRPr="00C41B76" w14:paraId="326BDAA1" w14:textId="77777777" w:rsidTr="006D4743">
        <w:trPr>
          <w:trHeight w:val="20"/>
          <w:jc w:val="center"/>
        </w:trPr>
        <w:tc>
          <w:tcPr>
            <w:tcW w:w="1717" w:type="pct"/>
            <w:shd w:val="clear" w:color="auto" w:fill="D9E2F3"/>
            <w:tcMar>
              <w:top w:w="0" w:type="dxa"/>
              <w:left w:w="108" w:type="dxa"/>
              <w:bottom w:w="0" w:type="dxa"/>
              <w:right w:w="108" w:type="dxa"/>
            </w:tcMar>
            <w:vAlign w:val="center"/>
            <w:hideMark/>
          </w:tcPr>
          <w:p w14:paraId="3E763264" w14:textId="77777777" w:rsidR="008E7F3E" w:rsidRPr="00C41B76" w:rsidRDefault="008E7F3E" w:rsidP="006D4743">
            <w:pPr>
              <w:jc w:val="center"/>
              <w:rPr>
                <w:rFonts w:ascii="Arial" w:hAnsi="Arial" w:cs="Arial"/>
                <w:bCs/>
                <w:sz w:val="16"/>
                <w:szCs w:val="16"/>
              </w:rPr>
            </w:pPr>
            <w:r w:rsidRPr="00C41B76">
              <w:rPr>
                <w:rFonts w:ascii="Arial" w:hAnsi="Arial" w:cs="Arial"/>
                <w:bCs/>
                <w:sz w:val="16"/>
                <w:szCs w:val="16"/>
              </w:rPr>
              <w:t>Parameter</w:t>
            </w:r>
          </w:p>
        </w:tc>
        <w:tc>
          <w:tcPr>
            <w:tcW w:w="3283" w:type="pct"/>
            <w:shd w:val="clear" w:color="auto" w:fill="D9E2F3"/>
            <w:tcMar>
              <w:top w:w="0" w:type="dxa"/>
              <w:left w:w="108" w:type="dxa"/>
              <w:bottom w:w="0" w:type="dxa"/>
              <w:right w:w="108" w:type="dxa"/>
            </w:tcMar>
            <w:vAlign w:val="center"/>
            <w:hideMark/>
          </w:tcPr>
          <w:p w14:paraId="57780530" w14:textId="77777777" w:rsidR="008E7F3E" w:rsidRPr="00C41B76" w:rsidRDefault="008E7F3E" w:rsidP="006D4743">
            <w:pPr>
              <w:jc w:val="center"/>
              <w:rPr>
                <w:rFonts w:ascii="Arial" w:hAnsi="Arial" w:cs="Arial"/>
                <w:bCs/>
                <w:sz w:val="16"/>
                <w:szCs w:val="16"/>
              </w:rPr>
            </w:pPr>
            <w:r w:rsidRPr="00C41B76">
              <w:rPr>
                <w:rFonts w:ascii="Arial" w:hAnsi="Arial" w:cs="Arial"/>
                <w:bCs/>
                <w:sz w:val="16"/>
                <w:szCs w:val="16"/>
              </w:rPr>
              <w:t>Value</w:t>
            </w:r>
          </w:p>
        </w:tc>
      </w:tr>
      <w:tr w:rsidR="008E7F3E" w:rsidRPr="00C41B76" w14:paraId="30561C9A" w14:textId="77777777" w:rsidTr="006D4743">
        <w:trPr>
          <w:trHeight w:val="20"/>
          <w:jc w:val="center"/>
        </w:trPr>
        <w:tc>
          <w:tcPr>
            <w:tcW w:w="1717" w:type="pct"/>
            <w:tcMar>
              <w:top w:w="0" w:type="dxa"/>
              <w:left w:w="108" w:type="dxa"/>
              <w:bottom w:w="0" w:type="dxa"/>
              <w:right w:w="108" w:type="dxa"/>
            </w:tcMar>
            <w:vAlign w:val="center"/>
          </w:tcPr>
          <w:p w14:paraId="6EAF244F" w14:textId="77777777" w:rsidR="008E7F3E" w:rsidRPr="00C41B76" w:rsidRDefault="008E7F3E" w:rsidP="006D4743">
            <w:pPr>
              <w:rPr>
                <w:rFonts w:ascii="Arial" w:hAnsi="Arial" w:cs="Arial"/>
                <w:sz w:val="16"/>
                <w:szCs w:val="16"/>
              </w:rPr>
            </w:pPr>
            <w:r w:rsidRPr="00C41B76">
              <w:rPr>
                <w:rFonts w:ascii="Arial" w:hAnsi="Arial" w:cs="Arial"/>
                <w:sz w:val="16"/>
                <w:szCs w:val="16"/>
              </w:rPr>
              <w:t>Scenario and frequency</w:t>
            </w:r>
          </w:p>
        </w:tc>
        <w:tc>
          <w:tcPr>
            <w:tcW w:w="3283" w:type="pct"/>
            <w:tcMar>
              <w:top w:w="0" w:type="dxa"/>
              <w:left w:w="108" w:type="dxa"/>
              <w:bottom w:w="0" w:type="dxa"/>
              <w:right w:w="108" w:type="dxa"/>
            </w:tcMar>
            <w:vAlign w:val="center"/>
          </w:tcPr>
          <w:p w14:paraId="5010D206" w14:textId="77777777" w:rsidR="008E7F3E" w:rsidRPr="00C41B76" w:rsidRDefault="008E7F3E" w:rsidP="006D4743">
            <w:pPr>
              <w:rPr>
                <w:rFonts w:ascii="Arial" w:hAnsi="Arial" w:cs="Arial"/>
                <w:sz w:val="16"/>
                <w:szCs w:val="16"/>
              </w:rPr>
            </w:pPr>
            <w:r w:rsidRPr="00C41B76">
              <w:rPr>
                <w:rFonts w:ascii="Arial" w:hAnsi="Arial" w:cs="Arial"/>
                <w:sz w:val="16"/>
                <w:szCs w:val="16"/>
              </w:rPr>
              <w:t>Urban Macro: 4GHz</w:t>
            </w:r>
          </w:p>
        </w:tc>
      </w:tr>
      <w:tr w:rsidR="008E7F3E" w:rsidRPr="00C41B76" w14:paraId="3C5D893E" w14:textId="77777777" w:rsidTr="006D4743">
        <w:trPr>
          <w:trHeight w:val="20"/>
          <w:jc w:val="center"/>
        </w:trPr>
        <w:tc>
          <w:tcPr>
            <w:tcW w:w="1717" w:type="pct"/>
            <w:tcMar>
              <w:top w:w="0" w:type="dxa"/>
              <w:left w:w="108" w:type="dxa"/>
              <w:bottom w:w="0" w:type="dxa"/>
              <w:right w:w="108" w:type="dxa"/>
            </w:tcMar>
            <w:vAlign w:val="center"/>
          </w:tcPr>
          <w:p w14:paraId="7294136A" w14:textId="77777777" w:rsidR="008E7F3E" w:rsidRPr="00C41B76" w:rsidRDefault="008E7F3E" w:rsidP="006D4743">
            <w:pPr>
              <w:rPr>
                <w:rFonts w:ascii="Arial" w:hAnsi="Arial" w:cs="Arial"/>
                <w:sz w:val="16"/>
                <w:szCs w:val="16"/>
              </w:rPr>
            </w:pPr>
            <w:r w:rsidRPr="00C41B76">
              <w:rPr>
                <w:rFonts w:ascii="Arial" w:hAnsi="Arial" w:cs="Arial"/>
                <w:sz w:val="16"/>
                <w:szCs w:val="16"/>
              </w:rPr>
              <w:t>Frame structure for TDD</w:t>
            </w:r>
          </w:p>
        </w:tc>
        <w:tc>
          <w:tcPr>
            <w:tcW w:w="3283" w:type="pct"/>
            <w:tcMar>
              <w:top w:w="0" w:type="dxa"/>
              <w:left w:w="108" w:type="dxa"/>
              <w:bottom w:w="0" w:type="dxa"/>
              <w:right w:w="108" w:type="dxa"/>
            </w:tcMar>
            <w:vAlign w:val="center"/>
          </w:tcPr>
          <w:p w14:paraId="35B9B0AF" w14:textId="77777777" w:rsidR="008E7F3E" w:rsidRPr="00C41B76" w:rsidRDefault="008E7F3E" w:rsidP="006D4743">
            <w:pPr>
              <w:rPr>
                <w:rFonts w:ascii="Arial" w:hAnsi="Arial" w:cs="Arial"/>
                <w:sz w:val="16"/>
                <w:szCs w:val="16"/>
              </w:rPr>
            </w:pPr>
            <w:r w:rsidRPr="00C41B76">
              <w:rPr>
                <w:rFonts w:ascii="Arial" w:hAnsi="Arial" w:cs="Arial"/>
                <w:sz w:val="16"/>
                <w:szCs w:val="16"/>
              </w:rPr>
              <w:t>TDD: DDDSU (S: 10D:2G:2U)</w:t>
            </w:r>
          </w:p>
          <w:p w14:paraId="2FBC080F" w14:textId="77777777" w:rsidR="008E7F3E" w:rsidRPr="00C41B76" w:rsidRDefault="008E7F3E" w:rsidP="006D4743">
            <w:pPr>
              <w:rPr>
                <w:rFonts w:ascii="Arial" w:hAnsi="Arial" w:cs="Arial"/>
                <w:sz w:val="16"/>
                <w:szCs w:val="16"/>
              </w:rPr>
            </w:pPr>
            <w:r w:rsidRPr="00C41B76">
              <w:rPr>
                <w:rFonts w:ascii="Arial" w:hAnsi="Arial" w:cs="Arial"/>
                <w:sz w:val="16"/>
                <w:szCs w:val="16"/>
              </w:rPr>
              <w:lastRenderedPageBreak/>
              <w:t>SBFD: XXXXU</w:t>
            </w:r>
            <w:r w:rsidRPr="00C41B76">
              <w:rPr>
                <w:rFonts w:ascii="Arial" w:hAnsi="Arial" w:cs="Arial"/>
                <w:color w:val="FF0000"/>
                <w:sz w:val="16"/>
                <w:szCs w:val="16"/>
              </w:rPr>
              <w:t>, where X denotes SBFD slot.</w:t>
            </w:r>
          </w:p>
          <w:p w14:paraId="5B8E0329" w14:textId="77777777" w:rsidR="008E7F3E" w:rsidRPr="00C41B76" w:rsidRDefault="008E7F3E" w:rsidP="001A7489">
            <w:pPr>
              <w:keepNext/>
              <w:numPr>
                <w:ilvl w:val="0"/>
                <w:numId w:val="84"/>
              </w:numPr>
              <w:overflowPunct/>
              <w:autoSpaceDE/>
              <w:autoSpaceDN/>
              <w:adjustRightInd/>
              <w:spacing w:after="0" w:line="259" w:lineRule="auto"/>
              <w:textAlignment w:val="auto"/>
              <w:rPr>
                <w:rFonts w:ascii="Arial" w:hAnsi="Arial" w:cs="Arial"/>
                <w:color w:val="FF0000"/>
                <w:sz w:val="16"/>
                <w:szCs w:val="16"/>
                <w:lang w:eastAsia="x-none"/>
              </w:rPr>
            </w:pPr>
            <w:r w:rsidRPr="00C41B76">
              <w:rPr>
                <w:rFonts w:ascii="Arial" w:hAnsi="Arial" w:cs="Arial"/>
                <w:color w:val="FF0000"/>
                <w:sz w:val="16"/>
                <w:szCs w:val="16"/>
                <w:lang w:eastAsia="x-none"/>
              </w:rPr>
              <w:t>For SBFD slot, {DUD} pattern is assumed.</w:t>
            </w:r>
          </w:p>
          <w:p w14:paraId="721C2252" w14:textId="77777777" w:rsidR="008E7F3E" w:rsidRPr="00C41B76" w:rsidRDefault="008E7F3E" w:rsidP="001A7489">
            <w:pPr>
              <w:numPr>
                <w:ilvl w:val="0"/>
                <w:numId w:val="83"/>
              </w:numPr>
              <w:overflowPunct/>
              <w:autoSpaceDE/>
              <w:autoSpaceDN/>
              <w:adjustRightInd/>
              <w:spacing w:after="0" w:line="259" w:lineRule="auto"/>
              <w:textAlignment w:val="auto"/>
              <w:rPr>
                <w:rFonts w:ascii="Arial" w:hAnsi="Arial" w:cs="Arial"/>
                <w:sz w:val="16"/>
                <w:szCs w:val="16"/>
                <w:lang w:eastAsia="x-none"/>
              </w:rPr>
            </w:pPr>
            <w:r w:rsidRPr="00C41B76">
              <w:rPr>
                <w:rFonts w:ascii="Arial" w:hAnsi="Arial" w:cs="Arial"/>
                <w:color w:val="FF0000"/>
                <w:sz w:val="16"/>
                <w:szCs w:val="16"/>
                <w:lang w:eastAsia="x-none"/>
              </w:rPr>
              <w:t>100MHz channel bandwidth and 30kHz SCS (273 PRB): &lt; N</w:t>
            </w:r>
            <w:r w:rsidRPr="00C41B76">
              <w:rPr>
                <w:rFonts w:ascii="Arial" w:hAnsi="Arial" w:cs="Arial"/>
                <w:color w:val="FF0000"/>
                <w:sz w:val="16"/>
                <w:szCs w:val="16"/>
                <w:vertAlign w:val="subscript"/>
                <w:lang w:eastAsia="x-none"/>
              </w:rPr>
              <w:t>D</w:t>
            </w:r>
            <w:r w:rsidRPr="00C41B76">
              <w:rPr>
                <w:rFonts w:ascii="Arial" w:hAnsi="Arial" w:cs="Arial"/>
                <w:color w:val="FF0000"/>
                <w:sz w:val="16"/>
                <w:szCs w:val="16"/>
                <w:lang w:eastAsia="x-none"/>
              </w:rPr>
              <w:t>, N</w:t>
            </w:r>
            <w:r w:rsidRPr="00C41B76">
              <w:rPr>
                <w:rFonts w:ascii="Arial" w:hAnsi="Arial" w:cs="Arial"/>
                <w:color w:val="FF0000"/>
                <w:sz w:val="16"/>
                <w:szCs w:val="16"/>
                <w:vertAlign w:val="subscript"/>
                <w:lang w:eastAsia="x-none"/>
              </w:rPr>
              <w:t>U</w:t>
            </w:r>
            <w:r w:rsidRPr="00C41B76">
              <w:rPr>
                <w:rFonts w:ascii="Arial" w:hAnsi="Arial" w:cs="Arial"/>
                <w:color w:val="FF0000"/>
                <w:sz w:val="16"/>
                <w:szCs w:val="16"/>
                <w:lang w:eastAsia="x-none"/>
              </w:rPr>
              <w:t>,</w:t>
            </w:r>
            <w:r w:rsidRPr="00C41B76">
              <w:rPr>
                <w:rFonts w:ascii="Arial" w:hAnsi="Arial" w:cs="Arial"/>
                <w:color w:val="FF0000"/>
                <w:sz w:val="16"/>
                <w:szCs w:val="16"/>
                <w:vertAlign w:val="subscript"/>
                <w:lang w:eastAsia="x-none"/>
              </w:rPr>
              <w:t xml:space="preserve"> </w:t>
            </w:r>
            <w:r w:rsidRPr="00C41B76">
              <w:rPr>
                <w:rFonts w:ascii="Arial" w:hAnsi="Arial" w:cs="Arial"/>
                <w:color w:val="FF0000"/>
                <w:sz w:val="16"/>
                <w:szCs w:val="16"/>
                <w:lang w:eastAsia="x-none"/>
              </w:rPr>
              <w:t>N</w:t>
            </w:r>
            <w:r w:rsidRPr="00C41B76">
              <w:rPr>
                <w:rFonts w:ascii="Arial" w:hAnsi="Arial" w:cs="Arial"/>
                <w:color w:val="FF0000"/>
                <w:sz w:val="16"/>
                <w:szCs w:val="16"/>
                <w:vertAlign w:val="subscript"/>
                <w:lang w:eastAsia="x-none"/>
              </w:rPr>
              <w:t>G</w:t>
            </w:r>
            <w:r w:rsidRPr="00C41B76">
              <w:rPr>
                <w:rFonts w:ascii="Arial" w:hAnsi="Arial" w:cs="Arial"/>
                <w:color w:val="FF0000"/>
                <w:sz w:val="16"/>
                <w:szCs w:val="16"/>
                <w:lang w:eastAsia="x-none"/>
              </w:rPr>
              <w:t xml:space="preserve"> &gt; = &lt;104, 55, 5&gt;</w:t>
            </w:r>
          </w:p>
        </w:tc>
      </w:tr>
      <w:tr w:rsidR="008E7F3E" w:rsidRPr="00C41B76" w14:paraId="019ADB1C" w14:textId="77777777" w:rsidTr="006D4743">
        <w:trPr>
          <w:trHeight w:val="20"/>
          <w:jc w:val="center"/>
        </w:trPr>
        <w:tc>
          <w:tcPr>
            <w:tcW w:w="1717" w:type="pct"/>
            <w:tcMar>
              <w:top w:w="0" w:type="dxa"/>
              <w:left w:w="108" w:type="dxa"/>
              <w:bottom w:w="0" w:type="dxa"/>
              <w:right w:w="108" w:type="dxa"/>
            </w:tcMar>
            <w:vAlign w:val="center"/>
          </w:tcPr>
          <w:p w14:paraId="6B66E743" w14:textId="77777777" w:rsidR="008E7F3E" w:rsidRPr="00C41B76" w:rsidRDefault="008E7F3E" w:rsidP="006D4743">
            <w:pPr>
              <w:rPr>
                <w:rFonts w:ascii="Arial" w:hAnsi="Arial" w:cs="Arial"/>
                <w:sz w:val="16"/>
                <w:szCs w:val="16"/>
              </w:rPr>
            </w:pPr>
            <w:r w:rsidRPr="00C41B76">
              <w:rPr>
                <w:rFonts w:ascii="Arial" w:hAnsi="Arial" w:cs="Arial"/>
                <w:sz w:val="16"/>
                <w:szCs w:val="16"/>
              </w:rPr>
              <w:lastRenderedPageBreak/>
              <w:t>Target data rates for eMBB</w:t>
            </w:r>
          </w:p>
        </w:tc>
        <w:tc>
          <w:tcPr>
            <w:tcW w:w="3283" w:type="pct"/>
            <w:tcMar>
              <w:top w:w="0" w:type="dxa"/>
              <w:left w:w="108" w:type="dxa"/>
              <w:bottom w:w="0" w:type="dxa"/>
              <w:right w:w="108" w:type="dxa"/>
            </w:tcMar>
            <w:vAlign w:val="center"/>
          </w:tcPr>
          <w:p w14:paraId="65C2EA13" w14:textId="77777777" w:rsidR="008E7F3E" w:rsidRPr="00C41B76" w:rsidRDefault="008E7F3E" w:rsidP="006D4743">
            <w:pPr>
              <w:rPr>
                <w:rFonts w:ascii="Arial" w:hAnsi="Arial" w:cs="Arial"/>
                <w:sz w:val="16"/>
                <w:szCs w:val="16"/>
              </w:rPr>
            </w:pPr>
            <w:r w:rsidRPr="00C41B76">
              <w:rPr>
                <w:rFonts w:ascii="Arial" w:hAnsi="Arial" w:cs="Arial"/>
                <w:sz w:val="16"/>
                <w:szCs w:val="16"/>
              </w:rPr>
              <w:t>UL 1Mbps</w:t>
            </w:r>
          </w:p>
        </w:tc>
      </w:tr>
      <w:tr w:rsidR="008E7F3E" w:rsidRPr="00C41B76" w14:paraId="388248ED" w14:textId="77777777" w:rsidTr="006D4743">
        <w:trPr>
          <w:trHeight w:val="20"/>
          <w:jc w:val="center"/>
        </w:trPr>
        <w:tc>
          <w:tcPr>
            <w:tcW w:w="1717" w:type="pct"/>
            <w:tcMar>
              <w:top w:w="0" w:type="dxa"/>
              <w:left w:w="108" w:type="dxa"/>
              <w:bottom w:w="0" w:type="dxa"/>
              <w:right w:w="108" w:type="dxa"/>
            </w:tcMar>
            <w:vAlign w:val="center"/>
          </w:tcPr>
          <w:p w14:paraId="2CD46C7B" w14:textId="77777777" w:rsidR="008E7F3E" w:rsidRPr="00C41B76" w:rsidRDefault="008E7F3E" w:rsidP="006D4743">
            <w:pPr>
              <w:rPr>
                <w:rFonts w:ascii="Arial" w:hAnsi="Arial" w:cs="Arial"/>
                <w:sz w:val="16"/>
                <w:szCs w:val="16"/>
              </w:rPr>
            </w:pPr>
            <w:r w:rsidRPr="00C41B76">
              <w:rPr>
                <w:rFonts w:ascii="Arial" w:hAnsi="Arial" w:cs="Arial"/>
                <w:sz w:val="16"/>
                <w:szCs w:val="16"/>
              </w:rPr>
              <w:t>Pathloss model (select from LoS or NLoS)</w:t>
            </w:r>
          </w:p>
        </w:tc>
        <w:tc>
          <w:tcPr>
            <w:tcW w:w="3283" w:type="pct"/>
            <w:tcMar>
              <w:top w:w="0" w:type="dxa"/>
              <w:left w:w="108" w:type="dxa"/>
              <w:bottom w:w="0" w:type="dxa"/>
              <w:right w:w="108" w:type="dxa"/>
            </w:tcMar>
            <w:vAlign w:val="center"/>
          </w:tcPr>
          <w:p w14:paraId="6C528412" w14:textId="77777777" w:rsidR="008E7F3E" w:rsidRPr="00C41B76" w:rsidRDefault="008E7F3E" w:rsidP="006D4743">
            <w:pPr>
              <w:rPr>
                <w:rFonts w:ascii="Arial" w:hAnsi="Arial" w:cs="Arial"/>
                <w:sz w:val="16"/>
                <w:szCs w:val="16"/>
              </w:rPr>
            </w:pPr>
            <w:r w:rsidRPr="00C41B76">
              <w:rPr>
                <w:rFonts w:ascii="Arial" w:hAnsi="Arial" w:cs="Arial"/>
                <w:sz w:val="16"/>
                <w:szCs w:val="16"/>
              </w:rPr>
              <w:t>gNB-UE: NLOS</w:t>
            </w:r>
          </w:p>
          <w:p w14:paraId="34A1A6A1" w14:textId="77777777" w:rsidR="008E7F3E" w:rsidRPr="00C41B76" w:rsidRDefault="008E7F3E" w:rsidP="006D4743">
            <w:pPr>
              <w:rPr>
                <w:rFonts w:ascii="Arial" w:hAnsi="Arial" w:cs="Arial"/>
                <w:sz w:val="16"/>
                <w:szCs w:val="16"/>
              </w:rPr>
            </w:pPr>
            <w:r w:rsidRPr="00C41B76">
              <w:rPr>
                <w:rFonts w:ascii="Arial" w:hAnsi="Arial" w:cs="Arial"/>
                <w:sz w:val="16"/>
                <w:szCs w:val="16"/>
              </w:rPr>
              <w:t>gNB-gNB (if modelled in LLS): LOS: NLOS = 3:1</w:t>
            </w:r>
          </w:p>
        </w:tc>
      </w:tr>
      <w:tr w:rsidR="008E7F3E" w:rsidRPr="00C41B76" w14:paraId="60D8C6F0" w14:textId="77777777" w:rsidTr="006D4743">
        <w:trPr>
          <w:trHeight w:val="20"/>
          <w:jc w:val="center"/>
        </w:trPr>
        <w:tc>
          <w:tcPr>
            <w:tcW w:w="1717" w:type="pct"/>
            <w:tcMar>
              <w:top w:w="0" w:type="dxa"/>
              <w:left w:w="108" w:type="dxa"/>
              <w:bottom w:w="0" w:type="dxa"/>
              <w:right w:w="108" w:type="dxa"/>
            </w:tcMar>
            <w:vAlign w:val="center"/>
          </w:tcPr>
          <w:p w14:paraId="79348F26" w14:textId="77777777" w:rsidR="008E7F3E" w:rsidRPr="00C41B76" w:rsidRDefault="008E7F3E" w:rsidP="006D4743">
            <w:pPr>
              <w:rPr>
                <w:rFonts w:ascii="Arial" w:hAnsi="Arial" w:cs="Arial"/>
                <w:sz w:val="16"/>
                <w:szCs w:val="16"/>
              </w:rPr>
            </w:pPr>
            <w:r w:rsidRPr="00C41B76">
              <w:rPr>
                <w:rFonts w:ascii="Arial" w:hAnsi="Arial" w:cs="Arial"/>
                <w:bCs/>
                <w:sz w:val="16"/>
                <w:szCs w:val="16"/>
              </w:rPr>
              <w:t>BWP</w:t>
            </w:r>
          </w:p>
        </w:tc>
        <w:tc>
          <w:tcPr>
            <w:tcW w:w="3283" w:type="pct"/>
            <w:tcMar>
              <w:top w:w="0" w:type="dxa"/>
              <w:left w:w="108" w:type="dxa"/>
              <w:bottom w:w="0" w:type="dxa"/>
              <w:right w:w="108" w:type="dxa"/>
            </w:tcMar>
            <w:vAlign w:val="center"/>
          </w:tcPr>
          <w:p w14:paraId="7064A9F3" w14:textId="77777777" w:rsidR="008E7F3E" w:rsidRPr="00C41B76" w:rsidRDefault="008E7F3E" w:rsidP="006D4743">
            <w:pPr>
              <w:rPr>
                <w:rFonts w:ascii="Arial" w:hAnsi="Arial" w:cs="Arial"/>
                <w:sz w:val="16"/>
                <w:szCs w:val="16"/>
              </w:rPr>
            </w:pPr>
            <w:r w:rsidRPr="00C41B76">
              <w:rPr>
                <w:rFonts w:ascii="Arial" w:hAnsi="Arial" w:cs="Arial"/>
                <w:sz w:val="16"/>
                <w:szCs w:val="16"/>
              </w:rPr>
              <w:t>100MHz</w:t>
            </w:r>
          </w:p>
        </w:tc>
      </w:tr>
      <w:tr w:rsidR="008E7F3E" w:rsidRPr="00C41B76" w14:paraId="482369E9" w14:textId="77777777" w:rsidTr="006D4743">
        <w:trPr>
          <w:trHeight w:val="20"/>
          <w:jc w:val="center"/>
        </w:trPr>
        <w:tc>
          <w:tcPr>
            <w:tcW w:w="1717" w:type="pct"/>
            <w:tcMar>
              <w:top w:w="0" w:type="dxa"/>
              <w:left w:w="108" w:type="dxa"/>
              <w:bottom w:w="0" w:type="dxa"/>
              <w:right w:w="108" w:type="dxa"/>
            </w:tcMar>
            <w:vAlign w:val="center"/>
          </w:tcPr>
          <w:p w14:paraId="7754C22C" w14:textId="77777777" w:rsidR="008E7F3E" w:rsidRPr="00C41B76" w:rsidRDefault="008E7F3E" w:rsidP="006D4743">
            <w:pPr>
              <w:rPr>
                <w:rFonts w:ascii="Arial" w:hAnsi="Arial" w:cs="Arial"/>
                <w:sz w:val="16"/>
                <w:szCs w:val="16"/>
              </w:rPr>
            </w:pPr>
            <w:r w:rsidRPr="00C41B76">
              <w:rPr>
                <w:rFonts w:ascii="Arial" w:hAnsi="Arial" w:cs="Arial"/>
                <w:sz w:val="16"/>
                <w:szCs w:val="16"/>
              </w:rPr>
              <w:t>Channel model for link-level simulation</w:t>
            </w:r>
          </w:p>
        </w:tc>
        <w:tc>
          <w:tcPr>
            <w:tcW w:w="3283" w:type="pct"/>
            <w:tcMar>
              <w:top w:w="0" w:type="dxa"/>
              <w:left w:w="108" w:type="dxa"/>
              <w:bottom w:w="0" w:type="dxa"/>
              <w:right w:w="108" w:type="dxa"/>
            </w:tcMar>
            <w:vAlign w:val="center"/>
          </w:tcPr>
          <w:p w14:paraId="09A9FBC9" w14:textId="77777777" w:rsidR="008E7F3E" w:rsidRPr="00C41B76" w:rsidRDefault="008E7F3E" w:rsidP="006D4743">
            <w:pPr>
              <w:rPr>
                <w:rFonts w:ascii="Arial" w:hAnsi="Arial" w:cs="Arial"/>
                <w:sz w:val="16"/>
                <w:szCs w:val="16"/>
              </w:rPr>
            </w:pPr>
            <w:r w:rsidRPr="00C41B76">
              <w:rPr>
                <w:rFonts w:ascii="Arial" w:hAnsi="Arial" w:cs="Arial"/>
                <w:sz w:val="16"/>
                <w:szCs w:val="16"/>
              </w:rPr>
              <w:t>gNB-UE: TDL-C, CDL-C</w:t>
            </w:r>
          </w:p>
          <w:p w14:paraId="592D13C7"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Note: Company can provide simulation results based on either TDL channel or CDL model </w:t>
            </w:r>
          </w:p>
          <w:p w14:paraId="315C9741" w14:textId="77777777" w:rsidR="008E7F3E" w:rsidRPr="00C41B76" w:rsidRDefault="008E7F3E" w:rsidP="006D4743">
            <w:pPr>
              <w:rPr>
                <w:rFonts w:ascii="Arial" w:hAnsi="Arial" w:cs="Arial"/>
                <w:sz w:val="16"/>
                <w:szCs w:val="16"/>
              </w:rPr>
            </w:pPr>
            <w:r w:rsidRPr="00C41B76">
              <w:rPr>
                <w:rFonts w:ascii="Arial" w:hAnsi="Arial" w:cs="Arial"/>
                <w:sz w:val="16"/>
                <w:szCs w:val="16"/>
              </w:rPr>
              <w:t>Note: Companies can report gNB-gNB channel model if modelled in LLS.</w:t>
            </w:r>
          </w:p>
        </w:tc>
      </w:tr>
      <w:tr w:rsidR="008E7F3E" w:rsidRPr="00C41B76" w14:paraId="3D318356" w14:textId="77777777" w:rsidTr="006D4743">
        <w:trPr>
          <w:trHeight w:val="20"/>
          <w:jc w:val="center"/>
        </w:trPr>
        <w:tc>
          <w:tcPr>
            <w:tcW w:w="1717" w:type="pct"/>
            <w:tcMar>
              <w:top w:w="0" w:type="dxa"/>
              <w:left w:w="108" w:type="dxa"/>
              <w:bottom w:w="0" w:type="dxa"/>
              <w:right w:w="108" w:type="dxa"/>
            </w:tcMar>
            <w:vAlign w:val="center"/>
          </w:tcPr>
          <w:p w14:paraId="11A2EC8F" w14:textId="77777777" w:rsidR="008E7F3E" w:rsidRPr="00C41B76" w:rsidRDefault="008E7F3E" w:rsidP="006D4743">
            <w:pPr>
              <w:rPr>
                <w:rFonts w:ascii="Arial" w:hAnsi="Arial" w:cs="Arial"/>
                <w:sz w:val="16"/>
                <w:szCs w:val="16"/>
              </w:rPr>
            </w:pPr>
            <w:r w:rsidRPr="00C41B76">
              <w:rPr>
                <w:rFonts w:ascii="Arial" w:hAnsi="Arial" w:cs="Arial"/>
                <w:sz w:val="16"/>
                <w:szCs w:val="16"/>
              </w:rPr>
              <w:t>Delay spread</w:t>
            </w:r>
          </w:p>
        </w:tc>
        <w:tc>
          <w:tcPr>
            <w:tcW w:w="3283" w:type="pct"/>
            <w:tcMar>
              <w:top w:w="0" w:type="dxa"/>
              <w:left w:w="108" w:type="dxa"/>
              <w:bottom w:w="0" w:type="dxa"/>
              <w:right w:w="108" w:type="dxa"/>
            </w:tcMar>
            <w:vAlign w:val="center"/>
          </w:tcPr>
          <w:p w14:paraId="3259E66B" w14:textId="77777777" w:rsidR="008E7F3E" w:rsidRPr="00C41B76" w:rsidRDefault="008E7F3E" w:rsidP="006D4743">
            <w:pPr>
              <w:rPr>
                <w:rFonts w:ascii="Arial" w:hAnsi="Arial" w:cs="Arial"/>
                <w:sz w:val="16"/>
                <w:szCs w:val="16"/>
              </w:rPr>
            </w:pPr>
            <w:r w:rsidRPr="00C41B76">
              <w:rPr>
                <w:rFonts w:ascii="Arial" w:hAnsi="Arial" w:cs="Arial"/>
                <w:sz w:val="16"/>
                <w:szCs w:val="16"/>
              </w:rPr>
              <w:t>300ns</w:t>
            </w:r>
          </w:p>
          <w:p w14:paraId="3DE960C0" w14:textId="77777777" w:rsidR="008E7F3E" w:rsidRPr="00C41B76" w:rsidRDefault="008E7F3E" w:rsidP="006D4743">
            <w:pPr>
              <w:rPr>
                <w:rFonts w:ascii="Arial" w:hAnsi="Arial" w:cs="Arial"/>
                <w:sz w:val="16"/>
                <w:szCs w:val="16"/>
              </w:rPr>
            </w:pPr>
            <w:r w:rsidRPr="00C41B76">
              <w:rPr>
                <w:rFonts w:ascii="Arial" w:hAnsi="Arial" w:cs="Arial"/>
                <w:color w:val="FF0000"/>
                <w:sz w:val="16"/>
                <w:szCs w:val="16"/>
              </w:rPr>
              <w:t>Note: Other values can be reported by companies.</w:t>
            </w:r>
          </w:p>
        </w:tc>
      </w:tr>
      <w:tr w:rsidR="008E7F3E" w:rsidRPr="00C41B76" w14:paraId="162F5BB1" w14:textId="77777777" w:rsidTr="006D4743">
        <w:trPr>
          <w:trHeight w:val="20"/>
          <w:jc w:val="center"/>
        </w:trPr>
        <w:tc>
          <w:tcPr>
            <w:tcW w:w="1717" w:type="pct"/>
            <w:tcMar>
              <w:top w:w="0" w:type="dxa"/>
              <w:left w:w="108" w:type="dxa"/>
              <w:bottom w:w="0" w:type="dxa"/>
              <w:right w:w="108" w:type="dxa"/>
            </w:tcMar>
            <w:vAlign w:val="center"/>
          </w:tcPr>
          <w:p w14:paraId="2F884F10" w14:textId="77777777" w:rsidR="008E7F3E" w:rsidRPr="00C41B76" w:rsidRDefault="008E7F3E" w:rsidP="006D4743">
            <w:pPr>
              <w:rPr>
                <w:rFonts w:ascii="Arial" w:hAnsi="Arial" w:cs="Arial"/>
                <w:sz w:val="16"/>
                <w:szCs w:val="16"/>
              </w:rPr>
            </w:pPr>
            <w:r w:rsidRPr="00C41B76">
              <w:rPr>
                <w:rFonts w:ascii="Arial" w:hAnsi="Arial" w:cs="Arial"/>
                <w:sz w:val="16"/>
                <w:szCs w:val="16"/>
              </w:rPr>
              <w:t>UE velocity</w:t>
            </w:r>
          </w:p>
        </w:tc>
        <w:tc>
          <w:tcPr>
            <w:tcW w:w="3283" w:type="pct"/>
            <w:tcMar>
              <w:top w:w="0" w:type="dxa"/>
              <w:left w:w="108" w:type="dxa"/>
              <w:bottom w:w="0" w:type="dxa"/>
              <w:right w:w="108" w:type="dxa"/>
            </w:tcMar>
            <w:vAlign w:val="center"/>
          </w:tcPr>
          <w:p w14:paraId="1B4DE3F8" w14:textId="77777777" w:rsidR="008E7F3E" w:rsidRPr="00C41B76" w:rsidRDefault="008E7F3E" w:rsidP="006D4743">
            <w:pPr>
              <w:rPr>
                <w:rFonts w:ascii="Arial" w:hAnsi="Arial" w:cs="Arial"/>
                <w:sz w:val="16"/>
                <w:szCs w:val="16"/>
              </w:rPr>
            </w:pPr>
            <w:r w:rsidRPr="00C41B76">
              <w:rPr>
                <w:rFonts w:ascii="Arial" w:hAnsi="Arial" w:cs="Arial"/>
                <w:sz w:val="16"/>
                <w:szCs w:val="16"/>
              </w:rPr>
              <w:t>3km/h for indoor</w:t>
            </w:r>
          </w:p>
        </w:tc>
      </w:tr>
      <w:tr w:rsidR="008E7F3E" w:rsidRPr="00C41B76" w14:paraId="7DC83120" w14:textId="77777777" w:rsidTr="006D4743">
        <w:trPr>
          <w:trHeight w:val="20"/>
          <w:jc w:val="center"/>
        </w:trPr>
        <w:tc>
          <w:tcPr>
            <w:tcW w:w="1717" w:type="pct"/>
            <w:tcMar>
              <w:top w:w="0" w:type="dxa"/>
              <w:left w:w="108" w:type="dxa"/>
              <w:bottom w:w="0" w:type="dxa"/>
              <w:right w:w="108" w:type="dxa"/>
            </w:tcMar>
            <w:vAlign w:val="center"/>
          </w:tcPr>
          <w:p w14:paraId="31DD4A6D" w14:textId="77777777" w:rsidR="008E7F3E" w:rsidRPr="00C41B76" w:rsidRDefault="008E7F3E" w:rsidP="006D4743">
            <w:pPr>
              <w:rPr>
                <w:rFonts w:ascii="Arial" w:hAnsi="Arial" w:cs="Arial"/>
                <w:sz w:val="16"/>
                <w:szCs w:val="16"/>
              </w:rPr>
            </w:pPr>
            <w:r w:rsidRPr="00C41B76">
              <w:rPr>
                <w:rFonts w:ascii="Arial" w:hAnsi="Arial" w:cs="Arial"/>
                <w:sz w:val="16"/>
                <w:szCs w:val="16"/>
              </w:rPr>
              <w:t>Number of antenna elements for BS</w:t>
            </w:r>
          </w:p>
        </w:tc>
        <w:tc>
          <w:tcPr>
            <w:tcW w:w="3283" w:type="pct"/>
            <w:tcMar>
              <w:top w:w="0" w:type="dxa"/>
              <w:left w:w="108" w:type="dxa"/>
              <w:bottom w:w="0" w:type="dxa"/>
              <w:right w:w="108" w:type="dxa"/>
            </w:tcMar>
            <w:vAlign w:val="center"/>
          </w:tcPr>
          <w:p w14:paraId="117D091F" w14:textId="77777777" w:rsidR="008E7F3E" w:rsidRPr="00C41B76" w:rsidRDefault="008E7F3E" w:rsidP="006D4743">
            <w:pPr>
              <w:rPr>
                <w:rFonts w:ascii="Arial" w:eastAsia="MS Mincho" w:hAnsi="Arial" w:cs="Arial"/>
                <w:sz w:val="16"/>
                <w:szCs w:val="16"/>
                <w:u w:val="single"/>
              </w:rPr>
            </w:pPr>
            <w:r w:rsidRPr="00C41B76">
              <w:rPr>
                <w:rFonts w:ascii="Arial" w:eastAsia="MS Mincho" w:hAnsi="Arial" w:cs="Arial"/>
                <w:sz w:val="16"/>
                <w:szCs w:val="16"/>
                <w:u w:val="single"/>
              </w:rPr>
              <w:t>SBFD antenna configuration option-2,</w:t>
            </w:r>
          </w:p>
          <w:p w14:paraId="04D3B5B8"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192 antenna elements </w:t>
            </w:r>
          </w:p>
          <w:p w14:paraId="48EF03F3"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(M,N,P,Mg,Ng) = (12,8,2,1,1)</w:t>
            </w:r>
          </w:p>
          <w:p w14:paraId="14774C49"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(optional) 128 antenna elements </w:t>
            </w:r>
          </w:p>
          <w:p w14:paraId="3FB6392D"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(M,N,P,Mg,Ng) = (8,8,2,1,1)</w:t>
            </w:r>
          </w:p>
          <w:p w14:paraId="4CBC5714"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Note: it is the same for both SBFD and non-SBFD slots</w:t>
            </w:r>
          </w:p>
          <w:p w14:paraId="70656B09"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Note: Companies to report the details if other antenna configurations are used.</w:t>
            </w:r>
          </w:p>
        </w:tc>
      </w:tr>
      <w:tr w:rsidR="008E7F3E" w:rsidRPr="00C41B76" w14:paraId="7663D766" w14:textId="77777777" w:rsidTr="006D4743">
        <w:trPr>
          <w:trHeight w:val="20"/>
          <w:jc w:val="center"/>
        </w:trPr>
        <w:tc>
          <w:tcPr>
            <w:tcW w:w="1717" w:type="pct"/>
            <w:tcMar>
              <w:top w:w="0" w:type="dxa"/>
              <w:left w:w="108" w:type="dxa"/>
              <w:bottom w:w="0" w:type="dxa"/>
              <w:right w:w="108" w:type="dxa"/>
            </w:tcMar>
            <w:vAlign w:val="center"/>
          </w:tcPr>
          <w:p w14:paraId="04119862" w14:textId="77777777" w:rsidR="008E7F3E" w:rsidRPr="00C41B76" w:rsidRDefault="008E7F3E" w:rsidP="006D4743">
            <w:pPr>
              <w:rPr>
                <w:rFonts w:ascii="Arial" w:hAnsi="Arial" w:cs="Arial"/>
                <w:sz w:val="16"/>
                <w:szCs w:val="16"/>
              </w:rPr>
            </w:pPr>
            <w:r w:rsidRPr="00C41B76">
              <w:rPr>
                <w:rFonts w:ascii="Arial" w:hAnsi="Arial" w:cs="Arial"/>
                <w:sz w:val="16"/>
                <w:szCs w:val="16"/>
              </w:rPr>
              <w:t>Number of TxRUs for BS</w:t>
            </w:r>
          </w:p>
        </w:tc>
        <w:tc>
          <w:tcPr>
            <w:tcW w:w="3283" w:type="pct"/>
            <w:tcMar>
              <w:top w:w="0" w:type="dxa"/>
              <w:left w:w="108" w:type="dxa"/>
              <w:bottom w:w="0" w:type="dxa"/>
              <w:right w:w="108" w:type="dxa"/>
            </w:tcMar>
            <w:vAlign w:val="center"/>
          </w:tcPr>
          <w:p w14:paraId="320F8F8A" w14:textId="77777777" w:rsidR="008E7F3E" w:rsidRPr="00C41B76" w:rsidRDefault="008E7F3E" w:rsidP="006D4743">
            <w:pPr>
              <w:keepNext/>
              <w:rPr>
                <w:rFonts w:ascii="Arial" w:hAnsi="Arial" w:cs="Arial"/>
                <w:sz w:val="16"/>
                <w:szCs w:val="16"/>
              </w:rPr>
            </w:pPr>
            <w:r w:rsidRPr="00C41B76">
              <w:rPr>
                <w:rFonts w:ascii="Arial" w:hAnsi="Arial" w:cs="Arial"/>
                <w:sz w:val="16"/>
                <w:szCs w:val="16"/>
              </w:rPr>
              <w:t>gNB architectures to study:</w:t>
            </w:r>
          </w:p>
          <w:p w14:paraId="1A0273DB" w14:textId="77777777" w:rsidR="008E7F3E" w:rsidRPr="00C41B76" w:rsidRDefault="008E7F3E" w:rsidP="006D4743">
            <w:pPr>
              <w:rPr>
                <w:rFonts w:ascii="Arial" w:eastAsia="MS Mincho" w:hAnsi="Arial" w:cs="Arial"/>
                <w:sz w:val="16"/>
                <w:szCs w:val="16"/>
                <w:u w:val="single"/>
              </w:rPr>
            </w:pPr>
            <w:r w:rsidRPr="00C41B76">
              <w:rPr>
                <w:rFonts w:ascii="Arial" w:eastAsia="MS Mincho" w:hAnsi="Arial" w:cs="Arial"/>
                <w:sz w:val="16"/>
                <w:szCs w:val="16"/>
                <w:u w:val="single"/>
              </w:rPr>
              <w:t>SBFD antenna configuration option-2,</w:t>
            </w:r>
          </w:p>
          <w:p w14:paraId="6B23606A"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64 TxRUs</w:t>
            </w:r>
          </w:p>
          <w:p w14:paraId="4736A3C4"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Note: it is the same for both SBFD and non-SBFD slots</w:t>
            </w:r>
          </w:p>
          <w:p w14:paraId="1635675A"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Note: Companies to report the details if other antenna configurations are used.</w:t>
            </w:r>
          </w:p>
          <w:p w14:paraId="19CAB6AC" w14:textId="77777777" w:rsidR="008E7F3E" w:rsidRPr="00C41B76" w:rsidRDefault="008E7F3E" w:rsidP="006D4743">
            <w:pPr>
              <w:rPr>
                <w:rFonts w:ascii="Arial" w:eastAsia="MS Mincho" w:hAnsi="Arial" w:cs="Arial"/>
                <w:sz w:val="16"/>
                <w:szCs w:val="16"/>
              </w:rPr>
            </w:pPr>
          </w:p>
          <w:p w14:paraId="10CEA932" w14:textId="77777777" w:rsidR="008E7F3E" w:rsidRPr="00C41B76" w:rsidRDefault="008E7F3E" w:rsidP="006D4743">
            <w:pPr>
              <w:keepNext/>
              <w:rPr>
                <w:rFonts w:ascii="Arial" w:hAnsi="Arial" w:cs="Arial"/>
                <w:sz w:val="16"/>
                <w:szCs w:val="16"/>
              </w:rPr>
            </w:pPr>
            <w:r w:rsidRPr="00C41B76">
              <w:rPr>
                <w:rFonts w:ascii="Arial" w:hAnsi="Arial" w:cs="Arial"/>
                <w:sz w:val="16"/>
                <w:szCs w:val="16"/>
              </w:rPr>
              <w:t>gNB modelling in LLS for TDL:</w:t>
            </w:r>
          </w:p>
          <w:p w14:paraId="633DAC4B" w14:textId="77777777" w:rsidR="008E7F3E" w:rsidRPr="00C41B76" w:rsidRDefault="008E7F3E" w:rsidP="006D4743">
            <w:pPr>
              <w:ind w:left="568" w:hanging="284"/>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Option 1: 2 or 4 gNB RF chains in LLS. </w:t>
            </w:r>
          </w:p>
          <w:p w14:paraId="50079DE0" w14:textId="77777777" w:rsidR="008E7F3E" w:rsidRPr="00C41B76" w:rsidRDefault="008E7F3E" w:rsidP="006D4743">
            <w:pPr>
              <w:ind w:left="568" w:hanging="284"/>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Option 2 (Optional): Number of gNB RF chains = number of TXRUs in LLS. </w:t>
            </w:r>
          </w:p>
          <w:p w14:paraId="4F40720A" w14:textId="77777777" w:rsidR="008E7F3E" w:rsidRPr="00C41B76" w:rsidRDefault="008E7F3E" w:rsidP="006D4743">
            <w:pPr>
              <w:ind w:left="568" w:hanging="284"/>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Companies can report if and how correlation is modelled.</w:t>
            </w:r>
          </w:p>
        </w:tc>
      </w:tr>
    </w:tbl>
    <w:p w14:paraId="6F4B683A" w14:textId="77777777" w:rsidR="008E7F3E" w:rsidRPr="00C41B76" w:rsidRDefault="008E7F3E" w:rsidP="008E7F3E"/>
    <w:p w14:paraId="3AEA62CB" w14:textId="77777777" w:rsidR="008E7F3E" w:rsidRPr="00C41B76" w:rsidRDefault="008E7F3E" w:rsidP="008E7F3E">
      <w:pPr>
        <w:jc w:val="center"/>
      </w:pPr>
      <w:r w:rsidRPr="00C41B76">
        <w:t>Table X-2</w:t>
      </w:r>
      <w:r w:rsidRPr="00C41B76">
        <w:rPr>
          <w:rFonts w:hint="eastAsia"/>
        </w:rPr>
        <w:t xml:space="preserve">: </w:t>
      </w:r>
      <w:r w:rsidRPr="00C41B76">
        <w:t>Channel-specific parameters for PUSCH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1"/>
        <w:gridCol w:w="6693"/>
      </w:tblGrid>
      <w:tr w:rsidR="008E7F3E" w:rsidRPr="00C41B76" w14:paraId="790AB706" w14:textId="77777777" w:rsidTr="006D4743">
        <w:trPr>
          <w:trHeight w:val="20"/>
          <w:jc w:val="center"/>
        </w:trPr>
        <w:tc>
          <w:tcPr>
            <w:tcW w:w="1717" w:type="pct"/>
            <w:shd w:val="clear" w:color="auto" w:fill="D9E2F3"/>
            <w:tcMar>
              <w:top w:w="0" w:type="dxa"/>
              <w:left w:w="108" w:type="dxa"/>
              <w:bottom w:w="0" w:type="dxa"/>
              <w:right w:w="108" w:type="dxa"/>
            </w:tcMar>
            <w:vAlign w:val="center"/>
            <w:hideMark/>
          </w:tcPr>
          <w:p w14:paraId="4CDCEAF9" w14:textId="77777777" w:rsidR="008E7F3E" w:rsidRPr="00C41B76" w:rsidRDefault="008E7F3E" w:rsidP="006D4743">
            <w:pPr>
              <w:jc w:val="center"/>
              <w:rPr>
                <w:rFonts w:ascii="Arial" w:hAnsi="Arial" w:cs="Arial"/>
                <w:bCs/>
                <w:sz w:val="16"/>
                <w:szCs w:val="16"/>
              </w:rPr>
            </w:pPr>
            <w:r w:rsidRPr="00C41B76">
              <w:rPr>
                <w:rFonts w:ascii="Arial" w:hAnsi="Arial" w:cs="Arial"/>
                <w:bCs/>
                <w:sz w:val="16"/>
                <w:szCs w:val="16"/>
              </w:rPr>
              <w:t>Parameter</w:t>
            </w:r>
          </w:p>
        </w:tc>
        <w:tc>
          <w:tcPr>
            <w:tcW w:w="3283" w:type="pct"/>
            <w:shd w:val="clear" w:color="auto" w:fill="D9E2F3"/>
            <w:tcMar>
              <w:top w:w="0" w:type="dxa"/>
              <w:left w:w="108" w:type="dxa"/>
              <w:bottom w:w="0" w:type="dxa"/>
              <w:right w:w="108" w:type="dxa"/>
            </w:tcMar>
            <w:vAlign w:val="center"/>
            <w:hideMark/>
          </w:tcPr>
          <w:p w14:paraId="522F3B81" w14:textId="77777777" w:rsidR="008E7F3E" w:rsidRPr="00C41B76" w:rsidRDefault="008E7F3E" w:rsidP="006D4743">
            <w:pPr>
              <w:jc w:val="center"/>
              <w:rPr>
                <w:rFonts w:ascii="Arial" w:hAnsi="Arial" w:cs="Arial"/>
                <w:bCs/>
                <w:sz w:val="16"/>
                <w:szCs w:val="16"/>
              </w:rPr>
            </w:pPr>
            <w:r w:rsidRPr="00C41B76">
              <w:rPr>
                <w:rFonts w:ascii="Arial" w:hAnsi="Arial" w:cs="Arial"/>
                <w:bCs/>
                <w:sz w:val="16"/>
                <w:szCs w:val="16"/>
              </w:rPr>
              <w:t>Value</w:t>
            </w:r>
          </w:p>
        </w:tc>
      </w:tr>
      <w:tr w:rsidR="008E7F3E" w:rsidRPr="00C41B76" w14:paraId="44B4D4A7" w14:textId="77777777" w:rsidTr="006D4743">
        <w:trPr>
          <w:trHeight w:val="20"/>
          <w:jc w:val="center"/>
        </w:trPr>
        <w:tc>
          <w:tcPr>
            <w:tcW w:w="1717" w:type="pct"/>
            <w:tcMar>
              <w:top w:w="0" w:type="dxa"/>
              <w:left w:w="108" w:type="dxa"/>
              <w:bottom w:w="0" w:type="dxa"/>
              <w:right w:w="108" w:type="dxa"/>
            </w:tcMar>
            <w:vAlign w:val="center"/>
          </w:tcPr>
          <w:p w14:paraId="2B1C685A"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Frequency hopping </w:t>
            </w:r>
          </w:p>
        </w:tc>
        <w:tc>
          <w:tcPr>
            <w:tcW w:w="3283" w:type="pct"/>
            <w:tcMar>
              <w:top w:w="0" w:type="dxa"/>
              <w:left w:w="108" w:type="dxa"/>
              <w:bottom w:w="0" w:type="dxa"/>
              <w:right w:w="108" w:type="dxa"/>
            </w:tcMar>
            <w:vAlign w:val="center"/>
          </w:tcPr>
          <w:p w14:paraId="7BDC123E" w14:textId="77777777" w:rsidR="008E7F3E" w:rsidRPr="00C41B76" w:rsidRDefault="008E7F3E" w:rsidP="006D4743">
            <w:pPr>
              <w:rPr>
                <w:rFonts w:ascii="Arial" w:hAnsi="Arial" w:cs="Arial"/>
                <w:sz w:val="16"/>
                <w:szCs w:val="16"/>
              </w:rPr>
            </w:pPr>
            <w:r w:rsidRPr="00C41B76">
              <w:rPr>
                <w:rFonts w:ascii="Arial" w:hAnsi="Arial" w:cs="Arial"/>
                <w:sz w:val="16"/>
                <w:szCs w:val="16"/>
              </w:rPr>
              <w:t>w/ or w/o frequency hopping</w:t>
            </w:r>
          </w:p>
        </w:tc>
      </w:tr>
      <w:tr w:rsidR="008E7F3E" w:rsidRPr="00C41B76" w14:paraId="5A7536CF" w14:textId="77777777" w:rsidTr="006D4743">
        <w:trPr>
          <w:trHeight w:val="20"/>
          <w:jc w:val="center"/>
        </w:trPr>
        <w:tc>
          <w:tcPr>
            <w:tcW w:w="1717" w:type="pct"/>
            <w:tcMar>
              <w:top w:w="0" w:type="dxa"/>
              <w:left w:w="108" w:type="dxa"/>
              <w:bottom w:w="0" w:type="dxa"/>
              <w:right w:w="108" w:type="dxa"/>
            </w:tcMar>
            <w:vAlign w:val="center"/>
          </w:tcPr>
          <w:p w14:paraId="684ED585" w14:textId="77777777" w:rsidR="008E7F3E" w:rsidRPr="00C41B76" w:rsidRDefault="008E7F3E" w:rsidP="006D4743">
            <w:pPr>
              <w:rPr>
                <w:rFonts w:ascii="Arial" w:hAnsi="Arial" w:cs="Arial"/>
                <w:sz w:val="16"/>
                <w:szCs w:val="16"/>
              </w:rPr>
            </w:pPr>
            <w:r w:rsidRPr="00C41B76">
              <w:rPr>
                <w:rFonts w:ascii="Arial" w:hAnsi="Arial" w:cs="Arial"/>
                <w:sz w:val="16"/>
                <w:szCs w:val="16"/>
              </w:rPr>
              <w:t>BLER</w:t>
            </w:r>
          </w:p>
        </w:tc>
        <w:tc>
          <w:tcPr>
            <w:tcW w:w="3283" w:type="pct"/>
            <w:tcMar>
              <w:top w:w="0" w:type="dxa"/>
              <w:left w:w="108" w:type="dxa"/>
              <w:bottom w:w="0" w:type="dxa"/>
              <w:right w:w="108" w:type="dxa"/>
            </w:tcMar>
            <w:vAlign w:val="center"/>
          </w:tcPr>
          <w:p w14:paraId="33623AC4" w14:textId="77777777" w:rsidR="008E7F3E" w:rsidRPr="00C41B76" w:rsidRDefault="008E7F3E" w:rsidP="006D4743">
            <w:pPr>
              <w:rPr>
                <w:rFonts w:ascii="Arial" w:hAnsi="Arial" w:cs="Arial"/>
                <w:sz w:val="16"/>
                <w:szCs w:val="16"/>
              </w:rPr>
            </w:pPr>
            <w:r w:rsidRPr="00C41B76">
              <w:rPr>
                <w:rFonts w:ascii="Arial" w:hAnsi="Arial" w:cs="Arial"/>
                <w:sz w:val="16"/>
                <w:szCs w:val="16"/>
              </w:rPr>
              <w:t>For eMBB, w/ HARQ, 10% iBLER; w/o HARQ, 10% iBLER.</w:t>
            </w:r>
          </w:p>
        </w:tc>
      </w:tr>
      <w:tr w:rsidR="008E7F3E" w:rsidRPr="00C41B76" w14:paraId="20ACB412" w14:textId="77777777" w:rsidTr="006D4743">
        <w:trPr>
          <w:trHeight w:val="20"/>
          <w:jc w:val="center"/>
        </w:trPr>
        <w:tc>
          <w:tcPr>
            <w:tcW w:w="1717" w:type="pct"/>
            <w:tcMar>
              <w:top w:w="0" w:type="dxa"/>
              <w:left w:w="108" w:type="dxa"/>
              <w:bottom w:w="0" w:type="dxa"/>
              <w:right w:w="108" w:type="dxa"/>
            </w:tcMar>
            <w:vAlign w:val="center"/>
          </w:tcPr>
          <w:p w14:paraId="5DC49996"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Number of UE transmit chains </w:t>
            </w:r>
          </w:p>
        </w:tc>
        <w:tc>
          <w:tcPr>
            <w:tcW w:w="3283" w:type="pct"/>
            <w:tcMar>
              <w:top w:w="0" w:type="dxa"/>
              <w:left w:w="108" w:type="dxa"/>
              <w:bottom w:w="0" w:type="dxa"/>
              <w:right w:w="108" w:type="dxa"/>
            </w:tcMar>
            <w:vAlign w:val="center"/>
          </w:tcPr>
          <w:p w14:paraId="5A44E908" w14:textId="77777777" w:rsidR="008E7F3E" w:rsidRPr="00C41B76" w:rsidRDefault="008E7F3E" w:rsidP="006D4743">
            <w:pPr>
              <w:rPr>
                <w:rFonts w:ascii="Arial" w:hAnsi="Arial" w:cs="Arial"/>
                <w:color w:val="FF0000"/>
                <w:sz w:val="16"/>
                <w:szCs w:val="16"/>
              </w:rPr>
            </w:pPr>
            <w:r w:rsidRPr="00C41B76">
              <w:rPr>
                <w:rFonts w:ascii="Arial" w:hAnsi="Arial" w:cs="Arial"/>
                <w:sz w:val="16"/>
                <w:szCs w:val="16"/>
              </w:rPr>
              <w:t xml:space="preserve">1, 2 (optional) </w:t>
            </w:r>
          </w:p>
        </w:tc>
      </w:tr>
      <w:tr w:rsidR="008E7F3E" w:rsidRPr="00C41B76" w14:paraId="02F8E0EF" w14:textId="77777777" w:rsidTr="006D4743">
        <w:trPr>
          <w:trHeight w:val="20"/>
          <w:jc w:val="center"/>
        </w:trPr>
        <w:tc>
          <w:tcPr>
            <w:tcW w:w="1717" w:type="pct"/>
            <w:tcMar>
              <w:top w:w="0" w:type="dxa"/>
              <w:left w:w="108" w:type="dxa"/>
              <w:bottom w:w="0" w:type="dxa"/>
              <w:right w:w="108" w:type="dxa"/>
            </w:tcMar>
            <w:vAlign w:val="center"/>
          </w:tcPr>
          <w:p w14:paraId="1C84DA0D"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DMRS configuration </w:t>
            </w:r>
          </w:p>
        </w:tc>
        <w:tc>
          <w:tcPr>
            <w:tcW w:w="3283" w:type="pct"/>
            <w:tcMar>
              <w:top w:w="0" w:type="dxa"/>
              <w:left w:w="108" w:type="dxa"/>
              <w:bottom w:w="0" w:type="dxa"/>
              <w:right w:w="108" w:type="dxa"/>
            </w:tcMar>
            <w:vAlign w:val="center"/>
          </w:tcPr>
          <w:p w14:paraId="2FADF173" w14:textId="77777777" w:rsidR="008E7F3E" w:rsidRPr="00C41B76" w:rsidRDefault="008E7F3E" w:rsidP="006D4743">
            <w:pPr>
              <w:rPr>
                <w:rFonts w:ascii="Arial" w:hAnsi="Arial" w:cs="Arial"/>
                <w:sz w:val="16"/>
                <w:szCs w:val="16"/>
              </w:rPr>
            </w:pPr>
            <w:r w:rsidRPr="00C41B76">
              <w:rPr>
                <w:rFonts w:ascii="Arial" w:hAnsi="Arial" w:cs="Arial"/>
                <w:sz w:val="16"/>
                <w:szCs w:val="16"/>
              </w:rPr>
              <w:t>For 3km/h: Type I, 1 or 2 DMRS symbol, no multiplexing with data.</w:t>
            </w:r>
          </w:p>
          <w:p w14:paraId="3F14A29E" w14:textId="77777777" w:rsidR="008E7F3E" w:rsidRPr="00C41B76" w:rsidRDefault="008E7F3E" w:rsidP="006D4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Arial" w:hAnsi="Arial" w:cs="Arial"/>
                <w:sz w:val="16"/>
                <w:szCs w:val="16"/>
              </w:rPr>
            </w:pPr>
            <w:r w:rsidRPr="00C41B76">
              <w:rPr>
                <w:rFonts w:ascii="Arial" w:hAnsi="Arial" w:cs="Arial"/>
                <w:sz w:val="16"/>
                <w:szCs w:val="16"/>
              </w:rPr>
              <w:t>For frequency hopping: Type I, 1 or 2 DMRS symbol for each hop, no multiplexing with data.</w:t>
            </w:r>
          </w:p>
          <w:p w14:paraId="15AF5913" w14:textId="77777777" w:rsidR="008E7F3E" w:rsidRPr="00C41B76" w:rsidRDefault="008E7F3E" w:rsidP="006D4743">
            <w:pPr>
              <w:rPr>
                <w:rFonts w:ascii="Arial" w:hAnsi="Arial" w:cs="Arial"/>
                <w:sz w:val="16"/>
                <w:szCs w:val="16"/>
              </w:rPr>
            </w:pPr>
            <w:r w:rsidRPr="00C41B76">
              <w:rPr>
                <w:rFonts w:ascii="Arial" w:hAnsi="Arial" w:cs="Arial"/>
                <w:sz w:val="16"/>
                <w:szCs w:val="16"/>
              </w:rPr>
              <w:t>PUSCH mapping Type, the number of DMRS symbols and DMRS position(s) are reported by companies.</w:t>
            </w:r>
          </w:p>
        </w:tc>
      </w:tr>
      <w:tr w:rsidR="008E7F3E" w:rsidRPr="00C41B76" w14:paraId="1046A049" w14:textId="77777777" w:rsidTr="006D4743">
        <w:trPr>
          <w:trHeight w:val="20"/>
          <w:jc w:val="center"/>
        </w:trPr>
        <w:tc>
          <w:tcPr>
            <w:tcW w:w="1717" w:type="pct"/>
            <w:tcMar>
              <w:top w:w="0" w:type="dxa"/>
              <w:left w:w="108" w:type="dxa"/>
              <w:bottom w:w="0" w:type="dxa"/>
              <w:right w:w="108" w:type="dxa"/>
            </w:tcMar>
            <w:vAlign w:val="center"/>
          </w:tcPr>
          <w:p w14:paraId="20D9D8B0" w14:textId="77777777" w:rsidR="008E7F3E" w:rsidRPr="00C41B76" w:rsidRDefault="008E7F3E" w:rsidP="006D4743">
            <w:pPr>
              <w:rPr>
                <w:rFonts w:ascii="Arial" w:hAnsi="Arial" w:cs="Arial"/>
                <w:sz w:val="16"/>
                <w:szCs w:val="16"/>
              </w:rPr>
            </w:pPr>
            <w:r w:rsidRPr="00C41B76">
              <w:rPr>
                <w:rFonts w:ascii="Arial" w:hAnsi="Arial" w:cs="Arial"/>
                <w:sz w:val="16"/>
                <w:szCs w:val="16"/>
              </w:rPr>
              <w:t>Waveform</w:t>
            </w:r>
          </w:p>
        </w:tc>
        <w:tc>
          <w:tcPr>
            <w:tcW w:w="3283" w:type="pct"/>
            <w:tcMar>
              <w:top w:w="0" w:type="dxa"/>
              <w:left w:w="108" w:type="dxa"/>
              <w:bottom w:w="0" w:type="dxa"/>
              <w:right w:w="108" w:type="dxa"/>
            </w:tcMar>
            <w:vAlign w:val="center"/>
          </w:tcPr>
          <w:p w14:paraId="605AA3B1" w14:textId="77777777" w:rsidR="008E7F3E" w:rsidRPr="00C41B76" w:rsidRDefault="008E7F3E" w:rsidP="006D4743">
            <w:pPr>
              <w:rPr>
                <w:rFonts w:ascii="Arial" w:hAnsi="Arial" w:cs="Arial"/>
                <w:sz w:val="16"/>
                <w:szCs w:val="16"/>
              </w:rPr>
            </w:pPr>
            <w:r w:rsidRPr="00C41B76">
              <w:rPr>
                <w:rFonts w:ascii="Arial" w:hAnsi="Arial" w:cs="Arial"/>
                <w:sz w:val="16"/>
                <w:szCs w:val="16"/>
              </w:rPr>
              <w:t>DFT-s-OFDM</w:t>
            </w:r>
          </w:p>
        </w:tc>
      </w:tr>
      <w:tr w:rsidR="008E7F3E" w:rsidRPr="00C41B76" w14:paraId="22AC880B" w14:textId="77777777" w:rsidTr="006D4743">
        <w:trPr>
          <w:trHeight w:val="20"/>
          <w:jc w:val="center"/>
        </w:trPr>
        <w:tc>
          <w:tcPr>
            <w:tcW w:w="1717" w:type="pct"/>
            <w:tcMar>
              <w:top w:w="0" w:type="dxa"/>
              <w:left w:w="108" w:type="dxa"/>
              <w:bottom w:w="0" w:type="dxa"/>
              <w:right w:w="108" w:type="dxa"/>
            </w:tcMar>
            <w:vAlign w:val="center"/>
          </w:tcPr>
          <w:p w14:paraId="007FC1FA" w14:textId="77777777" w:rsidR="008E7F3E" w:rsidRPr="00C41B76" w:rsidRDefault="008E7F3E" w:rsidP="006D4743">
            <w:pPr>
              <w:rPr>
                <w:rFonts w:ascii="Arial" w:hAnsi="Arial" w:cs="Arial"/>
                <w:sz w:val="16"/>
                <w:szCs w:val="16"/>
              </w:rPr>
            </w:pPr>
            <w:r w:rsidRPr="00C41B76">
              <w:rPr>
                <w:rFonts w:ascii="Arial" w:hAnsi="Arial" w:cs="Arial"/>
                <w:bCs/>
                <w:sz w:val="16"/>
                <w:szCs w:val="16"/>
              </w:rPr>
              <w:lastRenderedPageBreak/>
              <w:t>SCS</w:t>
            </w:r>
          </w:p>
        </w:tc>
        <w:tc>
          <w:tcPr>
            <w:tcW w:w="3283" w:type="pct"/>
            <w:tcMar>
              <w:top w:w="0" w:type="dxa"/>
              <w:left w:w="108" w:type="dxa"/>
              <w:bottom w:w="0" w:type="dxa"/>
              <w:right w:w="108" w:type="dxa"/>
            </w:tcMar>
            <w:vAlign w:val="center"/>
          </w:tcPr>
          <w:p w14:paraId="404142CD" w14:textId="77777777" w:rsidR="008E7F3E" w:rsidRPr="00C41B76" w:rsidRDefault="008E7F3E" w:rsidP="006D4743">
            <w:pPr>
              <w:rPr>
                <w:rFonts w:ascii="Arial" w:hAnsi="Arial" w:cs="Arial"/>
                <w:sz w:val="16"/>
                <w:szCs w:val="16"/>
              </w:rPr>
            </w:pPr>
            <w:r w:rsidRPr="00C41B76">
              <w:rPr>
                <w:rFonts w:ascii="Arial" w:hAnsi="Arial" w:cs="Arial"/>
                <w:sz w:val="16"/>
                <w:szCs w:val="16"/>
              </w:rPr>
              <w:t>30kHz</w:t>
            </w:r>
          </w:p>
        </w:tc>
      </w:tr>
      <w:tr w:rsidR="008E7F3E" w:rsidRPr="00C41B76" w14:paraId="6331E6E0" w14:textId="77777777" w:rsidTr="006D4743">
        <w:trPr>
          <w:trHeight w:val="20"/>
          <w:jc w:val="center"/>
        </w:trPr>
        <w:tc>
          <w:tcPr>
            <w:tcW w:w="1717" w:type="pct"/>
            <w:tcMar>
              <w:top w:w="0" w:type="dxa"/>
              <w:left w:w="108" w:type="dxa"/>
              <w:bottom w:w="0" w:type="dxa"/>
              <w:right w:w="108" w:type="dxa"/>
            </w:tcMar>
            <w:vAlign w:val="center"/>
          </w:tcPr>
          <w:p w14:paraId="4FEBDD92" w14:textId="77777777" w:rsidR="008E7F3E" w:rsidRPr="00C41B76" w:rsidRDefault="008E7F3E" w:rsidP="006D4743">
            <w:pPr>
              <w:rPr>
                <w:rFonts w:ascii="Arial" w:hAnsi="Arial" w:cs="Arial"/>
                <w:bCs/>
                <w:sz w:val="16"/>
                <w:szCs w:val="16"/>
              </w:rPr>
            </w:pPr>
            <w:r w:rsidRPr="00C41B76">
              <w:rPr>
                <w:rFonts w:ascii="Arial" w:hAnsi="Arial" w:cs="Arial"/>
                <w:sz w:val="16"/>
                <w:szCs w:val="16"/>
              </w:rPr>
              <w:t>PUSCH duration</w:t>
            </w:r>
            <w:r w:rsidRPr="00C41B76">
              <w:rPr>
                <w:rFonts w:ascii="Arial" w:hAnsi="Arial" w:cs="Arial"/>
                <w:sz w:val="16"/>
                <w:szCs w:val="16"/>
              </w:rPr>
              <w:tab/>
            </w:r>
          </w:p>
        </w:tc>
        <w:tc>
          <w:tcPr>
            <w:tcW w:w="3283" w:type="pct"/>
            <w:tcMar>
              <w:top w:w="0" w:type="dxa"/>
              <w:left w:w="108" w:type="dxa"/>
              <w:bottom w:w="0" w:type="dxa"/>
              <w:right w:w="108" w:type="dxa"/>
            </w:tcMar>
            <w:vAlign w:val="center"/>
          </w:tcPr>
          <w:p w14:paraId="26A00022" w14:textId="77777777" w:rsidR="008E7F3E" w:rsidRPr="00C41B76" w:rsidRDefault="008E7F3E" w:rsidP="006D4743">
            <w:pPr>
              <w:rPr>
                <w:rFonts w:ascii="Arial" w:hAnsi="Arial" w:cs="Arial"/>
                <w:sz w:val="16"/>
                <w:szCs w:val="16"/>
              </w:rPr>
            </w:pPr>
            <w:r w:rsidRPr="00C41B76">
              <w:rPr>
                <w:rFonts w:ascii="Arial" w:hAnsi="Arial" w:cs="Arial"/>
                <w:sz w:val="16"/>
                <w:szCs w:val="16"/>
              </w:rPr>
              <w:t>14 OS</w:t>
            </w:r>
          </w:p>
        </w:tc>
      </w:tr>
      <w:tr w:rsidR="008E7F3E" w:rsidRPr="00C41B76" w14:paraId="424DB6FC" w14:textId="77777777" w:rsidTr="006D4743">
        <w:trPr>
          <w:trHeight w:val="20"/>
          <w:jc w:val="center"/>
        </w:trPr>
        <w:tc>
          <w:tcPr>
            <w:tcW w:w="1717" w:type="pct"/>
            <w:tcMar>
              <w:top w:w="0" w:type="dxa"/>
              <w:left w:w="108" w:type="dxa"/>
              <w:bottom w:w="0" w:type="dxa"/>
              <w:right w:w="108" w:type="dxa"/>
            </w:tcMar>
            <w:vAlign w:val="center"/>
          </w:tcPr>
          <w:p w14:paraId="0C730701"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HARQ configuration </w:t>
            </w:r>
          </w:p>
        </w:tc>
        <w:tc>
          <w:tcPr>
            <w:tcW w:w="3283" w:type="pct"/>
            <w:tcMar>
              <w:top w:w="0" w:type="dxa"/>
              <w:left w:w="108" w:type="dxa"/>
              <w:bottom w:w="0" w:type="dxa"/>
              <w:right w:w="108" w:type="dxa"/>
            </w:tcMar>
            <w:vAlign w:val="center"/>
          </w:tcPr>
          <w:p w14:paraId="33E06CDB"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For eMBB, whether HARQ is adopted is reported by companies. </w:t>
            </w:r>
          </w:p>
          <w:p w14:paraId="43BCEFF1" w14:textId="77777777" w:rsidR="008E7F3E" w:rsidRPr="00C41B76" w:rsidRDefault="008E7F3E" w:rsidP="006D4743">
            <w:pPr>
              <w:rPr>
                <w:rFonts w:ascii="Arial" w:hAnsi="Arial" w:cs="Arial"/>
                <w:sz w:val="16"/>
                <w:szCs w:val="16"/>
              </w:rPr>
            </w:pPr>
            <w:r w:rsidRPr="00C41B76">
              <w:rPr>
                <w:rFonts w:ascii="Arial" w:hAnsi="Arial" w:cs="Arial"/>
                <w:sz w:val="16"/>
                <w:szCs w:val="16"/>
              </w:rPr>
              <w:t>The maximum number of HARQ transmission (limited by frame structure and latency requirements) can be reported by companies.</w:t>
            </w:r>
          </w:p>
        </w:tc>
      </w:tr>
      <w:tr w:rsidR="008E7F3E" w:rsidRPr="00C41B76" w14:paraId="380AE1C5" w14:textId="77777777" w:rsidTr="006D4743">
        <w:trPr>
          <w:trHeight w:val="20"/>
          <w:jc w:val="center"/>
        </w:trPr>
        <w:tc>
          <w:tcPr>
            <w:tcW w:w="1717" w:type="pct"/>
            <w:tcMar>
              <w:top w:w="0" w:type="dxa"/>
              <w:left w:w="108" w:type="dxa"/>
              <w:bottom w:w="0" w:type="dxa"/>
              <w:right w:w="108" w:type="dxa"/>
            </w:tcMar>
            <w:vAlign w:val="center"/>
          </w:tcPr>
          <w:p w14:paraId="3A71B17F" w14:textId="77777777" w:rsidR="008E7F3E" w:rsidRPr="00C41B76" w:rsidRDefault="008E7F3E" w:rsidP="006D4743">
            <w:pPr>
              <w:rPr>
                <w:rFonts w:ascii="Arial" w:hAnsi="Arial" w:cs="Arial"/>
                <w:sz w:val="16"/>
                <w:szCs w:val="16"/>
              </w:rPr>
            </w:pPr>
            <w:r w:rsidRPr="00C41B76">
              <w:rPr>
                <w:rFonts w:ascii="Arial" w:hAnsi="Arial" w:cs="Arial"/>
                <w:sz w:val="16"/>
                <w:szCs w:val="16"/>
              </w:rPr>
              <w:t>PRBs/TBS/MCS for eMBB</w:t>
            </w:r>
          </w:p>
        </w:tc>
        <w:tc>
          <w:tcPr>
            <w:tcW w:w="3283" w:type="pct"/>
            <w:tcMar>
              <w:top w:w="0" w:type="dxa"/>
              <w:left w:w="108" w:type="dxa"/>
              <w:bottom w:w="0" w:type="dxa"/>
              <w:right w:w="108" w:type="dxa"/>
            </w:tcMar>
            <w:vAlign w:val="center"/>
          </w:tcPr>
          <w:p w14:paraId="36B327B5" w14:textId="77777777" w:rsidR="008E7F3E" w:rsidRPr="00C41B76" w:rsidRDefault="008E7F3E" w:rsidP="006D4743">
            <w:pPr>
              <w:rPr>
                <w:rFonts w:ascii="Arial" w:hAnsi="Arial" w:cs="Arial"/>
                <w:sz w:val="16"/>
                <w:szCs w:val="16"/>
              </w:rPr>
            </w:pPr>
            <w:r w:rsidRPr="00C41B76">
              <w:rPr>
                <w:rFonts w:ascii="Arial" w:hAnsi="Arial" w:cs="Arial"/>
                <w:sz w:val="16"/>
                <w:szCs w:val="16"/>
              </w:rPr>
              <w:t>Any value of PRBs, and corresponding MCS index, reported by companies will be considered in the discussion. Companies are encouraged to use 30 PRBs for 1Mbps as a starting point.</w:t>
            </w:r>
          </w:p>
          <w:p w14:paraId="12072B0A" w14:textId="77777777" w:rsidR="008E7F3E" w:rsidRPr="00C41B76" w:rsidRDefault="008E7F3E" w:rsidP="006D4743">
            <w:pPr>
              <w:rPr>
                <w:rFonts w:ascii="Arial" w:hAnsi="Arial" w:cs="Arial"/>
                <w:sz w:val="16"/>
                <w:szCs w:val="16"/>
              </w:rPr>
            </w:pPr>
            <w:r w:rsidRPr="00C41B76">
              <w:rPr>
                <w:rFonts w:ascii="Arial" w:hAnsi="Arial" w:cs="Arial"/>
                <w:sz w:val="16"/>
                <w:szCs w:val="16"/>
              </w:rPr>
              <w:t>TBS can be calculated based on e.g. the number of PRBs, target data rate, frame structure and overhead.</w:t>
            </w:r>
          </w:p>
        </w:tc>
      </w:tr>
    </w:tbl>
    <w:p w14:paraId="148412D1" w14:textId="77777777" w:rsidR="008E7F3E" w:rsidRPr="00C41B76" w:rsidRDefault="008E7F3E" w:rsidP="008E7F3E"/>
    <w:p w14:paraId="29D2A402" w14:textId="77777777" w:rsidR="008E7F3E" w:rsidRPr="00C41B76" w:rsidRDefault="008E7F3E" w:rsidP="008E7F3E">
      <w:pPr>
        <w:jc w:val="center"/>
      </w:pPr>
      <w:r w:rsidRPr="00C41B76">
        <w:t>Table X-3</w:t>
      </w:r>
      <w:r w:rsidRPr="00C41B76">
        <w:rPr>
          <w:rFonts w:hint="eastAsia"/>
        </w:rPr>
        <w:t xml:space="preserve">: </w:t>
      </w:r>
      <w:r w:rsidRPr="00C41B76">
        <w:t xml:space="preserve">General parameters </w:t>
      </w:r>
      <w:r w:rsidRPr="00C41B76">
        <w:rPr>
          <w:rFonts w:hint="eastAsia"/>
        </w:rPr>
        <w:t>for</w:t>
      </w:r>
      <w:r w:rsidRPr="00C41B76">
        <w:t xml:space="preserve"> </w:t>
      </w:r>
      <w:r w:rsidRPr="00C41B76">
        <w:rPr>
          <w:rFonts w:hint="eastAsia"/>
        </w:rPr>
        <w:t>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1"/>
        <w:gridCol w:w="6693"/>
      </w:tblGrid>
      <w:tr w:rsidR="008E7F3E" w:rsidRPr="00C41B76" w14:paraId="3831A860" w14:textId="77777777" w:rsidTr="006D4743">
        <w:trPr>
          <w:trHeight w:val="20"/>
          <w:jc w:val="center"/>
        </w:trPr>
        <w:tc>
          <w:tcPr>
            <w:tcW w:w="1717" w:type="pct"/>
            <w:shd w:val="clear" w:color="auto" w:fill="D9E2F3"/>
            <w:tcMar>
              <w:top w:w="0" w:type="dxa"/>
              <w:left w:w="108" w:type="dxa"/>
              <w:bottom w:w="0" w:type="dxa"/>
              <w:right w:w="108" w:type="dxa"/>
            </w:tcMar>
            <w:vAlign w:val="center"/>
            <w:hideMark/>
          </w:tcPr>
          <w:p w14:paraId="10EAB087" w14:textId="77777777" w:rsidR="008E7F3E" w:rsidRPr="00C41B76" w:rsidRDefault="008E7F3E" w:rsidP="006D4743">
            <w:pPr>
              <w:jc w:val="center"/>
              <w:rPr>
                <w:rFonts w:ascii="Arial" w:hAnsi="Arial" w:cs="Arial"/>
                <w:bCs/>
                <w:sz w:val="16"/>
                <w:szCs w:val="16"/>
              </w:rPr>
            </w:pPr>
            <w:r w:rsidRPr="00C41B76">
              <w:rPr>
                <w:rFonts w:ascii="Arial" w:hAnsi="Arial" w:cs="Arial"/>
                <w:bCs/>
                <w:sz w:val="16"/>
                <w:szCs w:val="16"/>
              </w:rPr>
              <w:t>Parameter</w:t>
            </w:r>
          </w:p>
        </w:tc>
        <w:tc>
          <w:tcPr>
            <w:tcW w:w="3283" w:type="pct"/>
            <w:shd w:val="clear" w:color="auto" w:fill="D9E2F3"/>
            <w:tcMar>
              <w:top w:w="0" w:type="dxa"/>
              <w:left w:w="108" w:type="dxa"/>
              <w:bottom w:w="0" w:type="dxa"/>
              <w:right w:w="108" w:type="dxa"/>
            </w:tcMar>
            <w:vAlign w:val="center"/>
            <w:hideMark/>
          </w:tcPr>
          <w:p w14:paraId="1682EFAE" w14:textId="77777777" w:rsidR="008E7F3E" w:rsidRPr="00C41B76" w:rsidRDefault="008E7F3E" w:rsidP="006D4743">
            <w:pPr>
              <w:jc w:val="center"/>
              <w:rPr>
                <w:rFonts w:ascii="Arial" w:hAnsi="Arial" w:cs="Arial"/>
                <w:bCs/>
                <w:sz w:val="16"/>
                <w:szCs w:val="16"/>
              </w:rPr>
            </w:pPr>
            <w:r w:rsidRPr="00C41B76">
              <w:rPr>
                <w:rFonts w:ascii="Arial" w:hAnsi="Arial" w:cs="Arial"/>
                <w:bCs/>
                <w:sz w:val="16"/>
                <w:szCs w:val="16"/>
              </w:rPr>
              <w:t>Value</w:t>
            </w:r>
          </w:p>
        </w:tc>
      </w:tr>
      <w:tr w:rsidR="008E7F3E" w:rsidRPr="00C41B76" w14:paraId="21B423C8" w14:textId="77777777" w:rsidTr="006D4743">
        <w:trPr>
          <w:trHeight w:val="20"/>
          <w:jc w:val="center"/>
        </w:trPr>
        <w:tc>
          <w:tcPr>
            <w:tcW w:w="1717" w:type="pct"/>
            <w:tcMar>
              <w:top w:w="0" w:type="dxa"/>
              <w:left w:w="108" w:type="dxa"/>
              <w:bottom w:w="0" w:type="dxa"/>
              <w:right w:w="108" w:type="dxa"/>
            </w:tcMar>
            <w:vAlign w:val="center"/>
          </w:tcPr>
          <w:p w14:paraId="64152D42" w14:textId="77777777" w:rsidR="008E7F3E" w:rsidRPr="00C41B76" w:rsidRDefault="008E7F3E" w:rsidP="006D4743">
            <w:pPr>
              <w:rPr>
                <w:rFonts w:ascii="Arial" w:hAnsi="Arial" w:cs="Arial"/>
                <w:sz w:val="16"/>
                <w:szCs w:val="16"/>
              </w:rPr>
            </w:pPr>
            <w:r w:rsidRPr="00C41B76">
              <w:rPr>
                <w:rFonts w:ascii="Arial" w:hAnsi="Arial" w:cs="Arial"/>
                <w:sz w:val="16"/>
                <w:szCs w:val="16"/>
              </w:rPr>
              <w:t>Scenario and frequency</w:t>
            </w:r>
          </w:p>
        </w:tc>
        <w:tc>
          <w:tcPr>
            <w:tcW w:w="3283" w:type="pct"/>
            <w:tcMar>
              <w:top w:w="0" w:type="dxa"/>
              <w:left w:w="108" w:type="dxa"/>
              <w:bottom w:w="0" w:type="dxa"/>
              <w:right w:w="108" w:type="dxa"/>
            </w:tcMar>
            <w:vAlign w:val="center"/>
          </w:tcPr>
          <w:p w14:paraId="1B763AA2" w14:textId="77777777" w:rsidR="008E7F3E" w:rsidRPr="00C41B76" w:rsidRDefault="008E7F3E" w:rsidP="006D4743">
            <w:pPr>
              <w:rPr>
                <w:rFonts w:ascii="Arial" w:hAnsi="Arial" w:cs="Arial"/>
                <w:sz w:val="16"/>
                <w:szCs w:val="16"/>
              </w:rPr>
            </w:pPr>
            <w:r w:rsidRPr="00C41B76">
              <w:rPr>
                <w:rFonts w:ascii="Arial" w:hAnsi="Arial" w:cs="Arial"/>
                <w:sz w:val="16"/>
                <w:szCs w:val="16"/>
              </w:rPr>
              <w:t>Dense Urban Macro: 30GHz</w:t>
            </w:r>
          </w:p>
        </w:tc>
      </w:tr>
      <w:tr w:rsidR="008E7F3E" w:rsidRPr="00C41B76" w14:paraId="146F6CCC" w14:textId="77777777" w:rsidTr="006D4743">
        <w:trPr>
          <w:trHeight w:val="20"/>
          <w:jc w:val="center"/>
        </w:trPr>
        <w:tc>
          <w:tcPr>
            <w:tcW w:w="1717" w:type="pct"/>
            <w:tcMar>
              <w:top w:w="0" w:type="dxa"/>
              <w:left w:w="108" w:type="dxa"/>
              <w:bottom w:w="0" w:type="dxa"/>
              <w:right w:w="108" w:type="dxa"/>
            </w:tcMar>
            <w:vAlign w:val="center"/>
          </w:tcPr>
          <w:p w14:paraId="16CD7BB6" w14:textId="77777777" w:rsidR="008E7F3E" w:rsidRPr="00C41B76" w:rsidRDefault="008E7F3E" w:rsidP="006D4743">
            <w:pPr>
              <w:rPr>
                <w:rFonts w:ascii="Arial" w:hAnsi="Arial" w:cs="Arial"/>
                <w:sz w:val="16"/>
                <w:szCs w:val="16"/>
              </w:rPr>
            </w:pPr>
            <w:r w:rsidRPr="00C41B76">
              <w:rPr>
                <w:rFonts w:ascii="Arial" w:hAnsi="Arial" w:cs="Arial"/>
                <w:sz w:val="16"/>
                <w:szCs w:val="16"/>
              </w:rPr>
              <w:t>Frame structure for TDD</w:t>
            </w:r>
          </w:p>
        </w:tc>
        <w:tc>
          <w:tcPr>
            <w:tcW w:w="3283" w:type="pct"/>
            <w:tcMar>
              <w:top w:w="0" w:type="dxa"/>
              <w:left w:w="108" w:type="dxa"/>
              <w:bottom w:w="0" w:type="dxa"/>
              <w:right w:w="108" w:type="dxa"/>
            </w:tcMar>
            <w:vAlign w:val="center"/>
          </w:tcPr>
          <w:p w14:paraId="640FB69A" w14:textId="77777777" w:rsidR="008E7F3E" w:rsidRPr="00C41B76" w:rsidRDefault="008E7F3E" w:rsidP="006D4743">
            <w:pPr>
              <w:rPr>
                <w:rFonts w:ascii="Arial" w:hAnsi="Arial" w:cs="Arial"/>
                <w:sz w:val="16"/>
                <w:szCs w:val="16"/>
              </w:rPr>
            </w:pPr>
            <w:r w:rsidRPr="00C41B76">
              <w:rPr>
                <w:rFonts w:ascii="Arial" w:hAnsi="Arial" w:cs="Arial"/>
                <w:sz w:val="16"/>
                <w:szCs w:val="16"/>
              </w:rPr>
              <w:t>TDD: DDDSU (S: 10D:2G:2U)</w:t>
            </w:r>
          </w:p>
          <w:p w14:paraId="49DD28B5" w14:textId="77777777" w:rsidR="008E7F3E" w:rsidRPr="00C41B76" w:rsidRDefault="008E7F3E" w:rsidP="006D4743">
            <w:pPr>
              <w:rPr>
                <w:rFonts w:ascii="Arial" w:hAnsi="Arial" w:cs="Arial"/>
                <w:color w:val="FF0000"/>
                <w:sz w:val="16"/>
                <w:szCs w:val="16"/>
              </w:rPr>
            </w:pPr>
            <w:r w:rsidRPr="00C41B76">
              <w:rPr>
                <w:rFonts w:ascii="Arial" w:hAnsi="Arial" w:cs="Arial"/>
                <w:sz w:val="16"/>
                <w:szCs w:val="16"/>
              </w:rPr>
              <w:t xml:space="preserve">SBFD: XXXXU </w:t>
            </w:r>
            <w:r w:rsidRPr="00C41B76">
              <w:rPr>
                <w:rFonts w:ascii="Arial" w:hAnsi="Arial" w:cs="Arial"/>
                <w:color w:val="FF0000"/>
                <w:sz w:val="16"/>
                <w:szCs w:val="16"/>
              </w:rPr>
              <w:t>where X denotes SBFD slot.</w:t>
            </w:r>
          </w:p>
          <w:p w14:paraId="446F7DC6" w14:textId="77777777" w:rsidR="008E7F3E" w:rsidRPr="00C41B76" w:rsidRDefault="008E7F3E" w:rsidP="001A7489">
            <w:pPr>
              <w:numPr>
                <w:ilvl w:val="0"/>
                <w:numId w:val="83"/>
              </w:numPr>
              <w:overflowPunct/>
              <w:autoSpaceDE/>
              <w:autoSpaceDN/>
              <w:adjustRightInd/>
              <w:spacing w:after="0" w:line="259" w:lineRule="auto"/>
              <w:textAlignment w:val="auto"/>
              <w:rPr>
                <w:rFonts w:ascii="Arial" w:hAnsi="Arial" w:cs="Arial"/>
                <w:color w:val="FF0000"/>
                <w:sz w:val="16"/>
                <w:szCs w:val="16"/>
                <w:lang w:eastAsia="x-none"/>
              </w:rPr>
            </w:pPr>
            <w:r w:rsidRPr="00C41B76">
              <w:rPr>
                <w:rFonts w:ascii="Arial" w:hAnsi="Arial" w:cs="Arial"/>
                <w:color w:val="FF0000"/>
                <w:sz w:val="16"/>
                <w:szCs w:val="16"/>
                <w:lang w:eastAsia="x-none"/>
              </w:rPr>
              <w:t>For SBFD slot, {DUD} pattern is assumed,</w:t>
            </w:r>
          </w:p>
          <w:p w14:paraId="0438DC7D" w14:textId="77777777" w:rsidR="008E7F3E" w:rsidRPr="00C41B76" w:rsidRDefault="008E7F3E" w:rsidP="001A7489">
            <w:pPr>
              <w:numPr>
                <w:ilvl w:val="0"/>
                <w:numId w:val="83"/>
              </w:numPr>
              <w:overflowPunct/>
              <w:autoSpaceDE/>
              <w:autoSpaceDN/>
              <w:adjustRightInd/>
              <w:spacing w:after="0" w:line="259" w:lineRule="auto"/>
              <w:textAlignment w:val="auto"/>
              <w:rPr>
                <w:rFonts w:ascii="Arial" w:hAnsi="Arial" w:cs="Arial"/>
                <w:sz w:val="16"/>
                <w:szCs w:val="16"/>
                <w:lang w:eastAsia="x-none"/>
              </w:rPr>
            </w:pPr>
            <w:r w:rsidRPr="00C41B76">
              <w:rPr>
                <w:rFonts w:ascii="Arial" w:hAnsi="Arial" w:cs="Arial"/>
                <w:color w:val="FF0000"/>
                <w:sz w:val="16"/>
                <w:szCs w:val="16"/>
                <w:lang w:eastAsia="x-none"/>
              </w:rPr>
              <w:t>200MHz channel bandwidth and 120kHz SCS (132 PRB): &lt; ND, NU, NG &gt; = &lt;52, 26, 1&gt;</w:t>
            </w:r>
          </w:p>
        </w:tc>
      </w:tr>
      <w:tr w:rsidR="008E7F3E" w:rsidRPr="00C41B76" w14:paraId="5CB33A7E" w14:textId="77777777" w:rsidTr="006D4743">
        <w:trPr>
          <w:trHeight w:val="20"/>
          <w:jc w:val="center"/>
        </w:trPr>
        <w:tc>
          <w:tcPr>
            <w:tcW w:w="1717" w:type="pct"/>
            <w:tcMar>
              <w:top w:w="0" w:type="dxa"/>
              <w:left w:w="108" w:type="dxa"/>
              <w:bottom w:w="0" w:type="dxa"/>
              <w:right w:w="108" w:type="dxa"/>
            </w:tcMar>
            <w:vAlign w:val="center"/>
          </w:tcPr>
          <w:p w14:paraId="11AD893B" w14:textId="77777777" w:rsidR="008E7F3E" w:rsidRPr="00C41B76" w:rsidRDefault="008E7F3E" w:rsidP="006D4743">
            <w:pPr>
              <w:rPr>
                <w:rFonts w:ascii="Arial" w:hAnsi="Arial" w:cs="Arial"/>
                <w:sz w:val="16"/>
                <w:szCs w:val="16"/>
              </w:rPr>
            </w:pPr>
            <w:r w:rsidRPr="00C41B76">
              <w:rPr>
                <w:rFonts w:ascii="Arial" w:hAnsi="Arial" w:cs="Arial"/>
                <w:sz w:val="16"/>
                <w:szCs w:val="16"/>
              </w:rPr>
              <w:t>Target data rates for eMBB</w:t>
            </w:r>
          </w:p>
        </w:tc>
        <w:tc>
          <w:tcPr>
            <w:tcW w:w="3283" w:type="pct"/>
            <w:tcMar>
              <w:top w:w="0" w:type="dxa"/>
              <w:left w:w="108" w:type="dxa"/>
              <w:bottom w:w="0" w:type="dxa"/>
              <w:right w:w="108" w:type="dxa"/>
            </w:tcMar>
            <w:vAlign w:val="center"/>
          </w:tcPr>
          <w:p w14:paraId="49765BF9" w14:textId="77777777" w:rsidR="008E7F3E" w:rsidRPr="00C41B76" w:rsidRDefault="008E7F3E" w:rsidP="006D4743">
            <w:pPr>
              <w:rPr>
                <w:rFonts w:ascii="Arial" w:hAnsi="Arial" w:cs="Arial"/>
                <w:sz w:val="16"/>
                <w:szCs w:val="16"/>
              </w:rPr>
            </w:pPr>
            <w:r w:rsidRPr="00C41B76">
              <w:rPr>
                <w:rFonts w:ascii="Arial" w:hAnsi="Arial" w:cs="Arial"/>
                <w:sz w:val="16"/>
                <w:szCs w:val="16"/>
              </w:rPr>
              <w:t>UL: 5Mbps</w:t>
            </w:r>
          </w:p>
        </w:tc>
      </w:tr>
      <w:tr w:rsidR="008E7F3E" w:rsidRPr="00C41B76" w14:paraId="28D9BD55" w14:textId="77777777" w:rsidTr="006D4743">
        <w:trPr>
          <w:trHeight w:val="20"/>
          <w:jc w:val="center"/>
        </w:trPr>
        <w:tc>
          <w:tcPr>
            <w:tcW w:w="1717" w:type="pct"/>
            <w:tcMar>
              <w:top w:w="0" w:type="dxa"/>
              <w:left w:w="108" w:type="dxa"/>
              <w:bottom w:w="0" w:type="dxa"/>
              <w:right w:w="108" w:type="dxa"/>
            </w:tcMar>
            <w:vAlign w:val="center"/>
          </w:tcPr>
          <w:p w14:paraId="62D7E836" w14:textId="77777777" w:rsidR="008E7F3E" w:rsidRPr="00C41B76" w:rsidRDefault="008E7F3E" w:rsidP="006D4743">
            <w:pPr>
              <w:rPr>
                <w:rFonts w:ascii="Arial" w:hAnsi="Arial" w:cs="Arial"/>
                <w:sz w:val="16"/>
                <w:szCs w:val="16"/>
              </w:rPr>
            </w:pPr>
            <w:r w:rsidRPr="00C41B76">
              <w:rPr>
                <w:rFonts w:ascii="Arial" w:hAnsi="Arial" w:cs="Arial"/>
                <w:bCs/>
                <w:sz w:val="16"/>
                <w:szCs w:val="16"/>
              </w:rPr>
              <w:t>BWP</w:t>
            </w:r>
          </w:p>
        </w:tc>
        <w:tc>
          <w:tcPr>
            <w:tcW w:w="3283" w:type="pct"/>
            <w:tcMar>
              <w:top w:w="0" w:type="dxa"/>
              <w:left w:w="108" w:type="dxa"/>
              <w:bottom w:w="0" w:type="dxa"/>
              <w:right w:w="108" w:type="dxa"/>
            </w:tcMar>
            <w:vAlign w:val="center"/>
          </w:tcPr>
          <w:p w14:paraId="0FF443CD" w14:textId="77777777" w:rsidR="008E7F3E" w:rsidRPr="00C41B76" w:rsidRDefault="008E7F3E" w:rsidP="006D4743">
            <w:pPr>
              <w:rPr>
                <w:rFonts w:ascii="Arial" w:hAnsi="Arial" w:cs="Arial"/>
                <w:sz w:val="16"/>
                <w:szCs w:val="16"/>
              </w:rPr>
            </w:pPr>
            <w:r w:rsidRPr="00C41B76">
              <w:rPr>
                <w:rFonts w:ascii="Arial" w:hAnsi="Arial" w:cs="Arial"/>
                <w:strike/>
                <w:color w:val="FF0000"/>
                <w:sz w:val="16"/>
                <w:szCs w:val="16"/>
              </w:rPr>
              <w:t>100MHz</w:t>
            </w:r>
            <w:r w:rsidRPr="00C41B76">
              <w:rPr>
                <w:rFonts w:ascii="Arial" w:hAnsi="Arial" w:cs="Arial"/>
                <w:color w:val="FF0000"/>
                <w:sz w:val="16"/>
                <w:szCs w:val="16"/>
              </w:rPr>
              <w:t xml:space="preserve"> 200MHz</w:t>
            </w:r>
          </w:p>
        </w:tc>
      </w:tr>
      <w:tr w:rsidR="008E7F3E" w:rsidRPr="00C41B76" w14:paraId="464D2369" w14:textId="77777777" w:rsidTr="006D4743">
        <w:trPr>
          <w:trHeight w:val="20"/>
          <w:jc w:val="center"/>
        </w:trPr>
        <w:tc>
          <w:tcPr>
            <w:tcW w:w="1717" w:type="pct"/>
            <w:tcMar>
              <w:top w:w="0" w:type="dxa"/>
              <w:left w:w="108" w:type="dxa"/>
              <w:bottom w:w="0" w:type="dxa"/>
              <w:right w:w="108" w:type="dxa"/>
            </w:tcMar>
            <w:vAlign w:val="center"/>
          </w:tcPr>
          <w:p w14:paraId="44411FA6" w14:textId="77777777" w:rsidR="008E7F3E" w:rsidRPr="00C41B76" w:rsidRDefault="008E7F3E" w:rsidP="006D4743">
            <w:pPr>
              <w:rPr>
                <w:rFonts w:ascii="Arial" w:hAnsi="Arial" w:cs="Arial"/>
                <w:bCs/>
                <w:sz w:val="16"/>
                <w:szCs w:val="16"/>
              </w:rPr>
            </w:pPr>
            <w:r w:rsidRPr="00C41B76">
              <w:rPr>
                <w:rFonts w:ascii="Arial" w:hAnsi="Arial" w:cs="Arial"/>
                <w:bCs/>
                <w:color w:val="FF0000"/>
                <w:sz w:val="16"/>
                <w:szCs w:val="16"/>
              </w:rPr>
              <w:t>Pathloss model (select from LoS or NLoS)</w:t>
            </w:r>
          </w:p>
        </w:tc>
        <w:tc>
          <w:tcPr>
            <w:tcW w:w="3283" w:type="pct"/>
            <w:tcMar>
              <w:top w:w="0" w:type="dxa"/>
              <w:left w:w="108" w:type="dxa"/>
              <w:bottom w:w="0" w:type="dxa"/>
              <w:right w:w="108" w:type="dxa"/>
            </w:tcMar>
            <w:vAlign w:val="center"/>
          </w:tcPr>
          <w:p w14:paraId="1167FEDF" w14:textId="77777777" w:rsidR="008E7F3E" w:rsidRPr="00C41B76" w:rsidRDefault="008E7F3E" w:rsidP="006D4743">
            <w:pPr>
              <w:rPr>
                <w:rFonts w:ascii="Arial" w:hAnsi="Arial" w:cs="Arial"/>
                <w:color w:val="FF0000"/>
                <w:sz w:val="16"/>
                <w:szCs w:val="16"/>
              </w:rPr>
            </w:pPr>
            <w:r w:rsidRPr="00C41B76">
              <w:rPr>
                <w:rFonts w:ascii="Arial" w:hAnsi="Arial" w:cs="Arial"/>
                <w:color w:val="FF0000"/>
                <w:sz w:val="16"/>
                <w:szCs w:val="16"/>
              </w:rPr>
              <w:t>gNB-UE: NLOS</w:t>
            </w:r>
          </w:p>
          <w:p w14:paraId="5DA96323" w14:textId="77777777" w:rsidR="008E7F3E" w:rsidRPr="00C41B76" w:rsidRDefault="008E7F3E" w:rsidP="006D4743">
            <w:pPr>
              <w:rPr>
                <w:rFonts w:ascii="Arial" w:hAnsi="Arial" w:cs="Arial"/>
                <w:strike/>
                <w:color w:val="FF0000"/>
                <w:sz w:val="16"/>
                <w:szCs w:val="16"/>
              </w:rPr>
            </w:pPr>
            <w:r w:rsidRPr="00C41B76">
              <w:rPr>
                <w:rFonts w:ascii="Arial" w:hAnsi="Arial" w:cs="Arial"/>
                <w:color w:val="FF0000"/>
                <w:sz w:val="16"/>
                <w:szCs w:val="16"/>
              </w:rPr>
              <w:t>gNB-gNB (if modelled in LLS): LOS: NLOS = 3:1</w:t>
            </w:r>
          </w:p>
        </w:tc>
      </w:tr>
      <w:tr w:rsidR="008E7F3E" w:rsidRPr="00C41B76" w14:paraId="1C81C58C" w14:textId="77777777" w:rsidTr="006D4743">
        <w:trPr>
          <w:trHeight w:val="20"/>
          <w:jc w:val="center"/>
        </w:trPr>
        <w:tc>
          <w:tcPr>
            <w:tcW w:w="1717" w:type="pct"/>
            <w:tcMar>
              <w:top w:w="0" w:type="dxa"/>
              <w:left w:w="108" w:type="dxa"/>
              <w:bottom w:w="0" w:type="dxa"/>
              <w:right w:w="108" w:type="dxa"/>
            </w:tcMar>
            <w:vAlign w:val="center"/>
          </w:tcPr>
          <w:p w14:paraId="185449FD" w14:textId="77777777" w:rsidR="008E7F3E" w:rsidRPr="00C41B76" w:rsidRDefault="008E7F3E" w:rsidP="006D4743">
            <w:pPr>
              <w:rPr>
                <w:rFonts w:ascii="Arial" w:hAnsi="Arial" w:cs="Arial"/>
                <w:sz w:val="16"/>
                <w:szCs w:val="16"/>
              </w:rPr>
            </w:pPr>
            <w:r w:rsidRPr="00C41B76">
              <w:rPr>
                <w:rFonts w:ascii="Arial" w:hAnsi="Arial" w:cs="Arial"/>
                <w:sz w:val="16"/>
                <w:szCs w:val="16"/>
              </w:rPr>
              <w:t>Channel model for link-level simulation</w:t>
            </w:r>
          </w:p>
        </w:tc>
        <w:tc>
          <w:tcPr>
            <w:tcW w:w="3283" w:type="pct"/>
            <w:tcMar>
              <w:top w:w="0" w:type="dxa"/>
              <w:left w:w="108" w:type="dxa"/>
              <w:bottom w:w="0" w:type="dxa"/>
              <w:right w:w="108" w:type="dxa"/>
            </w:tcMar>
            <w:vAlign w:val="center"/>
          </w:tcPr>
          <w:p w14:paraId="74A73664" w14:textId="77777777" w:rsidR="008E7F3E" w:rsidRPr="00C41B76" w:rsidRDefault="008E7F3E" w:rsidP="006D4743">
            <w:pPr>
              <w:rPr>
                <w:rFonts w:ascii="Arial" w:hAnsi="Arial" w:cs="Arial"/>
                <w:sz w:val="16"/>
                <w:szCs w:val="16"/>
              </w:rPr>
            </w:pPr>
            <w:r w:rsidRPr="00C41B76">
              <w:rPr>
                <w:rFonts w:ascii="Arial" w:hAnsi="Arial" w:cs="Arial"/>
                <w:sz w:val="16"/>
                <w:szCs w:val="16"/>
              </w:rPr>
              <w:t>gNB-UE: CDL- A, TDL-A</w:t>
            </w:r>
          </w:p>
          <w:p w14:paraId="4DDE7F1B" w14:textId="77777777" w:rsidR="008E7F3E" w:rsidRPr="00C41B76" w:rsidRDefault="008E7F3E" w:rsidP="006D4743">
            <w:pPr>
              <w:rPr>
                <w:rFonts w:ascii="Arial" w:hAnsi="Arial" w:cs="Arial"/>
                <w:sz w:val="16"/>
                <w:szCs w:val="16"/>
              </w:rPr>
            </w:pPr>
            <w:r w:rsidRPr="00C41B76">
              <w:rPr>
                <w:rFonts w:ascii="Arial" w:hAnsi="Arial" w:cs="Arial"/>
                <w:sz w:val="16"/>
                <w:szCs w:val="16"/>
              </w:rPr>
              <w:t>Note: Company can provide simulation results based on either TDL channel or CDL model</w:t>
            </w:r>
          </w:p>
          <w:p w14:paraId="6BBF147C" w14:textId="77777777" w:rsidR="008E7F3E" w:rsidRPr="00C41B76" w:rsidRDefault="008E7F3E" w:rsidP="006D4743">
            <w:pPr>
              <w:rPr>
                <w:rFonts w:ascii="Arial" w:hAnsi="Arial" w:cs="Arial"/>
                <w:sz w:val="16"/>
                <w:szCs w:val="16"/>
              </w:rPr>
            </w:pPr>
            <w:r w:rsidRPr="00C41B76">
              <w:rPr>
                <w:rFonts w:ascii="Arial" w:hAnsi="Arial" w:cs="Arial"/>
                <w:color w:val="FF0000"/>
                <w:sz w:val="16"/>
                <w:szCs w:val="16"/>
              </w:rPr>
              <w:t>Note: Companies can report gNB-gNB channel model if modelled in LLS.</w:t>
            </w:r>
          </w:p>
        </w:tc>
      </w:tr>
      <w:tr w:rsidR="008E7F3E" w:rsidRPr="00C41B76" w14:paraId="1D8229E8" w14:textId="77777777" w:rsidTr="006D4743">
        <w:trPr>
          <w:trHeight w:val="20"/>
          <w:jc w:val="center"/>
        </w:trPr>
        <w:tc>
          <w:tcPr>
            <w:tcW w:w="1717" w:type="pct"/>
            <w:tcMar>
              <w:top w:w="0" w:type="dxa"/>
              <w:left w:w="108" w:type="dxa"/>
              <w:bottom w:w="0" w:type="dxa"/>
              <w:right w:w="108" w:type="dxa"/>
            </w:tcMar>
            <w:vAlign w:val="center"/>
          </w:tcPr>
          <w:p w14:paraId="39843FEF" w14:textId="77777777" w:rsidR="008E7F3E" w:rsidRPr="00C41B76" w:rsidRDefault="008E7F3E" w:rsidP="006D4743">
            <w:pPr>
              <w:rPr>
                <w:rFonts w:ascii="Arial" w:hAnsi="Arial" w:cs="Arial"/>
                <w:sz w:val="16"/>
                <w:szCs w:val="16"/>
              </w:rPr>
            </w:pPr>
            <w:r w:rsidRPr="00C41B76">
              <w:rPr>
                <w:rFonts w:ascii="Arial" w:hAnsi="Arial" w:cs="Arial"/>
                <w:sz w:val="16"/>
                <w:szCs w:val="16"/>
              </w:rPr>
              <w:t>Delay spread</w:t>
            </w:r>
          </w:p>
        </w:tc>
        <w:tc>
          <w:tcPr>
            <w:tcW w:w="3283" w:type="pct"/>
            <w:tcMar>
              <w:top w:w="0" w:type="dxa"/>
              <w:left w:w="108" w:type="dxa"/>
              <w:bottom w:w="0" w:type="dxa"/>
              <w:right w:w="108" w:type="dxa"/>
            </w:tcMar>
            <w:vAlign w:val="center"/>
          </w:tcPr>
          <w:p w14:paraId="219596E2" w14:textId="77777777" w:rsidR="008E7F3E" w:rsidRPr="00C41B76" w:rsidRDefault="008E7F3E" w:rsidP="006D4743">
            <w:pPr>
              <w:rPr>
                <w:rFonts w:ascii="Arial" w:hAnsi="Arial" w:cs="Arial"/>
                <w:sz w:val="16"/>
                <w:szCs w:val="16"/>
                <w:lang w:val="it-IT"/>
              </w:rPr>
            </w:pPr>
            <w:r w:rsidRPr="00C41B76">
              <w:rPr>
                <w:rFonts w:ascii="Arial" w:hAnsi="Arial" w:cs="Arial"/>
                <w:sz w:val="16"/>
                <w:szCs w:val="16"/>
                <w:lang w:val="it-IT"/>
              </w:rPr>
              <w:t>100ns</w:t>
            </w:r>
          </w:p>
          <w:p w14:paraId="02CA1487" w14:textId="77777777" w:rsidR="008E7F3E" w:rsidRPr="00C41B76" w:rsidRDefault="008E7F3E" w:rsidP="006D4743">
            <w:pPr>
              <w:rPr>
                <w:rFonts w:ascii="Arial" w:hAnsi="Arial" w:cs="Arial"/>
                <w:sz w:val="16"/>
                <w:szCs w:val="16"/>
              </w:rPr>
            </w:pPr>
            <w:r w:rsidRPr="00C41B76">
              <w:rPr>
                <w:rFonts w:ascii="Arial" w:hAnsi="Arial" w:cs="Arial"/>
                <w:color w:val="FF0000"/>
                <w:sz w:val="16"/>
                <w:szCs w:val="16"/>
              </w:rPr>
              <w:t>Note: Other values can be reported by companies.</w:t>
            </w:r>
          </w:p>
        </w:tc>
      </w:tr>
      <w:tr w:rsidR="008E7F3E" w:rsidRPr="00C41B76" w14:paraId="08F9912E" w14:textId="77777777" w:rsidTr="006D4743">
        <w:trPr>
          <w:trHeight w:val="20"/>
          <w:jc w:val="center"/>
        </w:trPr>
        <w:tc>
          <w:tcPr>
            <w:tcW w:w="1717" w:type="pct"/>
            <w:tcMar>
              <w:top w:w="0" w:type="dxa"/>
              <w:left w:w="108" w:type="dxa"/>
              <w:bottom w:w="0" w:type="dxa"/>
              <w:right w:w="108" w:type="dxa"/>
            </w:tcMar>
            <w:vAlign w:val="center"/>
          </w:tcPr>
          <w:p w14:paraId="258E58DD" w14:textId="77777777" w:rsidR="008E7F3E" w:rsidRPr="00C41B76" w:rsidRDefault="008E7F3E" w:rsidP="006D4743">
            <w:pPr>
              <w:rPr>
                <w:rFonts w:ascii="Arial" w:hAnsi="Arial" w:cs="Arial"/>
                <w:sz w:val="16"/>
                <w:szCs w:val="16"/>
              </w:rPr>
            </w:pPr>
            <w:r w:rsidRPr="00C41B76">
              <w:rPr>
                <w:rFonts w:ascii="Arial" w:hAnsi="Arial" w:cs="Arial"/>
                <w:sz w:val="16"/>
                <w:szCs w:val="16"/>
              </w:rPr>
              <w:t>UE velocity</w:t>
            </w:r>
          </w:p>
        </w:tc>
        <w:tc>
          <w:tcPr>
            <w:tcW w:w="3283" w:type="pct"/>
            <w:tcMar>
              <w:top w:w="0" w:type="dxa"/>
              <w:left w:w="108" w:type="dxa"/>
              <w:bottom w:w="0" w:type="dxa"/>
              <w:right w:w="108" w:type="dxa"/>
            </w:tcMar>
            <w:vAlign w:val="center"/>
          </w:tcPr>
          <w:p w14:paraId="60F3EDE0" w14:textId="77777777" w:rsidR="008E7F3E" w:rsidRPr="00C41B76" w:rsidRDefault="008E7F3E" w:rsidP="006D4743">
            <w:pPr>
              <w:rPr>
                <w:rFonts w:ascii="Arial" w:hAnsi="Arial" w:cs="Arial"/>
                <w:sz w:val="16"/>
                <w:szCs w:val="16"/>
                <w:lang w:val="pt-BR"/>
              </w:rPr>
            </w:pPr>
            <w:r w:rsidRPr="00C41B76">
              <w:rPr>
                <w:rFonts w:ascii="Arial" w:hAnsi="Arial" w:cs="Arial"/>
                <w:sz w:val="16"/>
                <w:szCs w:val="16"/>
              </w:rPr>
              <w:t>30 km/h for outdoor</w:t>
            </w:r>
          </w:p>
        </w:tc>
      </w:tr>
      <w:tr w:rsidR="008E7F3E" w:rsidRPr="00C41B76" w14:paraId="79367C56" w14:textId="77777777" w:rsidTr="006D4743">
        <w:trPr>
          <w:trHeight w:val="20"/>
          <w:jc w:val="center"/>
        </w:trPr>
        <w:tc>
          <w:tcPr>
            <w:tcW w:w="1717" w:type="pct"/>
            <w:tcMar>
              <w:top w:w="0" w:type="dxa"/>
              <w:left w:w="108" w:type="dxa"/>
              <w:bottom w:w="0" w:type="dxa"/>
              <w:right w:w="108" w:type="dxa"/>
            </w:tcMar>
            <w:vAlign w:val="center"/>
          </w:tcPr>
          <w:p w14:paraId="69434D47" w14:textId="77777777" w:rsidR="008E7F3E" w:rsidRPr="00C41B76" w:rsidRDefault="008E7F3E" w:rsidP="006D4743">
            <w:pPr>
              <w:rPr>
                <w:rFonts w:ascii="Arial" w:hAnsi="Arial" w:cs="Arial"/>
                <w:sz w:val="16"/>
                <w:szCs w:val="16"/>
              </w:rPr>
            </w:pPr>
            <w:r w:rsidRPr="00C41B76">
              <w:rPr>
                <w:rFonts w:ascii="Arial" w:hAnsi="Arial" w:cs="Arial"/>
                <w:sz w:val="16"/>
                <w:szCs w:val="16"/>
              </w:rPr>
              <w:t>Number of antenna elements for BS</w:t>
            </w:r>
          </w:p>
        </w:tc>
        <w:tc>
          <w:tcPr>
            <w:tcW w:w="3283" w:type="pct"/>
            <w:tcMar>
              <w:top w:w="0" w:type="dxa"/>
              <w:left w:w="108" w:type="dxa"/>
              <w:bottom w:w="0" w:type="dxa"/>
              <w:right w:w="108" w:type="dxa"/>
            </w:tcMar>
            <w:vAlign w:val="center"/>
          </w:tcPr>
          <w:p w14:paraId="55F88624" w14:textId="77777777" w:rsidR="008E7F3E" w:rsidRPr="00C41B76" w:rsidRDefault="008E7F3E" w:rsidP="006D4743">
            <w:pPr>
              <w:rPr>
                <w:rFonts w:ascii="Arial" w:eastAsia="MS Mincho" w:hAnsi="Arial" w:cs="Arial"/>
                <w:sz w:val="16"/>
                <w:szCs w:val="16"/>
                <w:u w:val="single"/>
              </w:rPr>
            </w:pPr>
            <w:r w:rsidRPr="00C41B76">
              <w:rPr>
                <w:rFonts w:ascii="Arial" w:eastAsia="MS Mincho" w:hAnsi="Arial" w:cs="Arial"/>
                <w:sz w:val="16"/>
                <w:szCs w:val="16"/>
                <w:u w:val="single"/>
              </w:rPr>
              <w:t>SBFD antenna configuration option-2,</w:t>
            </w:r>
          </w:p>
          <w:p w14:paraId="3A3EFBC1" w14:textId="77777777" w:rsidR="008E7F3E" w:rsidRPr="00C41B76" w:rsidRDefault="008E7F3E" w:rsidP="006D4743">
            <w:pPr>
              <w:ind w:leftChars="100" w:left="200" w:rightChars="100" w:right="200"/>
              <w:rPr>
                <w:rFonts w:ascii="Arial" w:eastAsia="MS Mincho" w:hAnsi="Arial" w:cs="Arial"/>
                <w:sz w:val="16"/>
                <w:szCs w:val="16"/>
              </w:rPr>
            </w:pPr>
            <w:r w:rsidRPr="00C41B76">
              <w:rPr>
                <w:rFonts w:ascii="Arial" w:eastAsia="MS Mincho" w:hAnsi="Arial" w:cs="Arial"/>
                <w:sz w:val="16"/>
                <w:szCs w:val="16"/>
              </w:rPr>
              <w:t xml:space="preserve">256 antenna elements </w:t>
            </w:r>
          </w:p>
          <w:p w14:paraId="1D4CEB70" w14:textId="77777777" w:rsidR="008E7F3E" w:rsidRPr="00C41B76" w:rsidRDefault="008E7F3E" w:rsidP="006D4743">
            <w:pPr>
              <w:ind w:left="200"/>
              <w:rPr>
                <w:rFonts w:ascii="Arial" w:eastAsia="MS Mincho" w:hAnsi="Arial" w:cs="Arial"/>
                <w:sz w:val="16"/>
                <w:szCs w:val="16"/>
              </w:rPr>
            </w:pPr>
            <w:r w:rsidRPr="00C41B76">
              <w:rPr>
                <w:rFonts w:ascii="Arial" w:eastAsia="MS Mincho" w:hAnsi="Arial" w:cs="Arial"/>
                <w:sz w:val="16"/>
                <w:szCs w:val="16"/>
              </w:rPr>
              <w:t>(M,N,P,Mg,Ng) = (16,8,2,1,1)</w:t>
            </w:r>
          </w:p>
          <w:p w14:paraId="2AF0F6BD" w14:textId="77777777" w:rsidR="008E7F3E" w:rsidRPr="00C41B76" w:rsidRDefault="008E7F3E" w:rsidP="006D4743">
            <w:pPr>
              <w:ind w:left="212"/>
              <w:rPr>
                <w:rFonts w:ascii="Arial" w:eastAsia="MS Mincho" w:hAnsi="Arial" w:cs="Arial"/>
                <w:sz w:val="16"/>
                <w:szCs w:val="16"/>
                <w:lang w:val="pt-BR"/>
              </w:rPr>
            </w:pPr>
            <w:r w:rsidRPr="00C41B76">
              <w:rPr>
                <w:rFonts w:ascii="Arial" w:eastAsia="MS Mincho" w:hAnsi="Arial" w:cs="Arial"/>
                <w:sz w:val="16"/>
                <w:szCs w:val="16"/>
              </w:rPr>
              <w:t>Note: it is the same for both SBFD and non-SBFD slots</w:t>
            </w:r>
          </w:p>
        </w:tc>
      </w:tr>
      <w:tr w:rsidR="008E7F3E" w:rsidRPr="00C41B76" w14:paraId="211C4A5A" w14:textId="77777777" w:rsidTr="006D4743">
        <w:trPr>
          <w:trHeight w:val="20"/>
          <w:jc w:val="center"/>
        </w:trPr>
        <w:tc>
          <w:tcPr>
            <w:tcW w:w="1717" w:type="pct"/>
            <w:tcMar>
              <w:top w:w="0" w:type="dxa"/>
              <w:left w:w="108" w:type="dxa"/>
              <w:bottom w:w="0" w:type="dxa"/>
              <w:right w:w="108" w:type="dxa"/>
            </w:tcMar>
            <w:vAlign w:val="center"/>
          </w:tcPr>
          <w:p w14:paraId="3A4CDA9D" w14:textId="77777777" w:rsidR="008E7F3E" w:rsidRPr="00C41B76" w:rsidRDefault="008E7F3E" w:rsidP="006D4743">
            <w:pPr>
              <w:rPr>
                <w:rFonts w:ascii="Arial" w:hAnsi="Arial" w:cs="Arial"/>
                <w:sz w:val="16"/>
                <w:szCs w:val="16"/>
              </w:rPr>
            </w:pPr>
            <w:r w:rsidRPr="00C41B76">
              <w:rPr>
                <w:rFonts w:ascii="Arial" w:hAnsi="Arial" w:cs="Arial"/>
                <w:sz w:val="16"/>
                <w:szCs w:val="16"/>
              </w:rPr>
              <w:t>Number of TxRUs for BS</w:t>
            </w:r>
          </w:p>
        </w:tc>
        <w:tc>
          <w:tcPr>
            <w:tcW w:w="3283" w:type="pct"/>
            <w:tcMar>
              <w:top w:w="0" w:type="dxa"/>
              <w:left w:w="108" w:type="dxa"/>
              <w:bottom w:w="0" w:type="dxa"/>
              <w:right w:w="108" w:type="dxa"/>
            </w:tcMar>
            <w:vAlign w:val="center"/>
          </w:tcPr>
          <w:p w14:paraId="316B9E1D"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2 </w:t>
            </w:r>
          </w:p>
          <w:p w14:paraId="089D99A7" w14:textId="77777777" w:rsidR="008E7F3E" w:rsidRPr="00C41B76" w:rsidRDefault="008E7F3E" w:rsidP="006D4743">
            <w:pPr>
              <w:rPr>
                <w:rFonts w:ascii="Arial" w:hAnsi="Arial" w:cs="Arial"/>
                <w:sz w:val="16"/>
                <w:szCs w:val="16"/>
              </w:rPr>
            </w:pPr>
            <w:r w:rsidRPr="00C41B76">
              <w:rPr>
                <w:rFonts w:ascii="Arial" w:hAnsi="Arial" w:cs="Arial"/>
                <w:sz w:val="16"/>
                <w:szCs w:val="16"/>
              </w:rPr>
              <w:t>Note: Analog beamforming is assumed.</w:t>
            </w:r>
          </w:p>
        </w:tc>
      </w:tr>
      <w:tr w:rsidR="008E7F3E" w:rsidRPr="00C41B76" w14:paraId="3DFAA259" w14:textId="77777777" w:rsidTr="006D4743">
        <w:trPr>
          <w:trHeight w:val="20"/>
          <w:jc w:val="center"/>
        </w:trPr>
        <w:tc>
          <w:tcPr>
            <w:tcW w:w="1717" w:type="pct"/>
            <w:tcMar>
              <w:top w:w="0" w:type="dxa"/>
              <w:left w:w="108" w:type="dxa"/>
              <w:bottom w:w="0" w:type="dxa"/>
              <w:right w:w="108" w:type="dxa"/>
            </w:tcMar>
            <w:vAlign w:val="center"/>
          </w:tcPr>
          <w:p w14:paraId="555D1864" w14:textId="77777777" w:rsidR="008E7F3E" w:rsidRPr="00C41B76" w:rsidRDefault="008E7F3E" w:rsidP="006D4743">
            <w:pPr>
              <w:rPr>
                <w:rFonts w:ascii="Arial" w:hAnsi="Arial" w:cs="Arial"/>
                <w:sz w:val="16"/>
                <w:szCs w:val="16"/>
              </w:rPr>
            </w:pPr>
            <w:r w:rsidRPr="00C41B76">
              <w:rPr>
                <w:rFonts w:ascii="Arial" w:eastAsia="Yu Mincho" w:hAnsi="Arial" w:cs="Arial"/>
                <w:sz w:val="16"/>
                <w:szCs w:val="16"/>
              </w:rPr>
              <w:t>Number of UE antenna elements</w:t>
            </w:r>
          </w:p>
        </w:tc>
        <w:tc>
          <w:tcPr>
            <w:tcW w:w="3283" w:type="pct"/>
            <w:tcMar>
              <w:top w:w="0" w:type="dxa"/>
              <w:left w:w="108" w:type="dxa"/>
              <w:bottom w:w="0" w:type="dxa"/>
              <w:right w:w="108" w:type="dxa"/>
            </w:tcMar>
            <w:vAlign w:val="center"/>
          </w:tcPr>
          <w:p w14:paraId="6F7D88EB" w14:textId="77777777" w:rsidR="008E7F3E" w:rsidRPr="00C41B76" w:rsidRDefault="008E7F3E" w:rsidP="006D4743">
            <w:pPr>
              <w:rPr>
                <w:rFonts w:ascii="Arial" w:hAnsi="Arial" w:cs="Arial"/>
                <w:sz w:val="16"/>
                <w:szCs w:val="16"/>
              </w:rPr>
            </w:pPr>
            <w:r w:rsidRPr="00C41B76">
              <w:rPr>
                <w:rFonts w:ascii="Arial" w:hAnsi="Arial" w:cs="Arial"/>
                <w:sz w:val="16"/>
                <w:szCs w:val="16"/>
              </w:rPr>
              <w:t>8, one panel:(M, N, P) = (2,2,2)</w:t>
            </w:r>
          </w:p>
        </w:tc>
      </w:tr>
    </w:tbl>
    <w:p w14:paraId="5332F74A" w14:textId="77777777" w:rsidR="008E7F3E" w:rsidRPr="00C41B76" w:rsidRDefault="008E7F3E" w:rsidP="008E7F3E"/>
    <w:p w14:paraId="6545AC3F" w14:textId="77777777" w:rsidR="008E7F3E" w:rsidRPr="00C41B76" w:rsidRDefault="008E7F3E" w:rsidP="008E7F3E">
      <w:pPr>
        <w:jc w:val="center"/>
      </w:pPr>
      <w:r w:rsidRPr="00C41B76">
        <w:t>Table X-4</w:t>
      </w:r>
      <w:r w:rsidRPr="00C41B76">
        <w:rPr>
          <w:rFonts w:hint="eastAsia"/>
        </w:rPr>
        <w:t xml:space="preserve">: </w:t>
      </w:r>
      <w:r w:rsidRPr="00C41B76">
        <w:t>Channel-specific parameters for PUSCH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1"/>
        <w:gridCol w:w="6693"/>
      </w:tblGrid>
      <w:tr w:rsidR="008E7F3E" w:rsidRPr="00C41B76" w14:paraId="0B434FA3" w14:textId="77777777" w:rsidTr="006D4743">
        <w:trPr>
          <w:trHeight w:val="20"/>
          <w:jc w:val="center"/>
        </w:trPr>
        <w:tc>
          <w:tcPr>
            <w:tcW w:w="1717" w:type="pct"/>
            <w:shd w:val="clear" w:color="auto" w:fill="D9E2F3"/>
            <w:tcMar>
              <w:top w:w="0" w:type="dxa"/>
              <w:left w:w="108" w:type="dxa"/>
              <w:bottom w:w="0" w:type="dxa"/>
              <w:right w:w="108" w:type="dxa"/>
            </w:tcMar>
            <w:vAlign w:val="center"/>
            <w:hideMark/>
          </w:tcPr>
          <w:p w14:paraId="3CEDC8F9" w14:textId="77777777" w:rsidR="008E7F3E" w:rsidRPr="00C41B76" w:rsidRDefault="008E7F3E" w:rsidP="006D4743">
            <w:pPr>
              <w:jc w:val="center"/>
              <w:rPr>
                <w:rFonts w:ascii="Arial" w:hAnsi="Arial" w:cs="Arial"/>
                <w:bCs/>
                <w:sz w:val="16"/>
                <w:szCs w:val="16"/>
              </w:rPr>
            </w:pPr>
            <w:r w:rsidRPr="00C41B76">
              <w:rPr>
                <w:rFonts w:ascii="Arial" w:hAnsi="Arial" w:cs="Arial"/>
                <w:bCs/>
                <w:sz w:val="16"/>
                <w:szCs w:val="16"/>
              </w:rPr>
              <w:t>Parameter</w:t>
            </w:r>
          </w:p>
        </w:tc>
        <w:tc>
          <w:tcPr>
            <w:tcW w:w="3283" w:type="pct"/>
            <w:shd w:val="clear" w:color="auto" w:fill="D9E2F3"/>
            <w:tcMar>
              <w:top w:w="0" w:type="dxa"/>
              <w:left w:w="108" w:type="dxa"/>
              <w:bottom w:w="0" w:type="dxa"/>
              <w:right w:w="108" w:type="dxa"/>
            </w:tcMar>
            <w:vAlign w:val="center"/>
            <w:hideMark/>
          </w:tcPr>
          <w:p w14:paraId="0943DB5E" w14:textId="77777777" w:rsidR="008E7F3E" w:rsidRPr="00C41B76" w:rsidRDefault="008E7F3E" w:rsidP="006D4743">
            <w:pPr>
              <w:jc w:val="center"/>
              <w:rPr>
                <w:rFonts w:ascii="Arial" w:hAnsi="Arial" w:cs="Arial"/>
                <w:bCs/>
                <w:sz w:val="16"/>
                <w:szCs w:val="16"/>
              </w:rPr>
            </w:pPr>
            <w:r w:rsidRPr="00C41B76">
              <w:rPr>
                <w:rFonts w:ascii="Arial" w:hAnsi="Arial" w:cs="Arial"/>
                <w:bCs/>
                <w:sz w:val="16"/>
                <w:szCs w:val="16"/>
              </w:rPr>
              <w:t>Value</w:t>
            </w:r>
          </w:p>
        </w:tc>
      </w:tr>
      <w:tr w:rsidR="008E7F3E" w:rsidRPr="00C41B76" w14:paraId="2BD55E65" w14:textId="77777777" w:rsidTr="006D4743">
        <w:trPr>
          <w:trHeight w:val="20"/>
          <w:jc w:val="center"/>
        </w:trPr>
        <w:tc>
          <w:tcPr>
            <w:tcW w:w="1717" w:type="pct"/>
            <w:tcMar>
              <w:top w:w="0" w:type="dxa"/>
              <w:left w:w="108" w:type="dxa"/>
              <w:bottom w:w="0" w:type="dxa"/>
              <w:right w:w="108" w:type="dxa"/>
            </w:tcMar>
            <w:vAlign w:val="center"/>
          </w:tcPr>
          <w:p w14:paraId="3052D351" w14:textId="77777777" w:rsidR="008E7F3E" w:rsidRPr="00C41B76" w:rsidRDefault="008E7F3E" w:rsidP="006D4743">
            <w:pPr>
              <w:rPr>
                <w:rFonts w:ascii="Arial" w:hAnsi="Arial" w:cs="Arial"/>
                <w:sz w:val="16"/>
                <w:szCs w:val="16"/>
              </w:rPr>
            </w:pPr>
            <w:r w:rsidRPr="00C41B76">
              <w:rPr>
                <w:rFonts w:ascii="Arial" w:hAnsi="Arial" w:cs="Arial"/>
                <w:sz w:val="16"/>
                <w:szCs w:val="16"/>
              </w:rPr>
              <w:t>Frequency hopping</w:t>
            </w:r>
          </w:p>
        </w:tc>
        <w:tc>
          <w:tcPr>
            <w:tcW w:w="3283" w:type="pct"/>
            <w:tcMar>
              <w:top w:w="0" w:type="dxa"/>
              <w:left w:w="108" w:type="dxa"/>
              <w:bottom w:w="0" w:type="dxa"/>
              <w:right w:w="108" w:type="dxa"/>
            </w:tcMar>
            <w:vAlign w:val="center"/>
          </w:tcPr>
          <w:p w14:paraId="74819F9E" w14:textId="77777777" w:rsidR="008E7F3E" w:rsidRPr="00C41B76" w:rsidRDefault="008E7F3E" w:rsidP="006D4743">
            <w:pPr>
              <w:rPr>
                <w:rFonts w:ascii="Arial" w:hAnsi="Arial" w:cs="Arial"/>
                <w:sz w:val="16"/>
                <w:szCs w:val="16"/>
              </w:rPr>
            </w:pPr>
            <w:r w:rsidRPr="00C41B76">
              <w:rPr>
                <w:rFonts w:ascii="Arial" w:hAnsi="Arial" w:cs="Arial"/>
                <w:sz w:val="16"/>
                <w:szCs w:val="16"/>
              </w:rPr>
              <w:t>w/ or w/o frequency hopping</w:t>
            </w:r>
          </w:p>
        </w:tc>
      </w:tr>
      <w:tr w:rsidR="008E7F3E" w:rsidRPr="00C41B76" w14:paraId="1A40C950" w14:textId="77777777" w:rsidTr="006D4743">
        <w:trPr>
          <w:trHeight w:val="20"/>
          <w:jc w:val="center"/>
        </w:trPr>
        <w:tc>
          <w:tcPr>
            <w:tcW w:w="1717" w:type="pct"/>
            <w:tcMar>
              <w:top w:w="0" w:type="dxa"/>
              <w:left w:w="108" w:type="dxa"/>
              <w:bottom w:w="0" w:type="dxa"/>
              <w:right w:w="108" w:type="dxa"/>
            </w:tcMar>
            <w:vAlign w:val="center"/>
          </w:tcPr>
          <w:p w14:paraId="3393150B" w14:textId="77777777" w:rsidR="008E7F3E" w:rsidRPr="00C41B76" w:rsidRDefault="008E7F3E" w:rsidP="006D4743">
            <w:pPr>
              <w:rPr>
                <w:rFonts w:ascii="Arial" w:hAnsi="Arial" w:cs="Arial"/>
                <w:sz w:val="16"/>
                <w:szCs w:val="16"/>
              </w:rPr>
            </w:pPr>
            <w:r w:rsidRPr="00C41B76">
              <w:rPr>
                <w:rFonts w:ascii="Arial" w:hAnsi="Arial" w:cs="Arial"/>
                <w:sz w:val="16"/>
                <w:szCs w:val="16"/>
              </w:rPr>
              <w:t>BLER</w:t>
            </w:r>
          </w:p>
        </w:tc>
        <w:tc>
          <w:tcPr>
            <w:tcW w:w="3283" w:type="pct"/>
            <w:tcMar>
              <w:top w:w="0" w:type="dxa"/>
              <w:left w:w="108" w:type="dxa"/>
              <w:bottom w:w="0" w:type="dxa"/>
              <w:right w:w="108" w:type="dxa"/>
            </w:tcMar>
            <w:vAlign w:val="center"/>
          </w:tcPr>
          <w:p w14:paraId="2C9B245C"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For eMBB, </w:t>
            </w:r>
          </w:p>
          <w:p w14:paraId="56CE9D56" w14:textId="77777777" w:rsidR="008E7F3E" w:rsidRPr="00C41B76" w:rsidRDefault="008E7F3E" w:rsidP="006D4743">
            <w:pPr>
              <w:rPr>
                <w:rFonts w:ascii="Arial" w:hAnsi="Arial" w:cs="Arial"/>
                <w:sz w:val="16"/>
                <w:szCs w:val="16"/>
              </w:rPr>
            </w:pPr>
            <w:r w:rsidRPr="00C41B76">
              <w:rPr>
                <w:rFonts w:ascii="Arial" w:hAnsi="Arial" w:cs="Arial"/>
                <w:sz w:val="16"/>
                <w:szCs w:val="16"/>
              </w:rPr>
              <w:t>w/ HARQ, 10% iBLER, Optional: companies report iBLER.</w:t>
            </w:r>
          </w:p>
          <w:p w14:paraId="4F76C3C2" w14:textId="77777777" w:rsidR="008E7F3E" w:rsidRPr="00C41B76" w:rsidRDefault="008E7F3E" w:rsidP="006D4743">
            <w:pPr>
              <w:rPr>
                <w:rFonts w:ascii="Arial" w:hAnsi="Arial" w:cs="Arial"/>
                <w:sz w:val="16"/>
                <w:szCs w:val="16"/>
              </w:rPr>
            </w:pPr>
            <w:r w:rsidRPr="00C41B76">
              <w:rPr>
                <w:rFonts w:ascii="Arial" w:hAnsi="Arial" w:cs="Arial"/>
                <w:sz w:val="16"/>
                <w:szCs w:val="16"/>
              </w:rPr>
              <w:t>w/o HARQ, 10% iBLER.</w:t>
            </w:r>
          </w:p>
        </w:tc>
      </w:tr>
      <w:tr w:rsidR="008E7F3E" w:rsidRPr="00C41B76" w14:paraId="41A46467" w14:textId="77777777" w:rsidTr="006D4743">
        <w:trPr>
          <w:trHeight w:val="20"/>
          <w:jc w:val="center"/>
        </w:trPr>
        <w:tc>
          <w:tcPr>
            <w:tcW w:w="1717" w:type="pct"/>
            <w:tcMar>
              <w:top w:w="0" w:type="dxa"/>
              <w:left w:w="108" w:type="dxa"/>
              <w:bottom w:w="0" w:type="dxa"/>
              <w:right w:w="108" w:type="dxa"/>
            </w:tcMar>
            <w:vAlign w:val="center"/>
          </w:tcPr>
          <w:p w14:paraId="4277C1C0" w14:textId="77777777" w:rsidR="008E7F3E" w:rsidRPr="00C41B76" w:rsidRDefault="008E7F3E" w:rsidP="006D4743">
            <w:pPr>
              <w:rPr>
                <w:rFonts w:ascii="Arial" w:hAnsi="Arial" w:cs="Arial"/>
                <w:sz w:val="16"/>
                <w:szCs w:val="16"/>
              </w:rPr>
            </w:pPr>
            <w:r w:rsidRPr="00C41B76">
              <w:rPr>
                <w:rFonts w:ascii="Arial" w:eastAsia="Yu Mincho" w:hAnsi="Arial" w:cs="Arial"/>
                <w:sz w:val="16"/>
                <w:szCs w:val="16"/>
              </w:rPr>
              <w:lastRenderedPageBreak/>
              <w:t>Number of UE Tx/Rx chains</w:t>
            </w:r>
          </w:p>
        </w:tc>
        <w:tc>
          <w:tcPr>
            <w:tcW w:w="3283" w:type="pct"/>
            <w:tcMar>
              <w:top w:w="0" w:type="dxa"/>
              <w:left w:w="108" w:type="dxa"/>
              <w:bottom w:w="0" w:type="dxa"/>
              <w:right w:w="108" w:type="dxa"/>
            </w:tcMar>
            <w:vAlign w:val="center"/>
          </w:tcPr>
          <w:p w14:paraId="0750CBBA" w14:textId="77777777" w:rsidR="008E7F3E" w:rsidRPr="00C41B76" w:rsidRDefault="008E7F3E" w:rsidP="006D4743">
            <w:pPr>
              <w:rPr>
                <w:rFonts w:ascii="Arial" w:hAnsi="Arial" w:cs="Arial"/>
                <w:sz w:val="16"/>
                <w:szCs w:val="16"/>
              </w:rPr>
            </w:pPr>
            <w:r w:rsidRPr="00C41B76">
              <w:rPr>
                <w:rFonts w:ascii="Arial" w:eastAsia="Yu Mincho" w:hAnsi="Arial" w:cs="Arial"/>
                <w:sz w:val="16"/>
                <w:szCs w:val="16"/>
              </w:rPr>
              <w:t>1T2R, 2T2R</w:t>
            </w:r>
          </w:p>
        </w:tc>
      </w:tr>
      <w:tr w:rsidR="008E7F3E" w:rsidRPr="00C41B76" w14:paraId="68C2C231" w14:textId="77777777" w:rsidTr="006D4743">
        <w:trPr>
          <w:trHeight w:val="20"/>
          <w:jc w:val="center"/>
        </w:trPr>
        <w:tc>
          <w:tcPr>
            <w:tcW w:w="1717" w:type="pct"/>
            <w:tcMar>
              <w:top w:w="0" w:type="dxa"/>
              <w:left w:w="108" w:type="dxa"/>
              <w:bottom w:w="0" w:type="dxa"/>
              <w:right w:w="108" w:type="dxa"/>
            </w:tcMar>
            <w:vAlign w:val="center"/>
          </w:tcPr>
          <w:p w14:paraId="5AACA858" w14:textId="77777777" w:rsidR="008E7F3E" w:rsidRPr="00C41B76" w:rsidRDefault="008E7F3E" w:rsidP="006D4743">
            <w:pPr>
              <w:rPr>
                <w:rFonts w:ascii="Arial" w:hAnsi="Arial" w:cs="Arial"/>
                <w:sz w:val="16"/>
                <w:szCs w:val="16"/>
              </w:rPr>
            </w:pPr>
            <w:r w:rsidRPr="00C41B76">
              <w:rPr>
                <w:rFonts w:ascii="Arial" w:hAnsi="Arial" w:cs="Arial"/>
                <w:sz w:val="16"/>
                <w:szCs w:val="16"/>
              </w:rPr>
              <w:t>DMRS configuration</w:t>
            </w:r>
          </w:p>
        </w:tc>
        <w:tc>
          <w:tcPr>
            <w:tcW w:w="3283" w:type="pct"/>
            <w:tcMar>
              <w:top w:w="0" w:type="dxa"/>
              <w:left w:w="108" w:type="dxa"/>
              <w:bottom w:w="0" w:type="dxa"/>
              <w:right w:w="108" w:type="dxa"/>
            </w:tcMar>
            <w:vAlign w:val="center"/>
          </w:tcPr>
          <w:p w14:paraId="2CC32B82" w14:textId="77777777" w:rsidR="008E7F3E" w:rsidRPr="00C41B76" w:rsidRDefault="008E7F3E" w:rsidP="006D4743">
            <w:pPr>
              <w:rPr>
                <w:rFonts w:ascii="Arial" w:hAnsi="Arial" w:cs="Arial"/>
                <w:sz w:val="16"/>
                <w:szCs w:val="16"/>
              </w:rPr>
            </w:pPr>
            <w:r w:rsidRPr="00C41B76">
              <w:rPr>
                <w:rFonts w:ascii="Arial" w:hAnsi="Arial" w:cs="Arial"/>
                <w:sz w:val="16"/>
                <w:szCs w:val="16"/>
              </w:rPr>
              <w:t>For 30km/h: Type I, 2 or 3 DMRS symbol, no multiplexing with data.</w:t>
            </w:r>
          </w:p>
          <w:p w14:paraId="5668F783" w14:textId="77777777" w:rsidR="008E7F3E" w:rsidRPr="00C41B76" w:rsidRDefault="008E7F3E" w:rsidP="006D4743">
            <w:pPr>
              <w:rPr>
                <w:rFonts w:ascii="Arial" w:hAnsi="Arial" w:cs="Arial"/>
                <w:sz w:val="16"/>
                <w:szCs w:val="16"/>
              </w:rPr>
            </w:pPr>
            <w:r w:rsidRPr="00C41B76">
              <w:rPr>
                <w:rFonts w:ascii="Arial" w:hAnsi="Arial" w:cs="Arial"/>
                <w:sz w:val="16"/>
                <w:szCs w:val="16"/>
              </w:rPr>
              <w:t>For frequency hopping for PUSCH: Type I, 1 or 2 DMRS symbol for each hop, no multiplexing with data.</w:t>
            </w:r>
          </w:p>
          <w:p w14:paraId="13EC3BE7" w14:textId="77777777" w:rsidR="008E7F3E" w:rsidRPr="00C41B76" w:rsidRDefault="008E7F3E" w:rsidP="006D4743">
            <w:pPr>
              <w:rPr>
                <w:rFonts w:ascii="Arial" w:hAnsi="Arial" w:cs="Arial"/>
                <w:sz w:val="16"/>
                <w:szCs w:val="16"/>
              </w:rPr>
            </w:pPr>
            <w:r w:rsidRPr="00C41B76">
              <w:rPr>
                <w:rFonts w:ascii="Arial" w:hAnsi="Arial" w:cs="Arial"/>
                <w:sz w:val="16"/>
                <w:szCs w:val="16"/>
              </w:rPr>
              <w:t>PUSCH/PDSCH mapping Type, the number of DMRS symbols and DMRS position(s) are reported by companies.</w:t>
            </w:r>
          </w:p>
        </w:tc>
      </w:tr>
      <w:tr w:rsidR="008E7F3E" w:rsidRPr="00C41B76" w14:paraId="26B06A71" w14:textId="77777777" w:rsidTr="006D4743">
        <w:trPr>
          <w:trHeight w:val="20"/>
          <w:jc w:val="center"/>
        </w:trPr>
        <w:tc>
          <w:tcPr>
            <w:tcW w:w="1717" w:type="pct"/>
            <w:tcMar>
              <w:top w:w="0" w:type="dxa"/>
              <w:left w:w="108" w:type="dxa"/>
              <w:bottom w:w="0" w:type="dxa"/>
              <w:right w:w="108" w:type="dxa"/>
            </w:tcMar>
            <w:vAlign w:val="center"/>
          </w:tcPr>
          <w:p w14:paraId="12A0B143" w14:textId="77777777" w:rsidR="008E7F3E" w:rsidRPr="00C41B76" w:rsidRDefault="008E7F3E" w:rsidP="006D4743">
            <w:pPr>
              <w:rPr>
                <w:rFonts w:ascii="Arial" w:hAnsi="Arial" w:cs="Arial"/>
                <w:sz w:val="16"/>
                <w:szCs w:val="16"/>
              </w:rPr>
            </w:pPr>
            <w:r w:rsidRPr="00C41B76">
              <w:rPr>
                <w:rFonts w:ascii="Arial" w:hAnsi="Arial" w:cs="Arial"/>
                <w:sz w:val="16"/>
                <w:szCs w:val="16"/>
              </w:rPr>
              <w:t>Waveform</w:t>
            </w:r>
          </w:p>
        </w:tc>
        <w:tc>
          <w:tcPr>
            <w:tcW w:w="3283" w:type="pct"/>
            <w:tcMar>
              <w:top w:w="0" w:type="dxa"/>
              <w:left w:w="108" w:type="dxa"/>
              <w:bottom w:w="0" w:type="dxa"/>
              <w:right w:w="108" w:type="dxa"/>
            </w:tcMar>
            <w:vAlign w:val="center"/>
          </w:tcPr>
          <w:p w14:paraId="39BD1A8D"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DFT-s-OFDM </w:t>
            </w:r>
          </w:p>
        </w:tc>
      </w:tr>
      <w:tr w:rsidR="008E7F3E" w:rsidRPr="00C41B76" w14:paraId="1D94E5D1" w14:textId="77777777" w:rsidTr="006D4743">
        <w:trPr>
          <w:trHeight w:val="20"/>
          <w:jc w:val="center"/>
        </w:trPr>
        <w:tc>
          <w:tcPr>
            <w:tcW w:w="1717" w:type="pct"/>
            <w:tcMar>
              <w:top w:w="0" w:type="dxa"/>
              <w:left w:w="108" w:type="dxa"/>
              <w:bottom w:w="0" w:type="dxa"/>
              <w:right w:w="108" w:type="dxa"/>
            </w:tcMar>
            <w:vAlign w:val="center"/>
          </w:tcPr>
          <w:p w14:paraId="58F03502" w14:textId="77777777" w:rsidR="008E7F3E" w:rsidRPr="00C41B76" w:rsidRDefault="008E7F3E" w:rsidP="006D4743">
            <w:pPr>
              <w:rPr>
                <w:rFonts w:ascii="Arial" w:hAnsi="Arial" w:cs="Arial"/>
                <w:sz w:val="16"/>
                <w:szCs w:val="16"/>
              </w:rPr>
            </w:pPr>
            <w:r w:rsidRPr="00C41B76">
              <w:rPr>
                <w:rFonts w:ascii="Arial" w:hAnsi="Arial" w:cs="Arial"/>
                <w:bCs/>
                <w:sz w:val="16"/>
                <w:szCs w:val="16"/>
              </w:rPr>
              <w:t>SCS</w:t>
            </w:r>
          </w:p>
        </w:tc>
        <w:tc>
          <w:tcPr>
            <w:tcW w:w="3283" w:type="pct"/>
            <w:tcMar>
              <w:top w:w="0" w:type="dxa"/>
              <w:left w:w="108" w:type="dxa"/>
              <w:bottom w:w="0" w:type="dxa"/>
              <w:right w:w="108" w:type="dxa"/>
            </w:tcMar>
            <w:vAlign w:val="center"/>
          </w:tcPr>
          <w:p w14:paraId="122E8444" w14:textId="77777777" w:rsidR="008E7F3E" w:rsidRPr="00C41B76" w:rsidRDefault="008E7F3E" w:rsidP="006D4743">
            <w:pPr>
              <w:rPr>
                <w:rFonts w:ascii="Arial" w:hAnsi="Arial" w:cs="Arial"/>
                <w:sz w:val="16"/>
                <w:szCs w:val="16"/>
              </w:rPr>
            </w:pPr>
            <w:r w:rsidRPr="00C41B76">
              <w:rPr>
                <w:rFonts w:ascii="Arial" w:hAnsi="Arial" w:cs="Arial"/>
                <w:sz w:val="16"/>
                <w:szCs w:val="16"/>
              </w:rPr>
              <w:t>120kHz.</w:t>
            </w:r>
          </w:p>
        </w:tc>
      </w:tr>
      <w:tr w:rsidR="008E7F3E" w:rsidRPr="00C41B76" w14:paraId="6124697A" w14:textId="77777777" w:rsidTr="006D4743">
        <w:trPr>
          <w:trHeight w:val="20"/>
          <w:jc w:val="center"/>
        </w:trPr>
        <w:tc>
          <w:tcPr>
            <w:tcW w:w="1717" w:type="pct"/>
            <w:tcMar>
              <w:top w:w="0" w:type="dxa"/>
              <w:left w:w="108" w:type="dxa"/>
              <w:bottom w:w="0" w:type="dxa"/>
              <w:right w:w="108" w:type="dxa"/>
            </w:tcMar>
            <w:vAlign w:val="center"/>
          </w:tcPr>
          <w:p w14:paraId="744156D8" w14:textId="77777777" w:rsidR="008E7F3E" w:rsidRPr="00C41B76" w:rsidRDefault="008E7F3E" w:rsidP="006D4743">
            <w:pPr>
              <w:rPr>
                <w:rFonts w:ascii="Arial" w:hAnsi="Arial" w:cs="Arial"/>
                <w:bCs/>
                <w:sz w:val="16"/>
                <w:szCs w:val="16"/>
              </w:rPr>
            </w:pPr>
            <w:r w:rsidRPr="00C41B76">
              <w:rPr>
                <w:rFonts w:ascii="Arial" w:hAnsi="Arial" w:cs="Arial"/>
                <w:sz w:val="16"/>
                <w:szCs w:val="16"/>
              </w:rPr>
              <w:t>PUSCH duration</w:t>
            </w:r>
            <w:r w:rsidRPr="00C41B76">
              <w:rPr>
                <w:rFonts w:ascii="Arial" w:hAnsi="Arial" w:cs="Arial"/>
                <w:sz w:val="16"/>
                <w:szCs w:val="16"/>
              </w:rPr>
              <w:tab/>
            </w:r>
          </w:p>
        </w:tc>
        <w:tc>
          <w:tcPr>
            <w:tcW w:w="3283" w:type="pct"/>
            <w:tcMar>
              <w:top w:w="0" w:type="dxa"/>
              <w:left w:w="108" w:type="dxa"/>
              <w:bottom w:w="0" w:type="dxa"/>
              <w:right w:w="108" w:type="dxa"/>
            </w:tcMar>
            <w:vAlign w:val="center"/>
          </w:tcPr>
          <w:p w14:paraId="09AD8718" w14:textId="77777777" w:rsidR="008E7F3E" w:rsidRPr="00C41B76" w:rsidRDefault="008E7F3E" w:rsidP="006D4743">
            <w:pPr>
              <w:rPr>
                <w:rFonts w:ascii="Arial" w:hAnsi="Arial" w:cs="Arial"/>
                <w:sz w:val="16"/>
                <w:szCs w:val="16"/>
              </w:rPr>
            </w:pPr>
            <w:r w:rsidRPr="00C41B76">
              <w:rPr>
                <w:rFonts w:ascii="Arial" w:hAnsi="Arial" w:cs="Arial"/>
                <w:sz w:val="16"/>
                <w:szCs w:val="16"/>
              </w:rPr>
              <w:t>14 OS</w:t>
            </w:r>
          </w:p>
        </w:tc>
      </w:tr>
      <w:tr w:rsidR="008E7F3E" w:rsidRPr="00C41B76" w14:paraId="0EA1E28E" w14:textId="77777777" w:rsidTr="006D4743">
        <w:trPr>
          <w:trHeight w:val="20"/>
          <w:jc w:val="center"/>
        </w:trPr>
        <w:tc>
          <w:tcPr>
            <w:tcW w:w="1717" w:type="pct"/>
            <w:tcMar>
              <w:top w:w="0" w:type="dxa"/>
              <w:left w:w="108" w:type="dxa"/>
              <w:bottom w:w="0" w:type="dxa"/>
              <w:right w:w="108" w:type="dxa"/>
            </w:tcMar>
            <w:vAlign w:val="center"/>
          </w:tcPr>
          <w:p w14:paraId="4CEF4B48" w14:textId="77777777" w:rsidR="008E7F3E" w:rsidRPr="00C41B76" w:rsidRDefault="008E7F3E" w:rsidP="006D4743">
            <w:pPr>
              <w:rPr>
                <w:rFonts w:ascii="Arial" w:hAnsi="Arial" w:cs="Arial"/>
                <w:sz w:val="16"/>
                <w:szCs w:val="16"/>
              </w:rPr>
            </w:pPr>
            <w:r w:rsidRPr="00C41B76">
              <w:rPr>
                <w:rFonts w:ascii="Arial" w:hAnsi="Arial" w:cs="Arial"/>
                <w:sz w:val="16"/>
                <w:szCs w:val="16"/>
              </w:rPr>
              <w:t>HARQ configuration</w:t>
            </w:r>
          </w:p>
        </w:tc>
        <w:tc>
          <w:tcPr>
            <w:tcW w:w="3283" w:type="pct"/>
            <w:tcMar>
              <w:top w:w="0" w:type="dxa"/>
              <w:left w:w="108" w:type="dxa"/>
              <w:bottom w:w="0" w:type="dxa"/>
              <w:right w:w="108" w:type="dxa"/>
            </w:tcMar>
            <w:vAlign w:val="center"/>
          </w:tcPr>
          <w:p w14:paraId="1327DA75"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For eMBB, whether HARQ is adopted is reported by companies. </w:t>
            </w:r>
          </w:p>
          <w:p w14:paraId="7AF4710C" w14:textId="77777777" w:rsidR="008E7F3E" w:rsidRPr="00C41B76" w:rsidRDefault="008E7F3E" w:rsidP="006D4743">
            <w:pPr>
              <w:rPr>
                <w:rFonts w:ascii="Arial" w:hAnsi="Arial" w:cs="Arial"/>
                <w:sz w:val="16"/>
                <w:szCs w:val="16"/>
              </w:rPr>
            </w:pPr>
            <w:r w:rsidRPr="00C41B76">
              <w:rPr>
                <w:rFonts w:ascii="Arial" w:hAnsi="Arial" w:cs="Arial"/>
                <w:sz w:val="16"/>
                <w:szCs w:val="16"/>
              </w:rPr>
              <w:t>The maximum number of HARQ transmission (limited by frame structure and latency requirements) can be reported by companies.</w:t>
            </w:r>
          </w:p>
        </w:tc>
      </w:tr>
      <w:tr w:rsidR="008E7F3E" w:rsidRPr="00C41B76" w14:paraId="49B6E17C" w14:textId="77777777" w:rsidTr="006D4743">
        <w:trPr>
          <w:trHeight w:val="20"/>
          <w:jc w:val="center"/>
        </w:trPr>
        <w:tc>
          <w:tcPr>
            <w:tcW w:w="1717" w:type="pct"/>
            <w:tcMar>
              <w:top w:w="0" w:type="dxa"/>
              <w:left w:w="108" w:type="dxa"/>
              <w:bottom w:w="0" w:type="dxa"/>
              <w:right w:w="108" w:type="dxa"/>
            </w:tcMar>
            <w:vAlign w:val="center"/>
          </w:tcPr>
          <w:p w14:paraId="737D2B8A" w14:textId="77777777" w:rsidR="008E7F3E" w:rsidRPr="00C41B76" w:rsidRDefault="008E7F3E" w:rsidP="006D4743">
            <w:pPr>
              <w:rPr>
                <w:rFonts w:ascii="Arial" w:hAnsi="Arial" w:cs="Arial"/>
                <w:sz w:val="16"/>
                <w:szCs w:val="16"/>
              </w:rPr>
            </w:pPr>
            <w:r w:rsidRPr="00C41B76">
              <w:rPr>
                <w:rFonts w:ascii="Arial" w:hAnsi="Arial" w:cs="Arial"/>
                <w:sz w:val="16"/>
                <w:szCs w:val="16"/>
              </w:rPr>
              <w:t>PRBs/TBS/MCS for eMBB</w:t>
            </w:r>
          </w:p>
        </w:tc>
        <w:tc>
          <w:tcPr>
            <w:tcW w:w="3283" w:type="pct"/>
            <w:tcMar>
              <w:top w:w="0" w:type="dxa"/>
              <w:left w:w="108" w:type="dxa"/>
              <w:bottom w:w="0" w:type="dxa"/>
              <w:right w:w="108" w:type="dxa"/>
            </w:tcMar>
            <w:vAlign w:val="center"/>
          </w:tcPr>
          <w:p w14:paraId="23FC31B0"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Any value of PRBs, and corresponding MCS index, reported by companies will be considered in the discussion. Companies are encouraged to use </w:t>
            </w:r>
            <w:r w:rsidRPr="00C41B76">
              <w:rPr>
                <w:rFonts w:ascii="Arial" w:hAnsi="Arial" w:cs="Arial"/>
                <w:strike/>
                <w:color w:val="FF0000"/>
                <w:sz w:val="16"/>
                <w:szCs w:val="16"/>
              </w:rPr>
              <w:t>30</w:t>
            </w:r>
            <w:r w:rsidRPr="00C41B76">
              <w:rPr>
                <w:rFonts w:ascii="Arial" w:hAnsi="Arial" w:cs="Arial"/>
                <w:color w:val="FF0000"/>
                <w:sz w:val="16"/>
                <w:szCs w:val="16"/>
              </w:rPr>
              <w:t xml:space="preserve"> 26</w:t>
            </w:r>
            <w:r w:rsidRPr="00C41B76">
              <w:rPr>
                <w:rFonts w:ascii="Arial" w:hAnsi="Arial" w:cs="Arial"/>
                <w:sz w:val="16"/>
                <w:szCs w:val="16"/>
              </w:rPr>
              <w:t xml:space="preserve"> PRBs for 5Mbps for PUSCH as a starting point.</w:t>
            </w:r>
          </w:p>
          <w:p w14:paraId="1D0AFDCA" w14:textId="77777777" w:rsidR="008E7F3E" w:rsidRPr="00C41B76" w:rsidRDefault="008E7F3E" w:rsidP="006D4743">
            <w:pPr>
              <w:rPr>
                <w:rFonts w:ascii="Arial" w:hAnsi="Arial" w:cs="Arial"/>
                <w:sz w:val="16"/>
                <w:szCs w:val="16"/>
              </w:rPr>
            </w:pPr>
            <w:r w:rsidRPr="00C41B76">
              <w:rPr>
                <w:rFonts w:ascii="Arial" w:hAnsi="Arial" w:cs="Arial"/>
                <w:sz w:val="16"/>
                <w:szCs w:val="16"/>
              </w:rPr>
              <w:t>TBS can be calculated based on e.g. the number of PRBs, target data rate, frame structure and overhead.</w:t>
            </w:r>
          </w:p>
        </w:tc>
      </w:tr>
    </w:tbl>
    <w:p w14:paraId="07F5273E" w14:textId="77777777" w:rsidR="008E7F3E" w:rsidRPr="00C41B76" w:rsidRDefault="008E7F3E" w:rsidP="008E7F3E"/>
    <w:p w14:paraId="62EF3D27" w14:textId="77777777" w:rsidR="008E7F3E" w:rsidRPr="00C41B76" w:rsidRDefault="008E7F3E" w:rsidP="008E7F3E">
      <w:pPr>
        <w:rPr>
          <w:highlight w:val="green"/>
          <w:lang w:eastAsia="ko-KR"/>
        </w:rPr>
      </w:pPr>
      <w:r w:rsidRPr="00C41B76">
        <w:rPr>
          <w:highlight w:val="green"/>
          <w:lang w:eastAsia="ko-KR"/>
        </w:rPr>
        <w:t>Agreement</w:t>
      </w:r>
    </w:p>
    <w:p w14:paraId="0F09F3E3" w14:textId="77777777" w:rsidR="008E7F3E" w:rsidRPr="00C41B76" w:rsidRDefault="008E7F3E" w:rsidP="008E7F3E">
      <w:pPr>
        <w:rPr>
          <w:rFonts w:cs="Calibri"/>
          <w:bCs/>
          <w:iCs/>
        </w:rPr>
      </w:pPr>
      <w:r w:rsidRPr="00C41B76">
        <w:t>For coverage performance evaluation for SBFD, the link budget template in Table A.3 in TR 38.830 is reused</w:t>
      </w:r>
      <w:r w:rsidRPr="00C41B76">
        <w:rPr>
          <w:rFonts w:cs="Calibri"/>
          <w:bCs/>
          <w:iCs/>
        </w:rPr>
        <w:t xml:space="preserve"> with the following modifications.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1"/>
        <w:gridCol w:w="6693"/>
      </w:tblGrid>
      <w:tr w:rsidR="008E7F3E" w:rsidRPr="00C41B76" w14:paraId="168E3B12" w14:textId="77777777" w:rsidTr="006D4743">
        <w:trPr>
          <w:trHeight w:val="20"/>
          <w:jc w:val="center"/>
        </w:trPr>
        <w:tc>
          <w:tcPr>
            <w:tcW w:w="1717" w:type="pct"/>
            <w:tcMar>
              <w:top w:w="0" w:type="dxa"/>
              <w:left w:w="108" w:type="dxa"/>
              <w:bottom w:w="0" w:type="dxa"/>
              <w:right w:w="108" w:type="dxa"/>
            </w:tcMar>
            <w:vAlign w:val="center"/>
          </w:tcPr>
          <w:p w14:paraId="0BDE0277" w14:textId="77777777" w:rsidR="008E7F3E" w:rsidRPr="00C41B76" w:rsidRDefault="008E7F3E" w:rsidP="006D4743">
            <w:pPr>
              <w:rPr>
                <w:rFonts w:ascii="Arial" w:hAnsi="Arial" w:cs="Arial"/>
                <w:sz w:val="16"/>
                <w:szCs w:val="16"/>
              </w:rPr>
            </w:pPr>
            <w:r w:rsidRPr="00C41B76">
              <w:rPr>
                <w:rFonts w:ascii="Arial" w:hAnsi="Arial" w:cs="Arial"/>
                <w:sz w:val="16"/>
                <w:szCs w:val="16"/>
              </w:rPr>
              <w:t>(10) Number of receive antenna elements</w:t>
            </w:r>
          </w:p>
        </w:tc>
        <w:tc>
          <w:tcPr>
            <w:tcW w:w="3283" w:type="pct"/>
            <w:tcMar>
              <w:top w:w="0" w:type="dxa"/>
              <w:left w:w="108" w:type="dxa"/>
              <w:bottom w:w="0" w:type="dxa"/>
              <w:right w:w="108" w:type="dxa"/>
            </w:tcMar>
            <w:vAlign w:val="center"/>
          </w:tcPr>
          <w:p w14:paraId="5F114F25" w14:textId="77777777" w:rsidR="008E7F3E" w:rsidRPr="00C41B76" w:rsidRDefault="008E7F3E" w:rsidP="006D4743">
            <w:pPr>
              <w:rPr>
                <w:rFonts w:ascii="Arial" w:eastAsia="MS Mincho" w:hAnsi="Arial" w:cs="Arial"/>
                <w:sz w:val="16"/>
                <w:szCs w:val="16"/>
                <w:u w:val="single"/>
              </w:rPr>
            </w:pPr>
            <w:r w:rsidRPr="00C41B76">
              <w:rPr>
                <w:rFonts w:ascii="Arial" w:eastAsia="MS Mincho" w:hAnsi="Arial" w:cs="Arial"/>
                <w:sz w:val="16"/>
                <w:szCs w:val="16"/>
                <w:u w:val="single"/>
              </w:rPr>
              <w:t>SBFD antenna configuration option-2,</w:t>
            </w:r>
          </w:p>
          <w:p w14:paraId="361615F5"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FR1:</w:t>
            </w:r>
          </w:p>
          <w:p w14:paraId="085537D7"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192 antenna elements </w:t>
            </w:r>
          </w:p>
          <w:p w14:paraId="484BF2CB"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 (M,N,P,Mg,Ng) = (12,8,2,1,1)</w:t>
            </w:r>
          </w:p>
          <w:p w14:paraId="24AE3EB9"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 (optional) 128 antenna elements </w:t>
            </w:r>
          </w:p>
          <w:p w14:paraId="4BA9050A"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 (M,N,P,Mg,Ng) = (8,8,2,1,1)</w:t>
            </w:r>
          </w:p>
          <w:p w14:paraId="2E333590"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FR2:</w:t>
            </w:r>
          </w:p>
          <w:p w14:paraId="7D9AA27C"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256 antenna elements </w:t>
            </w:r>
          </w:p>
          <w:p w14:paraId="305872B2"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 (M,N,P,Mg,Ng) = (16,8,2,1,1)</w:t>
            </w:r>
          </w:p>
          <w:p w14:paraId="4C34F60C" w14:textId="77777777" w:rsidR="008E7F3E" w:rsidRPr="00C41B76" w:rsidRDefault="008E7F3E" w:rsidP="006D4743">
            <w:pPr>
              <w:rPr>
                <w:rFonts w:ascii="Arial" w:eastAsia="MS Mincho" w:hAnsi="Arial" w:cs="Arial"/>
                <w:sz w:val="16"/>
                <w:szCs w:val="16"/>
              </w:rPr>
            </w:pPr>
          </w:p>
          <w:p w14:paraId="26D00CF8"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Note: Companies to report the details if other antenna configurations are used.</w:t>
            </w:r>
          </w:p>
        </w:tc>
      </w:tr>
      <w:tr w:rsidR="008E7F3E" w:rsidRPr="00C41B76" w14:paraId="28A6D74C" w14:textId="77777777" w:rsidTr="006D4743">
        <w:trPr>
          <w:trHeight w:val="20"/>
          <w:jc w:val="center"/>
        </w:trPr>
        <w:tc>
          <w:tcPr>
            <w:tcW w:w="1717" w:type="pct"/>
            <w:tcMar>
              <w:top w:w="0" w:type="dxa"/>
              <w:left w:w="108" w:type="dxa"/>
              <w:bottom w:w="0" w:type="dxa"/>
              <w:right w:w="108" w:type="dxa"/>
            </w:tcMar>
            <w:vAlign w:val="center"/>
          </w:tcPr>
          <w:p w14:paraId="697CE51F" w14:textId="77777777" w:rsidR="008E7F3E" w:rsidRPr="00C41B76" w:rsidRDefault="008E7F3E" w:rsidP="006D4743">
            <w:pPr>
              <w:rPr>
                <w:rFonts w:ascii="Arial" w:hAnsi="Arial" w:cs="Arial"/>
                <w:sz w:val="16"/>
                <w:szCs w:val="16"/>
              </w:rPr>
            </w:pPr>
            <w:r w:rsidRPr="00C41B76">
              <w:rPr>
                <w:rFonts w:ascii="Arial" w:hAnsi="Arial" w:cs="Arial"/>
                <w:sz w:val="16"/>
                <w:szCs w:val="16"/>
              </w:rPr>
              <w:t xml:space="preserve">(10a) Number of </w:t>
            </w:r>
            <w:r w:rsidRPr="00C41B76">
              <w:rPr>
                <w:rFonts w:ascii="Arial" w:hAnsi="Arial" w:cs="Arial"/>
                <w:color w:val="000000"/>
                <w:sz w:val="16"/>
                <w:szCs w:val="16"/>
              </w:rPr>
              <w:t>receive TxRUs</w:t>
            </w:r>
          </w:p>
        </w:tc>
        <w:tc>
          <w:tcPr>
            <w:tcW w:w="3283" w:type="pct"/>
            <w:tcMar>
              <w:top w:w="0" w:type="dxa"/>
              <w:left w:w="108" w:type="dxa"/>
              <w:bottom w:w="0" w:type="dxa"/>
              <w:right w:w="108" w:type="dxa"/>
            </w:tcMar>
            <w:vAlign w:val="center"/>
          </w:tcPr>
          <w:p w14:paraId="776ED051" w14:textId="77777777" w:rsidR="008E7F3E" w:rsidRPr="00C41B76" w:rsidRDefault="008E7F3E" w:rsidP="006D4743">
            <w:pPr>
              <w:rPr>
                <w:rFonts w:ascii="Arial" w:eastAsia="MS Mincho" w:hAnsi="Arial" w:cs="Arial"/>
                <w:sz w:val="16"/>
                <w:szCs w:val="16"/>
                <w:u w:val="single"/>
              </w:rPr>
            </w:pPr>
            <w:r w:rsidRPr="00C41B76">
              <w:rPr>
                <w:rFonts w:ascii="Arial" w:eastAsia="MS Mincho" w:hAnsi="Arial" w:cs="Arial"/>
                <w:sz w:val="16"/>
                <w:szCs w:val="16"/>
                <w:u w:val="single"/>
              </w:rPr>
              <w:t>SBFD antenna configuration option-2,</w:t>
            </w:r>
          </w:p>
          <w:p w14:paraId="713AAF81"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FR1:</w:t>
            </w:r>
          </w:p>
          <w:p w14:paraId="736BE045" w14:textId="77777777" w:rsidR="008E7F3E" w:rsidRPr="00C41B76" w:rsidRDefault="008E7F3E" w:rsidP="006D4743">
            <w:pPr>
              <w:rPr>
                <w:rFonts w:ascii="Arial" w:eastAsia="Malgun Gothic"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64 TxRUs</w:t>
            </w:r>
          </w:p>
          <w:p w14:paraId="0C87B360"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FR2:</w:t>
            </w:r>
          </w:p>
          <w:p w14:paraId="4CF92A8A"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w:t>
            </w:r>
            <w:r w:rsidRPr="00C41B76">
              <w:rPr>
                <w:rFonts w:ascii="Arial" w:eastAsia="MS Mincho" w:hAnsi="Arial" w:cs="Arial"/>
                <w:sz w:val="16"/>
                <w:szCs w:val="16"/>
              </w:rPr>
              <w:tab/>
              <w:t xml:space="preserve">2 </w:t>
            </w:r>
            <w:r w:rsidRPr="00C41B76">
              <w:rPr>
                <w:rFonts w:ascii="Arial" w:eastAsia="MS Mincho" w:hAnsi="Arial" w:cs="Arial"/>
                <w:color w:val="FF0000"/>
                <w:sz w:val="16"/>
                <w:szCs w:val="16"/>
              </w:rPr>
              <w:t>TxRUs</w:t>
            </w:r>
          </w:p>
          <w:p w14:paraId="0DE1C09C" w14:textId="77777777" w:rsidR="008E7F3E" w:rsidRPr="00C41B76" w:rsidRDefault="008E7F3E" w:rsidP="006D4743">
            <w:pPr>
              <w:rPr>
                <w:rFonts w:ascii="Arial" w:eastAsia="MS Mincho" w:hAnsi="Arial" w:cs="Arial"/>
                <w:sz w:val="16"/>
                <w:szCs w:val="16"/>
              </w:rPr>
            </w:pPr>
            <w:r w:rsidRPr="00C41B76">
              <w:rPr>
                <w:rFonts w:ascii="Arial" w:eastAsia="MS Mincho" w:hAnsi="Arial" w:cs="Arial"/>
                <w:sz w:val="16"/>
                <w:szCs w:val="16"/>
              </w:rPr>
              <w:t>Note: Companies to report the details if other antenna configurations are used.</w:t>
            </w:r>
          </w:p>
        </w:tc>
      </w:tr>
    </w:tbl>
    <w:p w14:paraId="239E420C" w14:textId="77777777" w:rsidR="008E7F3E" w:rsidRPr="00442F6B" w:rsidRDefault="008E7F3E" w:rsidP="008E7F3E"/>
    <w:p w14:paraId="09588C1F" w14:textId="77777777" w:rsidR="008E7F3E" w:rsidRPr="00442F6B" w:rsidRDefault="008E7F3E" w:rsidP="008E7F3E">
      <w:pPr>
        <w:rPr>
          <w:highlight w:val="green"/>
        </w:rPr>
      </w:pPr>
      <w:r w:rsidRPr="00442F6B">
        <w:rPr>
          <w:highlight w:val="green"/>
        </w:rPr>
        <w:t>Agreement</w:t>
      </w:r>
    </w:p>
    <w:p w14:paraId="250438DC" w14:textId="77777777" w:rsidR="008E7F3E" w:rsidRPr="00442F6B" w:rsidRDefault="008E7F3E" w:rsidP="008E7F3E">
      <w:r w:rsidRPr="00442F6B">
        <w:rPr>
          <w:rFonts w:hint="eastAsia"/>
        </w:rPr>
        <w:t>T</w:t>
      </w:r>
      <w:r w:rsidRPr="00442F6B">
        <w:t>he following table is used to collect companies’ link level evaluation results for coverage performance.</w:t>
      </w:r>
    </w:p>
    <w:p w14:paraId="2E062138" w14:textId="77777777" w:rsidR="008E7F3E" w:rsidRPr="00730688" w:rsidRDefault="008E7F3E" w:rsidP="001A7489">
      <w:pPr>
        <w:pStyle w:val="afff0"/>
        <w:widowControl/>
        <w:numPr>
          <w:ilvl w:val="0"/>
          <w:numId w:val="88"/>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730688">
        <w:rPr>
          <w:rFonts w:ascii="Times New Roman" w:hAnsi="Times New Roman"/>
          <w:sz w:val="20"/>
          <w:szCs w:val="20"/>
          <w:lang w:eastAsia="x-none"/>
        </w:rPr>
        <w:t>Each company can input multiple groups of evaluation results, and each group corresponds to one kind of key assumptions, e.g., coverage enhancement schemes for SBFD, traffic load, etc.</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59"/>
        <w:gridCol w:w="1161"/>
        <w:gridCol w:w="1017"/>
        <w:gridCol w:w="1015"/>
        <w:gridCol w:w="1017"/>
        <w:gridCol w:w="2924"/>
      </w:tblGrid>
      <w:tr w:rsidR="008E7F3E" w:rsidRPr="00C41B76" w14:paraId="61A22671" w14:textId="77777777" w:rsidTr="006D4743">
        <w:trPr>
          <w:trHeight w:val="20"/>
          <w:jc w:val="center"/>
        </w:trPr>
        <w:tc>
          <w:tcPr>
            <w:tcW w:w="5000" w:type="pct"/>
            <w:gridSpan w:val="7"/>
            <w:shd w:val="clear" w:color="auto" w:fill="auto"/>
            <w:vAlign w:val="center"/>
          </w:tcPr>
          <w:p w14:paraId="3C353E41" w14:textId="77777777" w:rsidR="008E7F3E" w:rsidRPr="00C41B76" w:rsidRDefault="008E7F3E" w:rsidP="006D4743">
            <w:pPr>
              <w:jc w:val="center"/>
              <w:rPr>
                <w:sz w:val="16"/>
                <w:szCs w:val="16"/>
              </w:rPr>
            </w:pPr>
            <w:r w:rsidRPr="00C41B76">
              <w:rPr>
                <w:rFonts w:hint="eastAsia"/>
                <w:sz w:val="16"/>
                <w:szCs w:val="16"/>
              </w:rPr>
              <w:lastRenderedPageBreak/>
              <w:t>P</w:t>
            </w:r>
            <w:r w:rsidRPr="00C41B76">
              <w:rPr>
                <w:sz w:val="16"/>
                <w:szCs w:val="16"/>
              </w:rPr>
              <w:t>USCH-FR1-Urban Macro/</w:t>
            </w:r>
            <w:r w:rsidRPr="00C41B76">
              <w:rPr>
                <w:rFonts w:hint="eastAsia"/>
                <w:sz w:val="16"/>
                <w:szCs w:val="16"/>
              </w:rPr>
              <w:t xml:space="preserve"> P</w:t>
            </w:r>
            <w:r w:rsidRPr="00C41B76">
              <w:rPr>
                <w:sz w:val="16"/>
                <w:szCs w:val="16"/>
              </w:rPr>
              <w:t>USCH-FR2-Dense Urban Macro</w:t>
            </w:r>
          </w:p>
        </w:tc>
      </w:tr>
      <w:tr w:rsidR="008E7F3E" w:rsidRPr="00C41B76" w14:paraId="2F45B5E6" w14:textId="77777777" w:rsidTr="006D4743">
        <w:trPr>
          <w:trHeight w:val="20"/>
          <w:jc w:val="center"/>
        </w:trPr>
        <w:tc>
          <w:tcPr>
            <w:tcW w:w="678" w:type="pct"/>
            <w:shd w:val="clear" w:color="auto" w:fill="auto"/>
            <w:vAlign w:val="center"/>
          </w:tcPr>
          <w:p w14:paraId="24A9AD4C" w14:textId="77777777" w:rsidR="008E7F3E" w:rsidRPr="00C41B76" w:rsidRDefault="008E7F3E" w:rsidP="006D4743">
            <w:pPr>
              <w:jc w:val="center"/>
              <w:rPr>
                <w:sz w:val="16"/>
                <w:szCs w:val="16"/>
              </w:rPr>
            </w:pPr>
            <w:r w:rsidRPr="00C41B76">
              <w:rPr>
                <w:rFonts w:hint="eastAsia"/>
                <w:sz w:val="16"/>
                <w:szCs w:val="16"/>
              </w:rPr>
              <w:t>Company</w:t>
            </w:r>
            <w:r w:rsidRPr="00C41B76">
              <w:rPr>
                <w:sz w:val="16"/>
                <w:szCs w:val="16"/>
              </w:rPr>
              <w:t xml:space="preserve"> name</w:t>
            </w:r>
          </w:p>
        </w:tc>
        <w:tc>
          <w:tcPr>
            <w:tcW w:w="604" w:type="pct"/>
            <w:vAlign w:val="center"/>
          </w:tcPr>
          <w:p w14:paraId="1C69F3D6" w14:textId="77777777" w:rsidR="008E7F3E" w:rsidRPr="00C41B76" w:rsidRDefault="008E7F3E" w:rsidP="006D4743">
            <w:pPr>
              <w:jc w:val="center"/>
              <w:rPr>
                <w:sz w:val="16"/>
                <w:szCs w:val="16"/>
              </w:rPr>
            </w:pPr>
            <w:r w:rsidRPr="00C41B76">
              <w:rPr>
                <w:rFonts w:hint="eastAsia"/>
                <w:sz w:val="16"/>
                <w:szCs w:val="16"/>
              </w:rPr>
              <w:t>T</w:t>
            </w:r>
            <w:r w:rsidRPr="00C41B76">
              <w:rPr>
                <w:sz w:val="16"/>
                <w:szCs w:val="16"/>
              </w:rPr>
              <w:t>DD/SBFD</w:t>
            </w:r>
          </w:p>
        </w:tc>
        <w:tc>
          <w:tcPr>
            <w:tcW w:w="605" w:type="pct"/>
            <w:vAlign w:val="center"/>
          </w:tcPr>
          <w:p w14:paraId="27BC0733" w14:textId="77777777" w:rsidR="008E7F3E" w:rsidRPr="00C41B76" w:rsidRDefault="008E7F3E" w:rsidP="006D4743">
            <w:pPr>
              <w:jc w:val="center"/>
              <w:rPr>
                <w:sz w:val="16"/>
                <w:szCs w:val="16"/>
              </w:rPr>
            </w:pPr>
            <w:r w:rsidRPr="00C41B76">
              <w:rPr>
                <w:sz w:val="16"/>
                <w:szCs w:val="16"/>
              </w:rPr>
              <w:t>Required SNR</w:t>
            </w:r>
          </w:p>
        </w:tc>
        <w:tc>
          <w:tcPr>
            <w:tcW w:w="530" w:type="pct"/>
            <w:shd w:val="clear" w:color="auto" w:fill="auto"/>
            <w:vAlign w:val="center"/>
          </w:tcPr>
          <w:p w14:paraId="736CFAAD" w14:textId="77777777" w:rsidR="008E7F3E" w:rsidRPr="00C41B76" w:rsidRDefault="008E7F3E" w:rsidP="006D4743">
            <w:pPr>
              <w:jc w:val="center"/>
              <w:rPr>
                <w:sz w:val="16"/>
                <w:szCs w:val="16"/>
              </w:rPr>
            </w:pPr>
            <w:r w:rsidRPr="00C41B76">
              <w:rPr>
                <w:rFonts w:hint="eastAsia"/>
                <w:sz w:val="16"/>
                <w:szCs w:val="16"/>
              </w:rPr>
              <w:t>M</w:t>
            </w:r>
            <w:r w:rsidRPr="00C41B76">
              <w:rPr>
                <w:sz w:val="16"/>
                <w:szCs w:val="16"/>
              </w:rPr>
              <w:t>CL</w:t>
            </w:r>
          </w:p>
        </w:tc>
        <w:tc>
          <w:tcPr>
            <w:tcW w:w="529" w:type="pct"/>
            <w:shd w:val="clear" w:color="auto" w:fill="auto"/>
            <w:vAlign w:val="center"/>
          </w:tcPr>
          <w:p w14:paraId="36D9C62B" w14:textId="77777777" w:rsidR="008E7F3E" w:rsidRPr="00C41B76" w:rsidRDefault="008E7F3E" w:rsidP="006D4743">
            <w:pPr>
              <w:jc w:val="center"/>
              <w:rPr>
                <w:sz w:val="16"/>
                <w:szCs w:val="16"/>
              </w:rPr>
            </w:pPr>
            <w:r w:rsidRPr="00C41B76">
              <w:rPr>
                <w:rFonts w:hint="eastAsia"/>
                <w:sz w:val="16"/>
                <w:szCs w:val="16"/>
              </w:rPr>
              <w:t>M</w:t>
            </w:r>
            <w:r w:rsidRPr="00C41B76">
              <w:rPr>
                <w:sz w:val="16"/>
                <w:szCs w:val="16"/>
              </w:rPr>
              <w:t>IL</w:t>
            </w:r>
          </w:p>
        </w:tc>
        <w:tc>
          <w:tcPr>
            <w:tcW w:w="530" w:type="pct"/>
            <w:shd w:val="clear" w:color="auto" w:fill="auto"/>
            <w:vAlign w:val="center"/>
          </w:tcPr>
          <w:p w14:paraId="5B943B42" w14:textId="77777777" w:rsidR="008E7F3E" w:rsidRPr="00C41B76" w:rsidRDefault="008E7F3E" w:rsidP="006D4743">
            <w:pPr>
              <w:jc w:val="center"/>
              <w:rPr>
                <w:sz w:val="16"/>
                <w:szCs w:val="16"/>
              </w:rPr>
            </w:pPr>
            <w:r w:rsidRPr="00C41B76">
              <w:rPr>
                <w:rFonts w:hint="eastAsia"/>
                <w:sz w:val="16"/>
                <w:szCs w:val="16"/>
              </w:rPr>
              <w:t>M</w:t>
            </w:r>
            <w:r w:rsidRPr="00C41B76">
              <w:rPr>
                <w:sz w:val="16"/>
                <w:szCs w:val="16"/>
              </w:rPr>
              <w:t>PL</w:t>
            </w:r>
          </w:p>
        </w:tc>
        <w:tc>
          <w:tcPr>
            <w:tcW w:w="1524" w:type="pct"/>
            <w:shd w:val="clear" w:color="auto" w:fill="auto"/>
            <w:vAlign w:val="center"/>
          </w:tcPr>
          <w:p w14:paraId="60B2326F" w14:textId="77777777" w:rsidR="008E7F3E" w:rsidRPr="00C41B76" w:rsidRDefault="008E7F3E" w:rsidP="006D4743">
            <w:pPr>
              <w:jc w:val="center"/>
              <w:rPr>
                <w:sz w:val="16"/>
                <w:szCs w:val="16"/>
              </w:rPr>
            </w:pPr>
            <w:r w:rsidRPr="00C41B76">
              <w:rPr>
                <w:sz w:val="16"/>
                <w:szCs w:val="16"/>
              </w:rPr>
              <w:t>Key assumptions</w:t>
            </w:r>
          </w:p>
        </w:tc>
      </w:tr>
      <w:tr w:rsidR="008E7F3E" w:rsidRPr="00C41B76" w14:paraId="43DA3662" w14:textId="77777777" w:rsidTr="006D4743">
        <w:trPr>
          <w:trHeight w:val="20"/>
          <w:jc w:val="center"/>
        </w:trPr>
        <w:tc>
          <w:tcPr>
            <w:tcW w:w="678" w:type="pct"/>
            <w:vMerge w:val="restart"/>
            <w:shd w:val="clear" w:color="auto" w:fill="auto"/>
            <w:vAlign w:val="center"/>
          </w:tcPr>
          <w:p w14:paraId="20600FC6" w14:textId="77777777" w:rsidR="008E7F3E" w:rsidRPr="00C41B76" w:rsidRDefault="008E7F3E" w:rsidP="006D4743">
            <w:pPr>
              <w:jc w:val="center"/>
              <w:rPr>
                <w:sz w:val="16"/>
                <w:szCs w:val="16"/>
              </w:rPr>
            </w:pPr>
            <w:r w:rsidRPr="00C41B76">
              <w:rPr>
                <w:sz w:val="16"/>
                <w:szCs w:val="16"/>
              </w:rPr>
              <w:t>Source 1</w:t>
            </w:r>
          </w:p>
        </w:tc>
        <w:tc>
          <w:tcPr>
            <w:tcW w:w="604" w:type="pct"/>
          </w:tcPr>
          <w:p w14:paraId="2049E2E4" w14:textId="77777777" w:rsidR="008E7F3E" w:rsidRPr="00C41B76" w:rsidDel="00DA0775" w:rsidRDefault="008E7F3E" w:rsidP="006D4743">
            <w:pPr>
              <w:jc w:val="center"/>
              <w:rPr>
                <w:sz w:val="16"/>
                <w:szCs w:val="16"/>
              </w:rPr>
            </w:pPr>
            <w:r w:rsidRPr="00C41B76">
              <w:rPr>
                <w:rFonts w:hint="eastAsia"/>
                <w:sz w:val="16"/>
                <w:szCs w:val="16"/>
              </w:rPr>
              <w:t>T</w:t>
            </w:r>
            <w:r w:rsidRPr="00C41B76">
              <w:rPr>
                <w:sz w:val="16"/>
                <w:szCs w:val="16"/>
              </w:rPr>
              <w:t>DD</w:t>
            </w:r>
          </w:p>
        </w:tc>
        <w:tc>
          <w:tcPr>
            <w:tcW w:w="605" w:type="pct"/>
            <w:vAlign w:val="center"/>
          </w:tcPr>
          <w:p w14:paraId="4D921500" w14:textId="77777777" w:rsidR="008E7F3E" w:rsidRPr="00C41B76" w:rsidRDefault="008E7F3E" w:rsidP="006D4743">
            <w:pPr>
              <w:jc w:val="center"/>
              <w:rPr>
                <w:sz w:val="16"/>
                <w:szCs w:val="16"/>
              </w:rPr>
            </w:pPr>
          </w:p>
        </w:tc>
        <w:tc>
          <w:tcPr>
            <w:tcW w:w="530" w:type="pct"/>
            <w:shd w:val="clear" w:color="auto" w:fill="auto"/>
            <w:vAlign w:val="center"/>
          </w:tcPr>
          <w:p w14:paraId="783C8879" w14:textId="77777777" w:rsidR="008E7F3E" w:rsidRPr="00C41B76" w:rsidRDefault="008E7F3E" w:rsidP="006D4743">
            <w:pPr>
              <w:jc w:val="center"/>
              <w:rPr>
                <w:sz w:val="16"/>
                <w:szCs w:val="16"/>
              </w:rPr>
            </w:pPr>
          </w:p>
        </w:tc>
        <w:tc>
          <w:tcPr>
            <w:tcW w:w="529" w:type="pct"/>
            <w:shd w:val="clear" w:color="auto" w:fill="auto"/>
            <w:vAlign w:val="center"/>
          </w:tcPr>
          <w:p w14:paraId="454C843D" w14:textId="77777777" w:rsidR="008E7F3E" w:rsidRPr="00C41B76" w:rsidRDefault="008E7F3E" w:rsidP="006D4743">
            <w:pPr>
              <w:jc w:val="center"/>
              <w:rPr>
                <w:sz w:val="16"/>
                <w:szCs w:val="16"/>
              </w:rPr>
            </w:pPr>
          </w:p>
        </w:tc>
        <w:tc>
          <w:tcPr>
            <w:tcW w:w="530" w:type="pct"/>
            <w:shd w:val="clear" w:color="auto" w:fill="auto"/>
            <w:vAlign w:val="center"/>
          </w:tcPr>
          <w:p w14:paraId="237A02C9" w14:textId="77777777" w:rsidR="008E7F3E" w:rsidRPr="00C41B76" w:rsidRDefault="008E7F3E" w:rsidP="006D4743">
            <w:pPr>
              <w:jc w:val="center"/>
              <w:rPr>
                <w:sz w:val="16"/>
                <w:szCs w:val="16"/>
              </w:rPr>
            </w:pPr>
          </w:p>
        </w:tc>
        <w:tc>
          <w:tcPr>
            <w:tcW w:w="1524" w:type="pct"/>
            <w:vMerge w:val="restart"/>
            <w:shd w:val="clear" w:color="auto" w:fill="auto"/>
          </w:tcPr>
          <w:p w14:paraId="1AC99EB5" w14:textId="77777777" w:rsidR="008E7F3E" w:rsidRPr="00C41B76" w:rsidRDefault="008E7F3E" w:rsidP="006D4743">
            <w:pPr>
              <w:rPr>
                <w:sz w:val="16"/>
                <w:szCs w:val="16"/>
              </w:rPr>
            </w:pPr>
          </w:p>
        </w:tc>
      </w:tr>
      <w:tr w:rsidR="008E7F3E" w:rsidRPr="00C41B76" w14:paraId="274B6E37" w14:textId="77777777" w:rsidTr="006D4743">
        <w:trPr>
          <w:trHeight w:val="20"/>
          <w:jc w:val="center"/>
        </w:trPr>
        <w:tc>
          <w:tcPr>
            <w:tcW w:w="678" w:type="pct"/>
            <w:vMerge/>
            <w:shd w:val="clear" w:color="auto" w:fill="auto"/>
            <w:vAlign w:val="center"/>
          </w:tcPr>
          <w:p w14:paraId="25652306" w14:textId="77777777" w:rsidR="008E7F3E" w:rsidRPr="00C41B76" w:rsidRDefault="008E7F3E" w:rsidP="006D4743">
            <w:pPr>
              <w:jc w:val="center"/>
              <w:rPr>
                <w:sz w:val="16"/>
                <w:szCs w:val="16"/>
              </w:rPr>
            </w:pPr>
          </w:p>
        </w:tc>
        <w:tc>
          <w:tcPr>
            <w:tcW w:w="604" w:type="pct"/>
          </w:tcPr>
          <w:p w14:paraId="33FD535B" w14:textId="77777777" w:rsidR="008E7F3E" w:rsidRPr="00C41B76" w:rsidRDefault="008E7F3E" w:rsidP="006D4743">
            <w:pPr>
              <w:jc w:val="center"/>
              <w:rPr>
                <w:sz w:val="16"/>
                <w:szCs w:val="16"/>
              </w:rPr>
            </w:pPr>
            <w:r w:rsidRPr="00C41B76">
              <w:rPr>
                <w:rFonts w:hint="eastAsia"/>
                <w:sz w:val="16"/>
                <w:szCs w:val="16"/>
              </w:rPr>
              <w:t>S</w:t>
            </w:r>
            <w:r w:rsidRPr="00C41B76">
              <w:rPr>
                <w:sz w:val="16"/>
                <w:szCs w:val="16"/>
              </w:rPr>
              <w:t>BFD</w:t>
            </w:r>
          </w:p>
        </w:tc>
        <w:tc>
          <w:tcPr>
            <w:tcW w:w="605" w:type="pct"/>
            <w:vAlign w:val="center"/>
          </w:tcPr>
          <w:p w14:paraId="18738A0D" w14:textId="77777777" w:rsidR="008E7F3E" w:rsidRPr="00C41B76" w:rsidRDefault="008E7F3E" w:rsidP="006D4743">
            <w:pPr>
              <w:jc w:val="center"/>
              <w:rPr>
                <w:sz w:val="16"/>
                <w:szCs w:val="16"/>
              </w:rPr>
            </w:pPr>
          </w:p>
        </w:tc>
        <w:tc>
          <w:tcPr>
            <w:tcW w:w="530" w:type="pct"/>
            <w:shd w:val="clear" w:color="auto" w:fill="auto"/>
            <w:vAlign w:val="center"/>
          </w:tcPr>
          <w:p w14:paraId="2383CCD9" w14:textId="77777777" w:rsidR="008E7F3E" w:rsidRPr="00C41B76" w:rsidRDefault="008E7F3E" w:rsidP="006D4743">
            <w:pPr>
              <w:jc w:val="center"/>
              <w:rPr>
                <w:sz w:val="16"/>
                <w:szCs w:val="16"/>
              </w:rPr>
            </w:pPr>
          </w:p>
        </w:tc>
        <w:tc>
          <w:tcPr>
            <w:tcW w:w="529" w:type="pct"/>
            <w:shd w:val="clear" w:color="auto" w:fill="auto"/>
            <w:vAlign w:val="center"/>
          </w:tcPr>
          <w:p w14:paraId="1256562F" w14:textId="77777777" w:rsidR="008E7F3E" w:rsidRPr="00C41B76" w:rsidRDefault="008E7F3E" w:rsidP="006D4743">
            <w:pPr>
              <w:jc w:val="center"/>
              <w:rPr>
                <w:sz w:val="16"/>
                <w:szCs w:val="16"/>
              </w:rPr>
            </w:pPr>
          </w:p>
        </w:tc>
        <w:tc>
          <w:tcPr>
            <w:tcW w:w="530" w:type="pct"/>
            <w:shd w:val="clear" w:color="auto" w:fill="auto"/>
            <w:vAlign w:val="center"/>
          </w:tcPr>
          <w:p w14:paraId="15350924" w14:textId="77777777" w:rsidR="008E7F3E" w:rsidRPr="00C41B76" w:rsidRDefault="008E7F3E" w:rsidP="006D4743">
            <w:pPr>
              <w:jc w:val="center"/>
              <w:rPr>
                <w:sz w:val="16"/>
                <w:szCs w:val="16"/>
              </w:rPr>
            </w:pPr>
          </w:p>
        </w:tc>
        <w:tc>
          <w:tcPr>
            <w:tcW w:w="1524" w:type="pct"/>
            <w:vMerge/>
            <w:shd w:val="clear" w:color="auto" w:fill="auto"/>
          </w:tcPr>
          <w:p w14:paraId="2EAC692B" w14:textId="77777777" w:rsidR="008E7F3E" w:rsidRPr="00C41B76" w:rsidRDefault="008E7F3E" w:rsidP="006D4743">
            <w:pPr>
              <w:rPr>
                <w:sz w:val="16"/>
                <w:szCs w:val="16"/>
              </w:rPr>
            </w:pPr>
          </w:p>
        </w:tc>
      </w:tr>
      <w:tr w:rsidR="008E7F3E" w:rsidRPr="00C41B76" w14:paraId="538320B3" w14:textId="77777777" w:rsidTr="006D4743">
        <w:trPr>
          <w:trHeight w:val="20"/>
          <w:jc w:val="center"/>
        </w:trPr>
        <w:tc>
          <w:tcPr>
            <w:tcW w:w="678" w:type="pct"/>
            <w:vMerge/>
            <w:shd w:val="clear" w:color="auto" w:fill="auto"/>
            <w:vAlign w:val="center"/>
          </w:tcPr>
          <w:p w14:paraId="13CFF46C" w14:textId="77777777" w:rsidR="008E7F3E" w:rsidRPr="00C41B76" w:rsidRDefault="008E7F3E" w:rsidP="006D4743">
            <w:pPr>
              <w:jc w:val="center"/>
              <w:rPr>
                <w:sz w:val="16"/>
                <w:szCs w:val="16"/>
              </w:rPr>
            </w:pPr>
          </w:p>
        </w:tc>
        <w:tc>
          <w:tcPr>
            <w:tcW w:w="604" w:type="pct"/>
          </w:tcPr>
          <w:p w14:paraId="2BE08ECE" w14:textId="77777777" w:rsidR="008E7F3E" w:rsidRPr="00C41B76" w:rsidDel="00DA0775" w:rsidRDefault="008E7F3E" w:rsidP="006D4743">
            <w:pPr>
              <w:jc w:val="center"/>
              <w:rPr>
                <w:sz w:val="16"/>
                <w:szCs w:val="16"/>
              </w:rPr>
            </w:pPr>
            <w:r w:rsidRPr="00C41B76">
              <w:rPr>
                <w:rFonts w:hint="eastAsia"/>
                <w:sz w:val="16"/>
                <w:szCs w:val="16"/>
              </w:rPr>
              <w:t>G</w:t>
            </w:r>
            <w:r w:rsidRPr="00C41B76">
              <w:rPr>
                <w:sz w:val="16"/>
                <w:szCs w:val="16"/>
              </w:rPr>
              <w:t>ain</w:t>
            </w:r>
          </w:p>
        </w:tc>
        <w:tc>
          <w:tcPr>
            <w:tcW w:w="605" w:type="pct"/>
            <w:vAlign w:val="center"/>
          </w:tcPr>
          <w:p w14:paraId="60D337D2" w14:textId="77777777" w:rsidR="008E7F3E" w:rsidRPr="00C41B76" w:rsidRDefault="008E7F3E" w:rsidP="006D4743">
            <w:pPr>
              <w:jc w:val="center"/>
              <w:rPr>
                <w:sz w:val="16"/>
                <w:szCs w:val="16"/>
              </w:rPr>
            </w:pPr>
          </w:p>
        </w:tc>
        <w:tc>
          <w:tcPr>
            <w:tcW w:w="530" w:type="pct"/>
            <w:shd w:val="clear" w:color="auto" w:fill="auto"/>
            <w:vAlign w:val="center"/>
          </w:tcPr>
          <w:p w14:paraId="22115BF7" w14:textId="77777777" w:rsidR="008E7F3E" w:rsidRPr="00C41B76" w:rsidRDefault="008E7F3E" w:rsidP="006D4743">
            <w:pPr>
              <w:jc w:val="center"/>
              <w:rPr>
                <w:sz w:val="16"/>
                <w:szCs w:val="16"/>
              </w:rPr>
            </w:pPr>
          </w:p>
        </w:tc>
        <w:tc>
          <w:tcPr>
            <w:tcW w:w="529" w:type="pct"/>
            <w:shd w:val="clear" w:color="auto" w:fill="auto"/>
            <w:vAlign w:val="center"/>
          </w:tcPr>
          <w:p w14:paraId="0F01E30F" w14:textId="77777777" w:rsidR="008E7F3E" w:rsidRPr="00C41B76" w:rsidRDefault="008E7F3E" w:rsidP="006D4743">
            <w:pPr>
              <w:jc w:val="center"/>
              <w:rPr>
                <w:sz w:val="16"/>
                <w:szCs w:val="16"/>
              </w:rPr>
            </w:pPr>
          </w:p>
        </w:tc>
        <w:tc>
          <w:tcPr>
            <w:tcW w:w="530" w:type="pct"/>
            <w:shd w:val="clear" w:color="auto" w:fill="auto"/>
            <w:vAlign w:val="center"/>
          </w:tcPr>
          <w:p w14:paraId="56705F22" w14:textId="77777777" w:rsidR="008E7F3E" w:rsidRPr="00C41B76" w:rsidRDefault="008E7F3E" w:rsidP="006D4743">
            <w:pPr>
              <w:jc w:val="center"/>
              <w:rPr>
                <w:sz w:val="16"/>
                <w:szCs w:val="16"/>
              </w:rPr>
            </w:pPr>
          </w:p>
        </w:tc>
        <w:tc>
          <w:tcPr>
            <w:tcW w:w="1524" w:type="pct"/>
            <w:vMerge/>
            <w:shd w:val="clear" w:color="auto" w:fill="auto"/>
          </w:tcPr>
          <w:p w14:paraId="2FFE8D65" w14:textId="77777777" w:rsidR="008E7F3E" w:rsidRPr="00C41B76" w:rsidRDefault="008E7F3E" w:rsidP="006D4743">
            <w:pPr>
              <w:rPr>
                <w:sz w:val="16"/>
                <w:szCs w:val="16"/>
              </w:rPr>
            </w:pPr>
          </w:p>
        </w:tc>
      </w:tr>
      <w:tr w:rsidR="008E7F3E" w:rsidRPr="00C41B76" w14:paraId="4820A34F" w14:textId="77777777" w:rsidTr="006D4743">
        <w:trPr>
          <w:trHeight w:val="20"/>
          <w:jc w:val="center"/>
        </w:trPr>
        <w:tc>
          <w:tcPr>
            <w:tcW w:w="678" w:type="pct"/>
            <w:vMerge w:val="restart"/>
            <w:shd w:val="clear" w:color="auto" w:fill="auto"/>
            <w:vAlign w:val="center"/>
          </w:tcPr>
          <w:p w14:paraId="688A5807" w14:textId="77777777" w:rsidR="008E7F3E" w:rsidRPr="00C41B76" w:rsidRDefault="008E7F3E" w:rsidP="006D4743">
            <w:pPr>
              <w:jc w:val="center"/>
              <w:rPr>
                <w:sz w:val="16"/>
                <w:szCs w:val="16"/>
              </w:rPr>
            </w:pPr>
            <w:r w:rsidRPr="00C41B76">
              <w:rPr>
                <w:sz w:val="16"/>
                <w:szCs w:val="16"/>
              </w:rPr>
              <w:t>Source X</w:t>
            </w:r>
          </w:p>
        </w:tc>
        <w:tc>
          <w:tcPr>
            <w:tcW w:w="604" w:type="pct"/>
          </w:tcPr>
          <w:p w14:paraId="1E5FFF0E" w14:textId="77777777" w:rsidR="008E7F3E" w:rsidRPr="00C41B76" w:rsidRDefault="008E7F3E" w:rsidP="006D4743">
            <w:pPr>
              <w:jc w:val="center"/>
              <w:rPr>
                <w:sz w:val="16"/>
                <w:szCs w:val="16"/>
              </w:rPr>
            </w:pPr>
            <w:r w:rsidRPr="00C41B76">
              <w:rPr>
                <w:rFonts w:hint="eastAsia"/>
                <w:sz w:val="16"/>
                <w:szCs w:val="16"/>
              </w:rPr>
              <w:t>T</w:t>
            </w:r>
            <w:r w:rsidRPr="00C41B76">
              <w:rPr>
                <w:sz w:val="16"/>
                <w:szCs w:val="16"/>
              </w:rPr>
              <w:t>DD</w:t>
            </w:r>
          </w:p>
        </w:tc>
        <w:tc>
          <w:tcPr>
            <w:tcW w:w="605" w:type="pct"/>
            <w:vAlign w:val="center"/>
          </w:tcPr>
          <w:p w14:paraId="63C86EE3" w14:textId="77777777" w:rsidR="008E7F3E" w:rsidRPr="00C41B76" w:rsidRDefault="008E7F3E" w:rsidP="006D4743">
            <w:pPr>
              <w:jc w:val="center"/>
              <w:rPr>
                <w:sz w:val="16"/>
                <w:szCs w:val="16"/>
              </w:rPr>
            </w:pPr>
          </w:p>
        </w:tc>
        <w:tc>
          <w:tcPr>
            <w:tcW w:w="530" w:type="pct"/>
            <w:shd w:val="clear" w:color="auto" w:fill="auto"/>
            <w:vAlign w:val="center"/>
          </w:tcPr>
          <w:p w14:paraId="1B52DA27" w14:textId="77777777" w:rsidR="008E7F3E" w:rsidRPr="00C41B76" w:rsidRDefault="008E7F3E" w:rsidP="006D4743">
            <w:pPr>
              <w:jc w:val="center"/>
              <w:rPr>
                <w:sz w:val="16"/>
                <w:szCs w:val="16"/>
              </w:rPr>
            </w:pPr>
          </w:p>
        </w:tc>
        <w:tc>
          <w:tcPr>
            <w:tcW w:w="529" w:type="pct"/>
            <w:shd w:val="clear" w:color="auto" w:fill="auto"/>
            <w:vAlign w:val="center"/>
          </w:tcPr>
          <w:p w14:paraId="5487BBEB" w14:textId="77777777" w:rsidR="008E7F3E" w:rsidRPr="00C41B76" w:rsidRDefault="008E7F3E" w:rsidP="006D4743">
            <w:pPr>
              <w:jc w:val="center"/>
              <w:rPr>
                <w:sz w:val="16"/>
                <w:szCs w:val="16"/>
              </w:rPr>
            </w:pPr>
          </w:p>
        </w:tc>
        <w:tc>
          <w:tcPr>
            <w:tcW w:w="530" w:type="pct"/>
            <w:shd w:val="clear" w:color="auto" w:fill="auto"/>
            <w:vAlign w:val="center"/>
          </w:tcPr>
          <w:p w14:paraId="76411796" w14:textId="77777777" w:rsidR="008E7F3E" w:rsidRPr="00C41B76" w:rsidRDefault="008E7F3E" w:rsidP="006D4743">
            <w:pPr>
              <w:jc w:val="center"/>
              <w:rPr>
                <w:sz w:val="16"/>
                <w:szCs w:val="16"/>
              </w:rPr>
            </w:pPr>
          </w:p>
        </w:tc>
        <w:tc>
          <w:tcPr>
            <w:tcW w:w="1524" w:type="pct"/>
            <w:vMerge w:val="restart"/>
            <w:shd w:val="clear" w:color="auto" w:fill="auto"/>
          </w:tcPr>
          <w:p w14:paraId="3A32C0F1" w14:textId="77777777" w:rsidR="008E7F3E" w:rsidRPr="00C41B76" w:rsidRDefault="008E7F3E" w:rsidP="006D4743">
            <w:pPr>
              <w:rPr>
                <w:sz w:val="16"/>
                <w:szCs w:val="16"/>
              </w:rPr>
            </w:pPr>
          </w:p>
        </w:tc>
      </w:tr>
      <w:tr w:rsidR="008E7F3E" w:rsidRPr="00C41B76" w14:paraId="41DDE87F" w14:textId="77777777" w:rsidTr="006D4743">
        <w:trPr>
          <w:trHeight w:val="20"/>
          <w:jc w:val="center"/>
        </w:trPr>
        <w:tc>
          <w:tcPr>
            <w:tcW w:w="678" w:type="pct"/>
            <w:vMerge/>
            <w:shd w:val="clear" w:color="auto" w:fill="auto"/>
            <w:vAlign w:val="center"/>
          </w:tcPr>
          <w:p w14:paraId="2725EBA9" w14:textId="77777777" w:rsidR="008E7F3E" w:rsidRPr="00C41B76" w:rsidRDefault="008E7F3E" w:rsidP="006D4743">
            <w:pPr>
              <w:jc w:val="center"/>
              <w:rPr>
                <w:sz w:val="16"/>
                <w:szCs w:val="16"/>
              </w:rPr>
            </w:pPr>
          </w:p>
        </w:tc>
        <w:tc>
          <w:tcPr>
            <w:tcW w:w="604" w:type="pct"/>
          </w:tcPr>
          <w:p w14:paraId="74CE83B0" w14:textId="77777777" w:rsidR="008E7F3E" w:rsidRPr="00C41B76" w:rsidRDefault="008E7F3E" w:rsidP="006D4743">
            <w:pPr>
              <w:jc w:val="center"/>
              <w:rPr>
                <w:sz w:val="16"/>
                <w:szCs w:val="16"/>
              </w:rPr>
            </w:pPr>
            <w:r w:rsidRPr="00C41B76">
              <w:rPr>
                <w:rFonts w:hint="eastAsia"/>
                <w:sz w:val="16"/>
                <w:szCs w:val="16"/>
              </w:rPr>
              <w:t>S</w:t>
            </w:r>
            <w:r w:rsidRPr="00C41B76">
              <w:rPr>
                <w:sz w:val="16"/>
                <w:szCs w:val="16"/>
              </w:rPr>
              <w:t>BFD</w:t>
            </w:r>
          </w:p>
        </w:tc>
        <w:tc>
          <w:tcPr>
            <w:tcW w:w="605" w:type="pct"/>
            <w:vAlign w:val="center"/>
          </w:tcPr>
          <w:p w14:paraId="319EFA37" w14:textId="77777777" w:rsidR="008E7F3E" w:rsidRPr="00C41B76" w:rsidRDefault="008E7F3E" w:rsidP="006D4743">
            <w:pPr>
              <w:jc w:val="center"/>
              <w:rPr>
                <w:sz w:val="16"/>
                <w:szCs w:val="16"/>
              </w:rPr>
            </w:pPr>
          </w:p>
        </w:tc>
        <w:tc>
          <w:tcPr>
            <w:tcW w:w="530" w:type="pct"/>
            <w:shd w:val="clear" w:color="auto" w:fill="auto"/>
            <w:vAlign w:val="center"/>
          </w:tcPr>
          <w:p w14:paraId="3AF1CC73" w14:textId="77777777" w:rsidR="008E7F3E" w:rsidRPr="00C41B76" w:rsidRDefault="008E7F3E" w:rsidP="006D4743">
            <w:pPr>
              <w:jc w:val="center"/>
              <w:rPr>
                <w:sz w:val="16"/>
                <w:szCs w:val="16"/>
              </w:rPr>
            </w:pPr>
          </w:p>
        </w:tc>
        <w:tc>
          <w:tcPr>
            <w:tcW w:w="529" w:type="pct"/>
            <w:shd w:val="clear" w:color="auto" w:fill="auto"/>
            <w:vAlign w:val="center"/>
          </w:tcPr>
          <w:p w14:paraId="693D21A8" w14:textId="77777777" w:rsidR="008E7F3E" w:rsidRPr="00C41B76" w:rsidRDefault="008E7F3E" w:rsidP="006D4743">
            <w:pPr>
              <w:jc w:val="center"/>
              <w:rPr>
                <w:sz w:val="16"/>
                <w:szCs w:val="16"/>
              </w:rPr>
            </w:pPr>
          </w:p>
        </w:tc>
        <w:tc>
          <w:tcPr>
            <w:tcW w:w="530" w:type="pct"/>
            <w:shd w:val="clear" w:color="auto" w:fill="auto"/>
            <w:vAlign w:val="center"/>
          </w:tcPr>
          <w:p w14:paraId="6941079D" w14:textId="77777777" w:rsidR="008E7F3E" w:rsidRPr="00C41B76" w:rsidRDefault="008E7F3E" w:rsidP="006D4743">
            <w:pPr>
              <w:jc w:val="center"/>
              <w:rPr>
                <w:sz w:val="16"/>
                <w:szCs w:val="16"/>
              </w:rPr>
            </w:pPr>
          </w:p>
        </w:tc>
        <w:tc>
          <w:tcPr>
            <w:tcW w:w="1524" w:type="pct"/>
            <w:vMerge/>
            <w:shd w:val="clear" w:color="auto" w:fill="auto"/>
          </w:tcPr>
          <w:p w14:paraId="7ECE0D37" w14:textId="77777777" w:rsidR="008E7F3E" w:rsidRPr="00C41B76" w:rsidRDefault="008E7F3E" w:rsidP="006D4743">
            <w:pPr>
              <w:rPr>
                <w:sz w:val="16"/>
                <w:szCs w:val="16"/>
              </w:rPr>
            </w:pPr>
          </w:p>
        </w:tc>
      </w:tr>
      <w:tr w:rsidR="008E7F3E" w:rsidRPr="00C41B76" w14:paraId="78462357" w14:textId="77777777" w:rsidTr="006D4743">
        <w:trPr>
          <w:trHeight w:val="20"/>
          <w:jc w:val="center"/>
        </w:trPr>
        <w:tc>
          <w:tcPr>
            <w:tcW w:w="678" w:type="pct"/>
            <w:vMerge/>
            <w:shd w:val="clear" w:color="auto" w:fill="auto"/>
            <w:vAlign w:val="center"/>
          </w:tcPr>
          <w:p w14:paraId="792D312A" w14:textId="77777777" w:rsidR="008E7F3E" w:rsidRPr="00C41B76" w:rsidRDefault="008E7F3E" w:rsidP="006D4743">
            <w:pPr>
              <w:jc w:val="center"/>
              <w:rPr>
                <w:sz w:val="16"/>
                <w:szCs w:val="16"/>
              </w:rPr>
            </w:pPr>
          </w:p>
        </w:tc>
        <w:tc>
          <w:tcPr>
            <w:tcW w:w="604" w:type="pct"/>
          </w:tcPr>
          <w:p w14:paraId="55C42113" w14:textId="77777777" w:rsidR="008E7F3E" w:rsidRPr="00C41B76" w:rsidRDefault="008E7F3E" w:rsidP="006D4743">
            <w:pPr>
              <w:jc w:val="center"/>
              <w:rPr>
                <w:sz w:val="16"/>
                <w:szCs w:val="16"/>
              </w:rPr>
            </w:pPr>
            <w:r w:rsidRPr="00C41B76">
              <w:rPr>
                <w:rFonts w:hint="eastAsia"/>
                <w:sz w:val="16"/>
                <w:szCs w:val="16"/>
              </w:rPr>
              <w:t>G</w:t>
            </w:r>
            <w:r w:rsidRPr="00C41B76">
              <w:rPr>
                <w:sz w:val="16"/>
                <w:szCs w:val="16"/>
              </w:rPr>
              <w:t>ain</w:t>
            </w:r>
          </w:p>
        </w:tc>
        <w:tc>
          <w:tcPr>
            <w:tcW w:w="605" w:type="pct"/>
            <w:vAlign w:val="center"/>
          </w:tcPr>
          <w:p w14:paraId="6035C9D1" w14:textId="77777777" w:rsidR="008E7F3E" w:rsidRPr="00C41B76" w:rsidRDefault="008E7F3E" w:rsidP="006D4743">
            <w:pPr>
              <w:jc w:val="center"/>
              <w:rPr>
                <w:sz w:val="16"/>
                <w:szCs w:val="16"/>
              </w:rPr>
            </w:pPr>
          </w:p>
        </w:tc>
        <w:tc>
          <w:tcPr>
            <w:tcW w:w="530" w:type="pct"/>
            <w:shd w:val="clear" w:color="auto" w:fill="auto"/>
            <w:vAlign w:val="center"/>
          </w:tcPr>
          <w:p w14:paraId="0A8C30B2" w14:textId="77777777" w:rsidR="008E7F3E" w:rsidRPr="00C41B76" w:rsidRDefault="008E7F3E" w:rsidP="006D4743">
            <w:pPr>
              <w:jc w:val="center"/>
              <w:rPr>
                <w:rFonts w:ascii="Arial" w:hAnsi="Arial" w:cs="Arial"/>
                <w:sz w:val="16"/>
                <w:szCs w:val="16"/>
              </w:rPr>
            </w:pPr>
          </w:p>
        </w:tc>
        <w:tc>
          <w:tcPr>
            <w:tcW w:w="529" w:type="pct"/>
            <w:shd w:val="clear" w:color="auto" w:fill="auto"/>
            <w:vAlign w:val="center"/>
          </w:tcPr>
          <w:p w14:paraId="3F34C101" w14:textId="77777777" w:rsidR="008E7F3E" w:rsidRPr="00C41B76" w:rsidRDefault="008E7F3E" w:rsidP="006D4743">
            <w:pPr>
              <w:jc w:val="center"/>
              <w:rPr>
                <w:sz w:val="16"/>
                <w:szCs w:val="16"/>
              </w:rPr>
            </w:pPr>
          </w:p>
        </w:tc>
        <w:tc>
          <w:tcPr>
            <w:tcW w:w="530" w:type="pct"/>
            <w:shd w:val="clear" w:color="auto" w:fill="auto"/>
            <w:vAlign w:val="center"/>
          </w:tcPr>
          <w:p w14:paraId="65DD20DF" w14:textId="77777777" w:rsidR="008E7F3E" w:rsidRPr="00C41B76" w:rsidRDefault="008E7F3E" w:rsidP="006D4743">
            <w:pPr>
              <w:jc w:val="center"/>
              <w:rPr>
                <w:sz w:val="16"/>
                <w:szCs w:val="16"/>
              </w:rPr>
            </w:pPr>
          </w:p>
        </w:tc>
        <w:tc>
          <w:tcPr>
            <w:tcW w:w="1524" w:type="pct"/>
            <w:vMerge/>
            <w:shd w:val="clear" w:color="auto" w:fill="auto"/>
          </w:tcPr>
          <w:p w14:paraId="6F42FF39" w14:textId="77777777" w:rsidR="008E7F3E" w:rsidRPr="00C41B76" w:rsidRDefault="008E7F3E" w:rsidP="006D4743">
            <w:pPr>
              <w:rPr>
                <w:sz w:val="16"/>
                <w:szCs w:val="16"/>
              </w:rPr>
            </w:pPr>
          </w:p>
        </w:tc>
      </w:tr>
      <w:tr w:rsidR="008E7F3E" w:rsidRPr="00C41B76" w14:paraId="1BF4C478" w14:textId="77777777" w:rsidTr="006D4743">
        <w:trPr>
          <w:trHeight w:val="20"/>
          <w:jc w:val="center"/>
        </w:trPr>
        <w:tc>
          <w:tcPr>
            <w:tcW w:w="678" w:type="pct"/>
            <w:vMerge w:val="restart"/>
            <w:shd w:val="clear" w:color="auto" w:fill="auto"/>
            <w:vAlign w:val="center"/>
          </w:tcPr>
          <w:p w14:paraId="35C6C7B4" w14:textId="77777777" w:rsidR="008E7F3E" w:rsidRPr="00C41B76" w:rsidRDefault="008E7F3E" w:rsidP="006D4743">
            <w:pPr>
              <w:jc w:val="center"/>
              <w:rPr>
                <w:sz w:val="16"/>
                <w:szCs w:val="16"/>
              </w:rPr>
            </w:pPr>
            <w:r w:rsidRPr="00C41B76">
              <w:rPr>
                <w:sz w:val="16"/>
                <w:szCs w:val="16"/>
              </w:rPr>
              <w:t>…</w:t>
            </w:r>
          </w:p>
        </w:tc>
        <w:tc>
          <w:tcPr>
            <w:tcW w:w="604" w:type="pct"/>
          </w:tcPr>
          <w:p w14:paraId="25E80B0D" w14:textId="77777777" w:rsidR="008E7F3E" w:rsidRPr="00C41B76" w:rsidRDefault="008E7F3E" w:rsidP="006D4743">
            <w:pPr>
              <w:jc w:val="center"/>
              <w:rPr>
                <w:sz w:val="16"/>
                <w:szCs w:val="16"/>
              </w:rPr>
            </w:pPr>
            <w:r w:rsidRPr="00C41B76">
              <w:rPr>
                <w:rFonts w:hint="eastAsia"/>
                <w:sz w:val="16"/>
                <w:szCs w:val="16"/>
              </w:rPr>
              <w:t>T</w:t>
            </w:r>
            <w:r w:rsidRPr="00C41B76">
              <w:rPr>
                <w:sz w:val="16"/>
                <w:szCs w:val="16"/>
              </w:rPr>
              <w:t>DD</w:t>
            </w:r>
          </w:p>
        </w:tc>
        <w:tc>
          <w:tcPr>
            <w:tcW w:w="605" w:type="pct"/>
            <w:vAlign w:val="center"/>
          </w:tcPr>
          <w:p w14:paraId="51FCB036" w14:textId="77777777" w:rsidR="008E7F3E" w:rsidRPr="00C41B76" w:rsidRDefault="008E7F3E" w:rsidP="006D4743">
            <w:pPr>
              <w:jc w:val="center"/>
              <w:rPr>
                <w:sz w:val="16"/>
                <w:szCs w:val="16"/>
              </w:rPr>
            </w:pPr>
          </w:p>
        </w:tc>
        <w:tc>
          <w:tcPr>
            <w:tcW w:w="530" w:type="pct"/>
            <w:shd w:val="clear" w:color="auto" w:fill="auto"/>
            <w:vAlign w:val="center"/>
          </w:tcPr>
          <w:p w14:paraId="6600F430" w14:textId="77777777" w:rsidR="008E7F3E" w:rsidRPr="00C41B76" w:rsidRDefault="008E7F3E" w:rsidP="006D4743">
            <w:pPr>
              <w:jc w:val="center"/>
              <w:rPr>
                <w:sz w:val="16"/>
                <w:szCs w:val="16"/>
              </w:rPr>
            </w:pPr>
          </w:p>
        </w:tc>
        <w:tc>
          <w:tcPr>
            <w:tcW w:w="529" w:type="pct"/>
            <w:shd w:val="clear" w:color="auto" w:fill="auto"/>
            <w:vAlign w:val="center"/>
          </w:tcPr>
          <w:p w14:paraId="4DA4B6D8" w14:textId="77777777" w:rsidR="008E7F3E" w:rsidRPr="00C41B76" w:rsidRDefault="008E7F3E" w:rsidP="006D4743">
            <w:pPr>
              <w:jc w:val="center"/>
              <w:rPr>
                <w:sz w:val="16"/>
                <w:szCs w:val="16"/>
              </w:rPr>
            </w:pPr>
          </w:p>
        </w:tc>
        <w:tc>
          <w:tcPr>
            <w:tcW w:w="530" w:type="pct"/>
            <w:shd w:val="clear" w:color="auto" w:fill="auto"/>
            <w:vAlign w:val="center"/>
          </w:tcPr>
          <w:p w14:paraId="43075B67" w14:textId="77777777" w:rsidR="008E7F3E" w:rsidRPr="00C41B76" w:rsidRDefault="008E7F3E" w:rsidP="006D4743">
            <w:pPr>
              <w:jc w:val="center"/>
              <w:rPr>
                <w:sz w:val="16"/>
                <w:szCs w:val="16"/>
              </w:rPr>
            </w:pPr>
          </w:p>
        </w:tc>
        <w:tc>
          <w:tcPr>
            <w:tcW w:w="1524" w:type="pct"/>
            <w:vMerge w:val="restart"/>
            <w:shd w:val="clear" w:color="auto" w:fill="auto"/>
          </w:tcPr>
          <w:p w14:paraId="0C4A5D95" w14:textId="77777777" w:rsidR="008E7F3E" w:rsidRPr="00C41B76" w:rsidRDefault="008E7F3E" w:rsidP="006D4743">
            <w:pPr>
              <w:rPr>
                <w:sz w:val="16"/>
                <w:szCs w:val="16"/>
              </w:rPr>
            </w:pPr>
          </w:p>
        </w:tc>
      </w:tr>
      <w:tr w:rsidR="008E7F3E" w:rsidRPr="00C41B76" w14:paraId="731E52A7" w14:textId="77777777" w:rsidTr="006D4743">
        <w:trPr>
          <w:trHeight w:val="20"/>
          <w:jc w:val="center"/>
        </w:trPr>
        <w:tc>
          <w:tcPr>
            <w:tcW w:w="678" w:type="pct"/>
            <w:vMerge/>
            <w:shd w:val="clear" w:color="auto" w:fill="auto"/>
            <w:vAlign w:val="center"/>
          </w:tcPr>
          <w:p w14:paraId="1821F0EF" w14:textId="77777777" w:rsidR="008E7F3E" w:rsidRPr="00C41B76" w:rsidRDefault="008E7F3E" w:rsidP="006D4743">
            <w:pPr>
              <w:jc w:val="center"/>
              <w:rPr>
                <w:sz w:val="16"/>
                <w:szCs w:val="16"/>
              </w:rPr>
            </w:pPr>
          </w:p>
        </w:tc>
        <w:tc>
          <w:tcPr>
            <w:tcW w:w="604" w:type="pct"/>
          </w:tcPr>
          <w:p w14:paraId="6924C349" w14:textId="77777777" w:rsidR="008E7F3E" w:rsidRPr="00C41B76" w:rsidRDefault="008E7F3E" w:rsidP="006D4743">
            <w:pPr>
              <w:jc w:val="center"/>
              <w:rPr>
                <w:sz w:val="16"/>
                <w:szCs w:val="16"/>
              </w:rPr>
            </w:pPr>
            <w:r w:rsidRPr="00C41B76">
              <w:rPr>
                <w:rFonts w:hint="eastAsia"/>
                <w:sz w:val="16"/>
                <w:szCs w:val="16"/>
              </w:rPr>
              <w:t>S</w:t>
            </w:r>
            <w:r w:rsidRPr="00C41B76">
              <w:rPr>
                <w:sz w:val="16"/>
                <w:szCs w:val="16"/>
              </w:rPr>
              <w:t>BFD</w:t>
            </w:r>
          </w:p>
        </w:tc>
        <w:tc>
          <w:tcPr>
            <w:tcW w:w="605" w:type="pct"/>
            <w:vAlign w:val="center"/>
          </w:tcPr>
          <w:p w14:paraId="4264A5C8" w14:textId="77777777" w:rsidR="008E7F3E" w:rsidRPr="00C41B76" w:rsidRDefault="008E7F3E" w:rsidP="006D4743">
            <w:pPr>
              <w:jc w:val="center"/>
              <w:rPr>
                <w:sz w:val="16"/>
                <w:szCs w:val="16"/>
              </w:rPr>
            </w:pPr>
          </w:p>
        </w:tc>
        <w:tc>
          <w:tcPr>
            <w:tcW w:w="530" w:type="pct"/>
            <w:shd w:val="clear" w:color="auto" w:fill="auto"/>
            <w:vAlign w:val="center"/>
          </w:tcPr>
          <w:p w14:paraId="2A38B077" w14:textId="77777777" w:rsidR="008E7F3E" w:rsidRPr="00C41B76" w:rsidRDefault="008E7F3E" w:rsidP="006D4743">
            <w:pPr>
              <w:jc w:val="center"/>
              <w:rPr>
                <w:sz w:val="16"/>
                <w:szCs w:val="16"/>
              </w:rPr>
            </w:pPr>
          </w:p>
        </w:tc>
        <w:tc>
          <w:tcPr>
            <w:tcW w:w="529" w:type="pct"/>
            <w:shd w:val="clear" w:color="auto" w:fill="auto"/>
            <w:vAlign w:val="center"/>
          </w:tcPr>
          <w:p w14:paraId="5BD691A8" w14:textId="77777777" w:rsidR="008E7F3E" w:rsidRPr="00C41B76" w:rsidRDefault="008E7F3E" w:rsidP="006D4743">
            <w:pPr>
              <w:jc w:val="center"/>
              <w:rPr>
                <w:sz w:val="16"/>
                <w:szCs w:val="16"/>
              </w:rPr>
            </w:pPr>
          </w:p>
        </w:tc>
        <w:tc>
          <w:tcPr>
            <w:tcW w:w="530" w:type="pct"/>
            <w:shd w:val="clear" w:color="auto" w:fill="auto"/>
            <w:vAlign w:val="center"/>
          </w:tcPr>
          <w:p w14:paraId="519EBE5C" w14:textId="77777777" w:rsidR="008E7F3E" w:rsidRPr="00C41B76" w:rsidRDefault="008E7F3E" w:rsidP="006D4743">
            <w:pPr>
              <w:jc w:val="center"/>
              <w:rPr>
                <w:sz w:val="16"/>
                <w:szCs w:val="16"/>
              </w:rPr>
            </w:pPr>
          </w:p>
        </w:tc>
        <w:tc>
          <w:tcPr>
            <w:tcW w:w="1524" w:type="pct"/>
            <w:vMerge/>
            <w:shd w:val="clear" w:color="auto" w:fill="auto"/>
          </w:tcPr>
          <w:p w14:paraId="51F9B194" w14:textId="77777777" w:rsidR="008E7F3E" w:rsidRPr="00C41B76" w:rsidRDefault="008E7F3E" w:rsidP="006D4743">
            <w:pPr>
              <w:rPr>
                <w:sz w:val="16"/>
                <w:szCs w:val="16"/>
              </w:rPr>
            </w:pPr>
          </w:p>
        </w:tc>
      </w:tr>
      <w:tr w:rsidR="008E7F3E" w:rsidRPr="00C41B76" w14:paraId="6FF34E78" w14:textId="77777777" w:rsidTr="006D4743">
        <w:trPr>
          <w:trHeight w:val="20"/>
          <w:jc w:val="center"/>
        </w:trPr>
        <w:tc>
          <w:tcPr>
            <w:tcW w:w="678" w:type="pct"/>
            <w:vMerge/>
            <w:shd w:val="clear" w:color="auto" w:fill="auto"/>
            <w:vAlign w:val="center"/>
          </w:tcPr>
          <w:p w14:paraId="6D55D357" w14:textId="77777777" w:rsidR="008E7F3E" w:rsidRPr="00C41B76" w:rsidRDefault="008E7F3E" w:rsidP="006D4743">
            <w:pPr>
              <w:jc w:val="center"/>
              <w:rPr>
                <w:sz w:val="16"/>
                <w:szCs w:val="16"/>
              </w:rPr>
            </w:pPr>
          </w:p>
        </w:tc>
        <w:tc>
          <w:tcPr>
            <w:tcW w:w="604" w:type="pct"/>
          </w:tcPr>
          <w:p w14:paraId="1099A86B" w14:textId="77777777" w:rsidR="008E7F3E" w:rsidRPr="00C41B76" w:rsidRDefault="008E7F3E" w:rsidP="006D4743">
            <w:pPr>
              <w:jc w:val="center"/>
              <w:rPr>
                <w:sz w:val="16"/>
                <w:szCs w:val="16"/>
              </w:rPr>
            </w:pPr>
            <w:r w:rsidRPr="00C41B76">
              <w:rPr>
                <w:rFonts w:hint="eastAsia"/>
                <w:sz w:val="16"/>
                <w:szCs w:val="16"/>
              </w:rPr>
              <w:t>G</w:t>
            </w:r>
            <w:r w:rsidRPr="00C41B76">
              <w:rPr>
                <w:sz w:val="16"/>
                <w:szCs w:val="16"/>
              </w:rPr>
              <w:t>ain</w:t>
            </w:r>
          </w:p>
        </w:tc>
        <w:tc>
          <w:tcPr>
            <w:tcW w:w="605" w:type="pct"/>
            <w:vAlign w:val="center"/>
          </w:tcPr>
          <w:p w14:paraId="71DED56E" w14:textId="77777777" w:rsidR="008E7F3E" w:rsidRPr="00C41B76" w:rsidRDefault="008E7F3E" w:rsidP="006D4743">
            <w:pPr>
              <w:jc w:val="center"/>
              <w:rPr>
                <w:sz w:val="16"/>
                <w:szCs w:val="16"/>
              </w:rPr>
            </w:pPr>
          </w:p>
        </w:tc>
        <w:tc>
          <w:tcPr>
            <w:tcW w:w="530" w:type="pct"/>
            <w:shd w:val="clear" w:color="auto" w:fill="auto"/>
            <w:vAlign w:val="center"/>
          </w:tcPr>
          <w:p w14:paraId="0CAEBE85" w14:textId="77777777" w:rsidR="008E7F3E" w:rsidRPr="00C41B76" w:rsidRDefault="008E7F3E" w:rsidP="006D4743">
            <w:pPr>
              <w:jc w:val="center"/>
              <w:rPr>
                <w:sz w:val="16"/>
                <w:szCs w:val="16"/>
              </w:rPr>
            </w:pPr>
          </w:p>
        </w:tc>
        <w:tc>
          <w:tcPr>
            <w:tcW w:w="529" w:type="pct"/>
            <w:shd w:val="clear" w:color="auto" w:fill="auto"/>
            <w:vAlign w:val="center"/>
          </w:tcPr>
          <w:p w14:paraId="26CFBAFA" w14:textId="77777777" w:rsidR="008E7F3E" w:rsidRPr="00C41B76" w:rsidRDefault="008E7F3E" w:rsidP="006D4743">
            <w:pPr>
              <w:jc w:val="center"/>
              <w:rPr>
                <w:sz w:val="16"/>
                <w:szCs w:val="16"/>
              </w:rPr>
            </w:pPr>
          </w:p>
        </w:tc>
        <w:tc>
          <w:tcPr>
            <w:tcW w:w="530" w:type="pct"/>
            <w:shd w:val="clear" w:color="auto" w:fill="auto"/>
            <w:vAlign w:val="center"/>
          </w:tcPr>
          <w:p w14:paraId="0A44C750" w14:textId="77777777" w:rsidR="008E7F3E" w:rsidRPr="00C41B76" w:rsidRDefault="008E7F3E" w:rsidP="006D4743">
            <w:pPr>
              <w:jc w:val="center"/>
              <w:rPr>
                <w:sz w:val="16"/>
                <w:szCs w:val="16"/>
              </w:rPr>
            </w:pPr>
          </w:p>
        </w:tc>
        <w:tc>
          <w:tcPr>
            <w:tcW w:w="1524" w:type="pct"/>
            <w:vMerge/>
            <w:shd w:val="clear" w:color="auto" w:fill="auto"/>
            <w:vAlign w:val="center"/>
          </w:tcPr>
          <w:p w14:paraId="0B9F0E46" w14:textId="77777777" w:rsidR="008E7F3E" w:rsidRPr="00C41B76" w:rsidRDefault="008E7F3E" w:rsidP="006D4743">
            <w:pPr>
              <w:jc w:val="center"/>
              <w:rPr>
                <w:sz w:val="16"/>
                <w:szCs w:val="16"/>
              </w:rPr>
            </w:pPr>
          </w:p>
        </w:tc>
      </w:tr>
    </w:tbl>
    <w:p w14:paraId="641656E4" w14:textId="77777777" w:rsidR="008E7F3E" w:rsidRDefault="008E7F3E" w:rsidP="008E7F3E">
      <w:pPr>
        <w:rPr>
          <w:lang w:val="en-US" w:eastAsia="ko-KR"/>
        </w:rPr>
      </w:pPr>
    </w:p>
    <w:p w14:paraId="48104810" w14:textId="77777777" w:rsidR="008E7F3E" w:rsidRPr="00B95CEB" w:rsidRDefault="008E7F3E" w:rsidP="008E7F3E">
      <w:pPr>
        <w:rPr>
          <w:lang w:val="en-US" w:eastAsia="ko-KR"/>
        </w:rPr>
      </w:pPr>
    </w:p>
    <w:p w14:paraId="56FBAF8A" w14:textId="77777777" w:rsidR="008E7F3E" w:rsidRPr="00710D26" w:rsidRDefault="008E7F3E" w:rsidP="008E7F3E">
      <w:pPr>
        <w:rPr>
          <w:rFonts w:cs="Times"/>
          <w:bCs/>
          <w:highlight w:val="green"/>
        </w:rPr>
      </w:pPr>
      <w:r w:rsidRPr="00710D26">
        <w:rPr>
          <w:rFonts w:cs="Times"/>
          <w:bCs/>
          <w:highlight w:val="green"/>
        </w:rPr>
        <w:t>Agreement</w:t>
      </w:r>
    </w:p>
    <w:p w14:paraId="108A1BE0" w14:textId="77777777" w:rsidR="008E7F3E" w:rsidRPr="00710D26" w:rsidRDefault="008E7F3E" w:rsidP="008E7F3E">
      <w:pPr>
        <w:rPr>
          <w:iCs/>
        </w:rPr>
      </w:pPr>
      <w:r w:rsidRPr="00710D26">
        <w:rPr>
          <w:rFonts w:hint="eastAsia"/>
          <w:iCs/>
        </w:rPr>
        <w:t>C</w:t>
      </w:r>
      <w:r w:rsidRPr="00710D26">
        <w:rPr>
          <w:iCs/>
        </w:rPr>
        <w:t>apture the following in Annex C.3 “SLS calibration results” in TR38.858.</w:t>
      </w:r>
    </w:p>
    <w:p w14:paraId="1D5C1294" w14:textId="00B260A3" w:rsidR="008E7F3E" w:rsidRPr="00730688" w:rsidRDefault="008E7F3E" w:rsidP="001A7489">
      <w:pPr>
        <w:pStyle w:val="afff0"/>
        <w:widowControl/>
        <w:numPr>
          <w:ilvl w:val="0"/>
          <w:numId w:val="8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730688">
        <w:rPr>
          <w:rFonts w:ascii="Times New Roman" w:hAnsi="Times New Roman"/>
          <w:sz w:val="20"/>
          <w:szCs w:val="20"/>
        </w:rPr>
        <w:t xml:space="preserve">The SLS calibration results can be found in </w:t>
      </w:r>
      <w:r w:rsidRPr="00F948ED">
        <w:rPr>
          <w:rFonts w:ascii="Times New Roman" w:hAnsi="Times New Roman"/>
          <w:sz w:val="20"/>
          <w:szCs w:val="20"/>
        </w:rPr>
        <w:t>R1-2304212</w:t>
      </w:r>
      <w:r w:rsidRPr="00730688">
        <w:rPr>
          <w:rFonts w:ascii="Times New Roman" w:hAnsi="Times New Roman"/>
          <w:sz w:val="20"/>
          <w:szCs w:val="20"/>
        </w:rPr>
        <w:t>.</w:t>
      </w:r>
    </w:p>
    <w:p w14:paraId="70418610" w14:textId="77777777" w:rsidR="008E7F3E" w:rsidRPr="00710D26" w:rsidRDefault="008E7F3E" w:rsidP="008E7F3E">
      <w:pPr>
        <w:rPr>
          <w:rFonts w:cs="Times"/>
          <w:bCs/>
          <w:highlight w:val="green"/>
        </w:rPr>
      </w:pPr>
      <w:r w:rsidRPr="00710D26">
        <w:rPr>
          <w:rFonts w:cs="Times"/>
          <w:bCs/>
          <w:highlight w:val="green"/>
        </w:rPr>
        <w:t>Agreement</w:t>
      </w:r>
    </w:p>
    <w:p w14:paraId="1CC10CE6" w14:textId="77777777" w:rsidR="008E7F3E" w:rsidRPr="00710D26" w:rsidRDefault="008E7F3E" w:rsidP="008E7F3E">
      <w:r w:rsidRPr="00710D26">
        <w:rPr>
          <w:rFonts w:hint="eastAsia"/>
        </w:rPr>
        <w:t>U</w:t>
      </w:r>
      <w:r w:rsidRPr="00710D26">
        <w:t xml:space="preserve">pdate the previous </w:t>
      </w:r>
      <w:r w:rsidRPr="00710D26">
        <w:rPr>
          <w:rFonts w:cs="Calibri"/>
          <w:bCs/>
        </w:rPr>
        <w:t>agreement</w:t>
      </w:r>
      <w:r w:rsidRPr="00710D26">
        <w:t xml:space="preserve"> in RAN1#111 meeting as below:</w:t>
      </w:r>
    </w:p>
    <w:p w14:paraId="35189B69" w14:textId="77777777" w:rsidR="008E7F3E" w:rsidRPr="00710D26" w:rsidRDefault="008E7F3E" w:rsidP="008E7F3E">
      <w:pPr>
        <w:rPr>
          <w:rFonts w:cs="Calibri"/>
          <w:bCs/>
          <w:lang w:val="it-IT"/>
        </w:rPr>
      </w:pPr>
      <w:r w:rsidRPr="00710D26">
        <w:rPr>
          <w:rFonts w:cs="Calibri"/>
          <w:bCs/>
        </w:rPr>
        <w:t xml:space="preserve">Regarding the modelling of inter-site gNB-gNB co-channel inter-subband CLI </w:t>
      </w:r>
      <w:r w:rsidRPr="00710D26">
        <w:rPr>
          <w:rFonts w:cs="Calibri"/>
          <w:bCs/>
          <w:lang w:val="it-IT"/>
        </w:rPr>
        <w:t>agreed in RAN1#110bis</w:t>
      </w:r>
      <w:r w:rsidRPr="00710D26">
        <w:rPr>
          <w:rFonts w:cs="Calibri"/>
        </w:rPr>
        <w:t xml:space="preserve"> for the case that </w:t>
      </w:r>
      <w:r w:rsidRPr="00710D26">
        <w:rPr>
          <w:rFonts w:cs="Calibri"/>
          <w:bCs/>
        </w:rPr>
        <w:t xml:space="preserve">both large scale fading and small scale fading are modelled for </w:t>
      </w:r>
      <w:r w:rsidRPr="00710D26">
        <w:rPr>
          <w:rFonts w:cs="Calibri"/>
          <w:bCs/>
          <w:lang w:val="it-IT"/>
        </w:rPr>
        <w:t>gNB-gNB co-channel channel model,</w:t>
      </w:r>
      <w:r w:rsidRPr="00710D26">
        <w:rPr>
          <w:rFonts w:cs="Calibri" w:hint="eastAsia"/>
          <w:bCs/>
          <w:lang w:val="it-IT"/>
        </w:rPr>
        <w:t xml:space="preserve"> </w:t>
      </w:r>
      <w:r w:rsidRPr="00710D26">
        <w:rPr>
          <w:rFonts w:cs="Calibri"/>
          <w:bCs/>
          <w:lang w:val="it-IT"/>
        </w:rPr>
        <w:t>t</w:t>
      </w:r>
      <w:r w:rsidRPr="00710D26">
        <w:rPr>
          <w:bCs/>
        </w:rPr>
        <w:t>he second part of inter-site gNB-gNB co-channel inter-subband CLI across all Rx chains at one UL RB, caused by receiver selectivity at victim gNB, can be modelled as</w:t>
      </w:r>
    </w:p>
    <w:p w14:paraId="0C0EEC68" w14:textId="77777777" w:rsidR="008E7F3E" w:rsidRPr="00710D26" w:rsidRDefault="00000000" w:rsidP="008E7F3E">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8E7F3E" w:rsidRPr="00710D26">
        <w:rPr>
          <w:bCs/>
          <w:lang w:val="it-IT"/>
        </w:rPr>
        <w:t xml:space="preserve"> </w:t>
      </w:r>
    </w:p>
    <w:p w14:paraId="338FFC6B" w14:textId="77777777" w:rsidR="008E7F3E" w:rsidRPr="00710D26" w:rsidRDefault="00000000" w:rsidP="008E7F3E">
      <w:pPr>
        <w:numPr>
          <w:ilvl w:val="1"/>
          <w:numId w:val="5"/>
        </w:numPr>
        <w:overflowPunct/>
        <w:autoSpaceDE/>
        <w:autoSpaceDN/>
        <w:adjustRightInd/>
        <w:spacing w:after="0"/>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8E7F3E" w:rsidRPr="00710D26">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8E7F3E" w:rsidRPr="00710D26">
        <w:rPr>
          <w:bCs/>
        </w:rPr>
        <w:t>, is modelled as white Gaussian noise</w:t>
      </w:r>
    </w:p>
    <w:p w14:paraId="35D355E9" w14:textId="77777777" w:rsidR="008E7F3E" w:rsidRPr="00710D26" w:rsidRDefault="00000000" w:rsidP="008E7F3E">
      <w:pPr>
        <w:numPr>
          <w:ilvl w:val="1"/>
          <w:numId w:val="5"/>
        </w:numPr>
        <w:overflowPunct/>
        <w:autoSpaceDE/>
        <w:autoSpaceDN/>
        <w:adjustRightInd/>
        <w:spacing w:after="0"/>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p>
    <w:p w14:paraId="0793989A" w14:textId="77777777" w:rsidR="008E7F3E" w:rsidRPr="00710D26" w:rsidRDefault="00000000" w:rsidP="008E7F3E">
      <w:pPr>
        <w:numPr>
          <w:ilvl w:val="1"/>
          <w:numId w:val="5"/>
        </w:numPr>
        <w:overflowPunct/>
        <w:autoSpaceDE/>
        <w:autoSpaceDN/>
        <w:adjustRightInd/>
        <w:spacing w:after="0"/>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8E7F3E" w:rsidRPr="00710D26">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8E7F3E" w:rsidRPr="00710D26">
        <w:rPr>
          <w:bCs/>
        </w:rPr>
        <w:t xml:space="preserve"> channel matrix between aggressor gNB and victim gNB at DL RB </w:t>
      </w:r>
      <m:oMath>
        <m:r>
          <w:rPr>
            <w:rFonts w:ascii="Cambria Math" w:hAnsi="Cambria Math"/>
          </w:rPr>
          <m:t>m</m:t>
        </m:r>
      </m:oMath>
      <w:r w:rsidR="008E7F3E" w:rsidRPr="00710D26">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8E7F3E" w:rsidRPr="00710D26">
        <w:rPr>
          <w:bCs/>
        </w:rPr>
        <w:t>,</w:t>
      </w:r>
    </w:p>
    <w:p w14:paraId="4451EDF6" w14:textId="77777777" w:rsidR="008E7F3E" w:rsidRPr="00710D26" w:rsidRDefault="00000000" w:rsidP="008E7F3E">
      <w:pPr>
        <w:numPr>
          <w:ilvl w:val="1"/>
          <w:numId w:val="5"/>
        </w:numPr>
        <w:overflowPunct/>
        <w:autoSpaceDE/>
        <w:autoSpaceDN/>
        <w:adjustRightInd/>
        <w:spacing w:after="0"/>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8E7F3E" w:rsidRPr="00710D26">
        <w:rPr>
          <w:bCs/>
        </w:rPr>
        <w:t xml:space="preserve"> is the digital precoder at DL RB </w:t>
      </w:r>
      <m:oMath>
        <m:r>
          <w:rPr>
            <w:rFonts w:ascii="Cambria Math" w:hAnsi="Cambria Math"/>
          </w:rPr>
          <m:t>m</m:t>
        </m:r>
      </m:oMath>
      <w:r w:rsidR="008E7F3E" w:rsidRPr="00710D26">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8E7F3E" w:rsidRPr="00710D26">
        <w:rPr>
          <w:bCs/>
        </w:rPr>
        <w:t>,</w:t>
      </w:r>
    </w:p>
    <w:p w14:paraId="1622E20B" w14:textId="77777777" w:rsidR="008E7F3E" w:rsidRPr="00710D26" w:rsidRDefault="00000000" w:rsidP="008E7F3E">
      <w:pPr>
        <w:numPr>
          <w:ilvl w:val="1"/>
          <w:numId w:val="5"/>
        </w:numPr>
        <w:overflowPunct/>
        <w:autoSpaceDE/>
        <w:autoSpaceDN/>
        <w:adjustRightInd/>
        <w:spacing w:after="0"/>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8E7F3E" w:rsidRPr="00710D26">
        <w:rPr>
          <w:bCs/>
        </w:rPr>
        <w:t xml:space="preserve"> is the symbol transmitted at DL RB </w:t>
      </w:r>
      <m:oMath>
        <m:r>
          <w:rPr>
            <w:rFonts w:ascii="Cambria Math" w:hAnsi="Cambria Math"/>
          </w:rPr>
          <m:t>m</m:t>
        </m:r>
      </m:oMath>
      <w:r w:rsidR="008E7F3E" w:rsidRPr="00710D26">
        <w:rPr>
          <w:bCs/>
        </w:rPr>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Sup>
          <m:sSubSupPr>
            <m:ctrlPr>
              <w:rPr>
                <w:rFonts w:ascii="Cambria Math" w:hAnsi="Cambria Math" w:cs="Calibri"/>
                <w:i/>
                <w:iCs/>
              </w:rPr>
            </m:ctrlPr>
          </m:sSubSupPr>
          <m:e>
            <m:r>
              <m:rPr>
                <m:sty m:val="p"/>
              </m:rPr>
              <w:rPr>
                <w:rFonts w:ascii="Cambria Math" w:hAnsi="Cambria Math" w:cs="Calibri"/>
              </w:rPr>
              <m:t>N</m:t>
            </m:r>
          </m:e>
          <m:sub>
            <m:r>
              <m:rPr>
                <m:sty m:val="p"/>
              </m:rPr>
              <w:rPr>
                <w:rFonts w:ascii="Cambria Math" w:hAnsi="Cambria Math" w:cs="Calibri"/>
              </w:rPr>
              <m:t>DLRB</m:t>
            </m:r>
          </m:sub>
          <m:sup/>
        </m:sSubSup>
      </m:oMath>
      <w:r w:rsidR="008E7F3E" w:rsidRPr="00710D26">
        <w:rPr>
          <w:bCs/>
        </w:rPr>
        <w:t>.</w:t>
      </w:r>
    </w:p>
    <w:p w14:paraId="53467425" w14:textId="77777777" w:rsidR="008E7F3E" w:rsidRPr="00710D26" w:rsidRDefault="00000000" w:rsidP="008E7F3E">
      <w:pPr>
        <w:numPr>
          <w:ilvl w:val="1"/>
          <w:numId w:val="5"/>
        </w:numPr>
        <w:overflowPunct/>
        <w:autoSpaceDE/>
        <w:autoSpaceDN/>
        <w:adjustRightInd/>
        <w:spacing w:after="0"/>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8E7F3E" w:rsidRPr="00710D26">
        <w:rPr>
          <w:bCs/>
        </w:rPr>
        <w:t xml:space="preserve"> is the total number of DL RBs in the DL subbands.</w:t>
      </w:r>
    </w:p>
    <w:p w14:paraId="50E29977" w14:textId="77777777" w:rsidR="008E7F3E" w:rsidRPr="00710D26" w:rsidRDefault="008E7F3E" w:rsidP="008E7F3E">
      <w:pPr>
        <w:numPr>
          <w:ilvl w:val="1"/>
          <w:numId w:val="5"/>
        </w:numPr>
        <w:overflowPunct/>
        <w:autoSpaceDE/>
        <w:autoSpaceDN/>
        <w:adjustRightInd/>
        <w:spacing w:after="0"/>
        <w:textAlignment w:val="auto"/>
      </w:pPr>
      <w:r w:rsidRPr="00710D26">
        <w:rPr>
          <w:bCs/>
          <w:color w:val="FF0000"/>
        </w:rPr>
        <w:t>For FR1,</w:t>
      </w:r>
      <w:r w:rsidRPr="00710D26">
        <w:rPr>
          <w:bCs/>
        </w:rPr>
        <w:t xml:space="preserve"> the value range of </w:t>
      </w:r>
      <m:oMath>
        <m:r>
          <w:rPr>
            <w:rFonts w:ascii="Cambria Math" w:hAnsi="Cambria Math"/>
            <w:color w:val="FF0000"/>
          </w:rPr>
          <m:t>10*log10(</m:t>
        </m:r>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r>
          <w:rPr>
            <w:rFonts w:ascii="Cambria Math" w:hAnsi="Cambria Math"/>
            <w:color w:val="FF0000"/>
          </w:rPr>
          <m:t>)</m:t>
        </m:r>
      </m:oMath>
      <w:r w:rsidRPr="00710D26">
        <w:rPr>
          <w:bCs/>
        </w:rPr>
        <w:t xml:space="preserve"> (in channel selectivity) recommended from RAN4 is {46dB, [62]dB}. The following two options are recommended to be used in RAN1 simulation. Companies to report the value of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710D26">
        <w:rPr>
          <w:rFonts w:hint="eastAsia"/>
          <w:bCs/>
        </w:rPr>
        <w:t xml:space="preserve"> </w:t>
      </w:r>
      <w:r w:rsidRPr="00710D26">
        <w:rPr>
          <w:bCs/>
        </w:rPr>
        <w:t>used in their simulations.</w:t>
      </w:r>
    </w:p>
    <w:p w14:paraId="202644E5" w14:textId="77777777" w:rsidR="008E7F3E" w:rsidRPr="00710D26" w:rsidRDefault="008E7F3E" w:rsidP="008E7F3E">
      <w:pPr>
        <w:numPr>
          <w:ilvl w:val="2"/>
          <w:numId w:val="5"/>
        </w:numPr>
        <w:overflowPunct/>
        <w:autoSpaceDE/>
        <w:autoSpaceDN/>
        <w:adjustRightInd/>
        <w:spacing w:after="0"/>
        <w:textAlignment w:val="auto"/>
      </w:pPr>
      <w:r w:rsidRPr="00710D26">
        <w:rPr>
          <w:rFonts w:hint="eastAsia"/>
          <w:bCs/>
        </w:rPr>
        <w:t>O</w:t>
      </w:r>
      <w:r w:rsidRPr="00710D26">
        <w:rPr>
          <w:bCs/>
        </w:rPr>
        <w:t xml:space="preserve">ption-1: </w:t>
      </w:r>
      <m:oMath>
        <m:r>
          <w:rPr>
            <w:rFonts w:ascii="Cambria Math" w:hAnsi="Cambria Math"/>
            <w:color w:val="FF0000"/>
          </w:rPr>
          <m:t>10*log10(</m:t>
        </m:r>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r>
          <w:rPr>
            <w:rFonts w:ascii="Cambria Math" w:hAnsi="Cambria Math"/>
            <w:color w:val="FF0000"/>
          </w:rPr>
          <m:t>)</m:t>
        </m:r>
        <m:r>
          <w:rPr>
            <w:rFonts w:ascii="Cambria Math" w:hAnsi="Cambria Math"/>
          </w:rPr>
          <m:t>=46</m:t>
        </m:r>
        <m:r>
          <m:rPr>
            <m:sty m:val="p"/>
          </m:rPr>
          <w:rPr>
            <w:rFonts w:ascii="Cambria Math" w:hAnsi="Cambria Math"/>
          </w:rPr>
          <m:t>dB</m:t>
        </m:r>
      </m:oMath>
    </w:p>
    <w:p w14:paraId="772DD6C9" w14:textId="77777777" w:rsidR="008E7F3E" w:rsidRPr="00710D26" w:rsidRDefault="008E7F3E" w:rsidP="008E7F3E">
      <w:pPr>
        <w:numPr>
          <w:ilvl w:val="2"/>
          <w:numId w:val="5"/>
        </w:numPr>
        <w:overflowPunct/>
        <w:autoSpaceDE/>
        <w:autoSpaceDN/>
        <w:adjustRightInd/>
        <w:spacing w:after="0"/>
        <w:textAlignment w:val="auto"/>
      </w:pPr>
      <w:r w:rsidRPr="00710D26">
        <w:rPr>
          <w:rFonts w:hint="eastAsia"/>
          <w:bCs/>
        </w:rPr>
        <w:t>O</w:t>
      </w:r>
      <w:r w:rsidRPr="00710D26">
        <w:rPr>
          <w:bCs/>
        </w:rPr>
        <w:t xml:space="preserve">ption-2: </w:t>
      </w:r>
      <m:oMath>
        <m:r>
          <w:rPr>
            <w:rFonts w:ascii="Cambria Math" w:hAnsi="Cambria Math"/>
            <w:color w:val="FF0000"/>
          </w:rPr>
          <m:t>10*log10(</m:t>
        </m:r>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r>
          <w:rPr>
            <w:rFonts w:ascii="Cambria Math" w:hAnsi="Cambria Math"/>
            <w:color w:val="FF0000"/>
          </w:rPr>
          <m:t>)</m:t>
        </m:r>
        <m:r>
          <w:rPr>
            <w:rFonts w:ascii="Cambria Math" w:hAnsi="Cambria Math"/>
          </w:rPr>
          <m:t>=62</m:t>
        </m:r>
        <m:r>
          <m:rPr>
            <m:sty m:val="p"/>
          </m:rPr>
          <w:rPr>
            <w:rFonts w:ascii="Cambria Math" w:hAnsi="Cambria Math"/>
          </w:rPr>
          <m:t>dB</m:t>
        </m:r>
      </m:oMath>
    </w:p>
    <w:p w14:paraId="3495D5CE" w14:textId="77777777" w:rsidR="008E7F3E" w:rsidRPr="00710D26" w:rsidRDefault="008E7F3E" w:rsidP="008E7F3E">
      <w:pPr>
        <w:numPr>
          <w:ilvl w:val="1"/>
          <w:numId w:val="5"/>
        </w:numPr>
        <w:overflowPunct/>
        <w:autoSpaceDE/>
        <w:autoSpaceDN/>
        <w:adjustRightInd/>
        <w:spacing w:after="0"/>
        <w:textAlignment w:val="auto"/>
      </w:pPr>
      <w:r w:rsidRPr="00710D26">
        <w:rPr>
          <w:color w:val="FF0000"/>
        </w:rPr>
        <w:t xml:space="preserve">For FR2-1, </w:t>
      </w:r>
      <w:r w:rsidRPr="00710D26">
        <w:rPr>
          <w:rFonts w:hint="eastAsia"/>
          <w:bCs/>
          <w:color w:val="FF0000"/>
        </w:rPr>
        <w:t>R</w:t>
      </w:r>
      <w:r w:rsidRPr="00710D26">
        <w:rPr>
          <w:bCs/>
          <w:color w:val="FF0000"/>
        </w:rPr>
        <w:t xml:space="preserve">AN1 can assume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710D26">
        <w:rPr>
          <w:bCs/>
          <w:color w:val="FF0000"/>
        </w:rPr>
        <w:t xml:space="preserve"> (in channel selectivity) is given by gNB ACS until further input is received from RAN4.</w:t>
      </w:r>
    </w:p>
    <w:p w14:paraId="7338122E" w14:textId="77777777" w:rsidR="008E7F3E" w:rsidRPr="00710D26" w:rsidRDefault="008E7F3E" w:rsidP="008E7F3E">
      <w:pPr>
        <w:numPr>
          <w:ilvl w:val="1"/>
          <w:numId w:val="5"/>
        </w:numPr>
        <w:overflowPunct/>
        <w:autoSpaceDE/>
        <w:autoSpaceDN/>
        <w:adjustRightInd/>
        <w:spacing w:after="0"/>
        <w:textAlignment w:val="auto"/>
        <w:rPr>
          <w:color w:val="FF0000"/>
        </w:rPr>
      </w:pPr>
      <w:r w:rsidRPr="00710D26">
        <w:rPr>
          <w:color w:val="FF0000"/>
        </w:rPr>
        <w:t xml:space="preserve">Note: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710D26">
        <w:rPr>
          <w:rFonts w:eastAsia="Malgun Gothic" w:hint="eastAsia"/>
          <w:bCs/>
          <w:color w:val="FF0000"/>
        </w:rPr>
        <w:t xml:space="preserve"> is in linear scale.</w:t>
      </w:r>
    </w:p>
    <w:p w14:paraId="491E6074" w14:textId="77777777" w:rsidR="008E7F3E" w:rsidRPr="00710D26" w:rsidRDefault="008E7F3E" w:rsidP="008E7F3E">
      <w:pPr>
        <w:rPr>
          <w:rFonts w:cs="Calibri"/>
          <w:bCs/>
          <w:lang w:val="it-IT"/>
        </w:rPr>
      </w:pPr>
      <w:r w:rsidRPr="00710D26">
        <w:rPr>
          <w:rFonts w:hint="eastAsia"/>
        </w:rPr>
        <w:t>N</w:t>
      </w:r>
      <w:r w:rsidRPr="00710D26">
        <w:t>ote: T</w:t>
      </w:r>
      <w:r w:rsidRPr="00710D26">
        <w:rPr>
          <w:rFonts w:cs="Calibri"/>
          <w:bCs/>
          <w:lang w:val="it-IT"/>
        </w:rPr>
        <w:t xml:space="preserve">he </w:t>
      </w:r>
      <w:r w:rsidRPr="00710D26">
        <w:rPr>
          <w:rFonts w:cs="Calibri"/>
          <w:bCs/>
        </w:rPr>
        <w:t>piece wise</w:t>
      </w:r>
      <w:r w:rsidRPr="00710D26">
        <w:rPr>
          <w:rFonts w:cs="Calibri"/>
          <w:bCs/>
          <w:lang w:val="it-IT"/>
        </w:rPr>
        <w:t xml:space="preserve"> BS noise figure model at least for FR1 should be used</w:t>
      </w:r>
      <w:r w:rsidRPr="00710D26">
        <w:rPr>
          <w:rFonts w:cs="Calibri" w:hint="eastAsia"/>
          <w:bCs/>
          <w:lang w:val="it-IT"/>
        </w:rPr>
        <w:t>.</w:t>
      </w:r>
      <w:r w:rsidRPr="00710D26">
        <w:rPr>
          <w:rFonts w:cs="Calibri"/>
          <w:bCs/>
          <w:lang w:val="it-IT"/>
        </w:rPr>
        <w:t xml:space="preserve"> FFS for FR2-1.</w:t>
      </w:r>
    </w:p>
    <w:p w14:paraId="2D6711CA" w14:textId="77777777" w:rsidR="008E7F3E" w:rsidRPr="00710D26" w:rsidRDefault="008E7F3E" w:rsidP="008E7F3E">
      <w:pPr>
        <w:rPr>
          <w:rFonts w:cs="Times"/>
        </w:rPr>
      </w:pPr>
    </w:p>
    <w:p w14:paraId="66224F71" w14:textId="77777777" w:rsidR="008E7F3E" w:rsidRPr="00710D26" w:rsidRDefault="008E7F3E" w:rsidP="008E7F3E">
      <w:pPr>
        <w:rPr>
          <w:bCs/>
          <w:highlight w:val="darkYellow"/>
        </w:rPr>
      </w:pPr>
      <w:r w:rsidRPr="00710D26">
        <w:rPr>
          <w:bCs/>
          <w:highlight w:val="darkYellow"/>
        </w:rPr>
        <w:t>Working Assumption</w:t>
      </w:r>
    </w:p>
    <w:p w14:paraId="4D4E92D1" w14:textId="77777777" w:rsidR="008E7F3E" w:rsidRPr="00710D26" w:rsidRDefault="008E7F3E" w:rsidP="008E7F3E">
      <w:r w:rsidRPr="00710D26">
        <w:t xml:space="preserve">For summary of companies’ SLS evaluation results for SBFD Deployment Case 4 in the TR, the following table-Y1 can be used as an example. </w:t>
      </w:r>
    </w:p>
    <w:p w14:paraId="5A6343ED" w14:textId="77777777" w:rsidR="008E7F3E" w:rsidRPr="00710D26" w:rsidRDefault="008E7F3E" w:rsidP="008E7F3E">
      <w:pPr>
        <w:jc w:val="center"/>
        <w:rPr>
          <w:rFonts w:cs="Calibri"/>
          <w:bCs/>
        </w:rPr>
      </w:pPr>
      <w:r w:rsidRPr="00710D26">
        <w:rPr>
          <w:rFonts w:hint="eastAsia"/>
          <w:bCs/>
        </w:rPr>
        <w:t>T</w:t>
      </w:r>
      <w:r w:rsidRPr="00710D26">
        <w:rPr>
          <w:bCs/>
        </w:rPr>
        <w:t>able-Y1:</w:t>
      </w:r>
      <w:r w:rsidRPr="00710D26">
        <w:rPr>
          <w:rFonts w:cs="Calibri"/>
          <w:bCs/>
        </w:rPr>
        <w:t xml:space="preserve"> Summary of results for sub-case XX of SBFD Deployment Case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12"/>
        <w:gridCol w:w="971"/>
        <w:gridCol w:w="971"/>
        <w:gridCol w:w="973"/>
        <w:gridCol w:w="971"/>
        <w:gridCol w:w="971"/>
        <w:gridCol w:w="975"/>
        <w:gridCol w:w="971"/>
        <w:gridCol w:w="971"/>
        <w:gridCol w:w="971"/>
      </w:tblGrid>
      <w:tr w:rsidR="008E7F3E" w:rsidRPr="00710D26" w14:paraId="67A3A519" w14:textId="77777777" w:rsidTr="006D4743">
        <w:tc>
          <w:tcPr>
            <w:tcW w:w="5000" w:type="pct"/>
            <w:gridSpan w:val="11"/>
            <w:shd w:val="clear" w:color="auto" w:fill="auto"/>
            <w:vAlign w:val="center"/>
          </w:tcPr>
          <w:p w14:paraId="2D31B96F" w14:textId="77777777" w:rsidR="008E7F3E" w:rsidRPr="00710D26" w:rsidRDefault="008E7F3E" w:rsidP="006D4743">
            <w:pPr>
              <w:snapToGrid w:val="0"/>
              <w:jc w:val="center"/>
              <w:rPr>
                <w:rFonts w:ascii="Arial" w:hAnsi="Arial" w:cs="Arial"/>
                <w:b/>
                <w:bCs/>
                <w:i/>
                <w:iCs/>
                <w:sz w:val="14"/>
                <w:szCs w:val="14"/>
              </w:rPr>
            </w:pPr>
            <w:r w:rsidRPr="00710D26">
              <w:rPr>
                <w:rFonts w:ascii="Arial" w:hAnsi="Arial" w:cs="Arial"/>
                <w:b/>
                <w:bCs/>
                <w:i/>
                <w:iCs/>
                <w:sz w:val="14"/>
                <w:szCs w:val="14"/>
              </w:rPr>
              <w:lastRenderedPageBreak/>
              <w:t>Simple description for the sub-case (e.g., 100dB inter-sector isolation, SBFD Alt2, Twice area&amp;same TxRUs, DL: 4Kbytes, UL: 1Kbyte, …)</w:t>
            </w:r>
          </w:p>
        </w:tc>
      </w:tr>
      <w:tr w:rsidR="008E7F3E" w:rsidRPr="00710D26" w14:paraId="35341074" w14:textId="77777777" w:rsidTr="006D4743">
        <w:tc>
          <w:tcPr>
            <w:tcW w:w="5000" w:type="pct"/>
            <w:gridSpan w:val="11"/>
            <w:shd w:val="clear" w:color="auto" w:fill="auto"/>
            <w:vAlign w:val="center"/>
          </w:tcPr>
          <w:p w14:paraId="0C019EC1"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color w:val="FF0000"/>
                <w:sz w:val="14"/>
                <w:szCs w:val="14"/>
              </w:rPr>
              <w:t>Operator#1 (Static TDD is always used for both baseline TDD network and SBFD Deployment Case 4)</w:t>
            </w:r>
          </w:p>
        </w:tc>
      </w:tr>
      <w:tr w:rsidR="008E7F3E" w:rsidRPr="00710D26" w14:paraId="123DBCF4" w14:textId="77777777" w:rsidTr="006D4743">
        <w:tc>
          <w:tcPr>
            <w:tcW w:w="723" w:type="pct"/>
            <w:gridSpan w:val="2"/>
            <w:shd w:val="clear" w:color="auto" w:fill="auto"/>
            <w:vAlign w:val="center"/>
          </w:tcPr>
          <w:p w14:paraId="296810C7" w14:textId="77777777" w:rsidR="008E7F3E" w:rsidRPr="00710D26" w:rsidRDefault="008E7F3E" w:rsidP="006D4743">
            <w:pPr>
              <w:snapToGrid w:val="0"/>
              <w:rPr>
                <w:rFonts w:ascii="Arial" w:hAnsi="Arial" w:cs="Arial"/>
                <w:i/>
                <w:sz w:val="14"/>
                <w:szCs w:val="14"/>
              </w:rPr>
            </w:pPr>
          </w:p>
        </w:tc>
        <w:tc>
          <w:tcPr>
            <w:tcW w:w="4277" w:type="pct"/>
            <w:gridSpan w:val="9"/>
            <w:shd w:val="clear" w:color="auto" w:fill="auto"/>
            <w:vAlign w:val="center"/>
          </w:tcPr>
          <w:p w14:paraId="18586595" w14:textId="77777777" w:rsidR="008E7F3E" w:rsidRPr="00710D26" w:rsidRDefault="008E7F3E" w:rsidP="006D4743">
            <w:pPr>
              <w:snapToGrid w:val="0"/>
              <w:jc w:val="center"/>
              <w:rPr>
                <w:rFonts w:ascii="Arial" w:hAnsi="Arial" w:cs="Arial"/>
                <w:b/>
                <w:sz w:val="14"/>
                <w:szCs w:val="14"/>
              </w:rPr>
            </w:pPr>
            <w:r w:rsidRPr="00710D26">
              <w:rPr>
                <w:rFonts w:ascii="Arial" w:hAnsi="Arial" w:cs="Arial"/>
                <w:b/>
                <w:bCs/>
                <w:sz w:val="14"/>
                <w:szCs w:val="14"/>
              </w:rPr>
              <w:t xml:space="preserve">DL and UL arrival rate for baseline static TDD (Type-2 RU: </w:t>
            </w:r>
            <w:r w:rsidRPr="00710D26">
              <w:rPr>
                <w:rFonts w:ascii="Arial" w:hAnsi="Arial" w:cs="Arial"/>
                <w:b/>
                <w:bCs/>
                <w:iCs/>
                <w:sz w:val="14"/>
                <w:szCs w:val="14"/>
              </w:rPr>
              <w:t xml:space="preserve">&lt;10%, 20%-40% and </w:t>
            </w:r>
            <w:r w:rsidRPr="00710D26">
              <w:rPr>
                <w:rFonts w:ascii="Arial" w:hAnsi="Arial" w:cs="Arial"/>
                <w:b/>
                <w:bCs/>
                <w:sz w:val="14"/>
                <w:szCs w:val="14"/>
              </w:rPr>
              <w:t>≥</w:t>
            </w:r>
            <w:r w:rsidRPr="00710D26">
              <w:rPr>
                <w:rFonts w:ascii="Arial" w:hAnsi="Arial" w:cs="Arial"/>
                <w:b/>
                <w:bCs/>
                <w:iCs/>
                <w:sz w:val="14"/>
                <w:szCs w:val="14"/>
              </w:rPr>
              <w:t>50%</w:t>
            </w:r>
            <w:r w:rsidRPr="00710D26">
              <w:rPr>
                <w:rFonts w:ascii="Arial" w:hAnsi="Arial" w:cs="Arial"/>
                <w:b/>
                <w:bCs/>
                <w:sz w:val="14"/>
                <w:szCs w:val="14"/>
              </w:rPr>
              <w:t>)</w:t>
            </w:r>
          </w:p>
        </w:tc>
      </w:tr>
      <w:tr w:rsidR="008E7F3E" w:rsidRPr="00710D26" w14:paraId="4F9C98D1" w14:textId="77777777" w:rsidTr="006D4743">
        <w:tc>
          <w:tcPr>
            <w:tcW w:w="723" w:type="pct"/>
            <w:gridSpan w:val="2"/>
            <w:shd w:val="clear" w:color="auto" w:fill="auto"/>
            <w:vAlign w:val="center"/>
          </w:tcPr>
          <w:p w14:paraId="65869C7A" w14:textId="77777777" w:rsidR="008E7F3E" w:rsidRPr="00710D26" w:rsidRDefault="008E7F3E" w:rsidP="006D4743">
            <w:pPr>
              <w:snapToGrid w:val="0"/>
              <w:rPr>
                <w:rFonts w:ascii="Arial" w:hAnsi="Arial" w:cs="Arial"/>
                <w:i/>
                <w:sz w:val="14"/>
                <w:szCs w:val="14"/>
              </w:rPr>
            </w:pPr>
          </w:p>
        </w:tc>
        <w:tc>
          <w:tcPr>
            <w:tcW w:w="1446" w:type="pct"/>
            <w:gridSpan w:val="3"/>
            <w:shd w:val="clear" w:color="auto" w:fill="auto"/>
            <w:vAlign w:val="center"/>
          </w:tcPr>
          <w:p w14:paraId="782DEB3A"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sz w:val="14"/>
                <w:szCs w:val="14"/>
              </w:rPr>
              <w:t>DL: Low, UL: Low</w:t>
            </w:r>
          </w:p>
        </w:tc>
        <w:tc>
          <w:tcPr>
            <w:tcW w:w="1447" w:type="pct"/>
            <w:gridSpan w:val="3"/>
            <w:shd w:val="clear" w:color="auto" w:fill="auto"/>
            <w:vAlign w:val="center"/>
          </w:tcPr>
          <w:p w14:paraId="14A61A64"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sz w:val="14"/>
                <w:szCs w:val="14"/>
              </w:rPr>
              <w:t>DL: Medium, UL: Medium</w:t>
            </w:r>
          </w:p>
        </w:tc>
        <w:tc>
          <w:tcPr>
            <w:tcW w:w="1383" w:type="pct"/>
            <w:gridSpan w:val="3"/>
            <w:shd w:val="clear" w:color="auto" w:fill="auto"/>
            <w:vAlign w:val="center"/>
          </w:tcPr>
          <w:p w14:paraId="434F2DCB" w14:textId="77777777" w:rsidR="008E7F3E" w:rsidRPr="00710D26" w:rsidRDefault="008E7F3E" w:rsidP="006D4743">
            <w:pPr>
              <w:snapToGrid w:val="0"/>
              <w:jc w:val="center"/>
              <w:rPr>
                <w:rFonts w:ascii="Arial" w:hAnsi="Arial" w:cs="Arial"/>
                <w:b/>
                <w:sz w:val="14"/>
                <w:szCs w:val="14"/>
              </w:rPr>
            </w:pPr>
            <w:r w:rsidRPr="00710D26">
              <w:rPr>
                <w:rFonts w:ascii="Arial" w:hAnsi="Arial" w:cs="Arial"/>
                <w:b/>
                <w:bCs/>
                <w:sz w:val="14"/>
                <w:szCs w:val="14"/>
              </w:rPr>
              <w:t>DL: High, UL: High</w:t>
            </w:r>
          </w:p>
        </w:tc>
      </w:tr>
      <w:tr w:rsidR="008E7F3E" w:rsidRPr="00710D26" w14:paraId="5638EAD8" w14:textId="77777777" w:rsidTr="006D4743">
        <w:tc>
          <w:tcPr>
            <w:tcW w:w="723" w:type="pct"/>
            <w:gridSpan w:val="2"/>
            <w:shd w:val="clear" w:color="auto" w:fill="auto"/>
            <w:vAlign w:val="center"/>
          </w:tcPr>
          <w:p w14:paraId="459F5C1F" w14:textId="77777777" w:rsidR="008E7F3E" w:rsidRPr="00710D26" w:rsidRDefault="008E7F3E" w:rsidP="006D4743">
            <w:pPr>
              <w:snapToGrid w:val="0"/>
              <w:rPr>
                <w:rFonts w:ascii="Arial" w:hAnsi="Arial" w:cs="Arial"/>
                <w:b/>
                <w:sz w:val="14"/>
                <w:szCs w:val="14"/>
              </w:rPr>
            </w:pPr>
          </w:p>
        </w:tc>
        <w:tc>
          <w:tcPr>
            <w:tcW w:w="481" w:type="pct"/>
            <w:shd w:val="clear" w:color="auto" w:fill="auto"/>
            <w:vAlign w:val="center"/>
          </w:tcPr>
          <w:p w14:paraId="0D9DF512"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7FCF64EA"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(Coexisting with TDD in Operator#2)</w:t>
            </w:r>
          </w:p>
        </w:tc>
        <w:tc>
          <w:tcPr>
            <w:tcW w:w="482" w:type="pct"/>
            <w:shd w:val="clear" w:color="auto" w:fill="auto"/>
            <w:vAlign w:val="center"/>
          </w:tcPr>
          <w:p w14:paraId="525F59BF"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2F02CE3A"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(Coexisting with SBFD in Operator#2)</w:t>
            </w:r>
          </w:p>
        </w:tc>
        <w:tc>
          <w:tcPr>
            <w:tcW w:w="484" w:type="pct"/>
            <w:shd w:val="clear" w:color="auto" w:fill="auto"/>
            <w:vAlign w:val="center"/>
          </w:tcPr>
          <w:p w14:paraId="19AE58BF" w14:textId="77777777" w:rsidR="008E7F3E" w:rsidRPr="00710D26" w:rsidRDefault="008E7F3E" w:rsidP="006D4743">
            <w:pPr>
              <w:snapToGrid w:val="0"/>
              <w:jc w:val="center"/>
              <w:rPr>
                <w:rFonts w:ascii="Arial" w:hAnsi="Arial" w:cs="Arial"/>
                <w:sz w:val="14"/>
                <w:szCs w:val="14"/>
              </w:rPr>
            </w:pPr>
            <w:r w:rsidRPr="00710D26">
              <w:rPr>
                <w:rFonts w:ascii="Arial" w:hAnsi="Arial" w:cs="Arial"/>
                <w:color w:val="FF0000"/>
                <w:sz w:val="14"/>
                <w:szCs w:val="14"/>
              </w:rPr>
              <w:t>Comparison of two TDD</w:t>
            </w:r>
          </w:p>
        </w:tc>
        <w:tc>
          <w:tcPr>
            <w:tcW w:w="482" w:type="pct"/>
            <w:shd w:val="clear" w:color="auto" w:fill="auto"/>
            <w:vAlign w:val="center"/>
          </w:tcPr>
          <w:p w14:paraId="508F4A6A"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242692BC"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(Coexisting with TDD in Operator#2)</w:t>
            </w:r>
          </w:p>
        </w:tc>
        <w:tc>
          <w:tcPr>
            <w:tcW w:w="482" w:type="pct"/>
            <w:shd w:val="clear" w:color="auto" w:fill="auto"/>
            <w:vAlign w:val="center"/>
          </w:tcPr>
          <w:p w14:paraId="76D8020C"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57D378B3"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(Coexisting with SBFD in Operator#2)</w:t>
            </w:r>
          </w:p>
        </w:tc>
        <w:tc>
          <w:tcPr>
            <w:tcW w:w="484" w:type="pct"/>
            <w:shd w:val="clear" w:color="auto" w:fill="auto"/>
            <w:vAlign w:val="center"/>
          </w:tcPr>
          <w:p w14:paraId="66CA4C0F" w14:textId="77777777" w:rsidR="008E7F3E" w:rsidRPr="00710D26" w:rsidRDefault="008E7F3E" w:rsidP="006D4743">
            <w:pPr>
              <w:snapToGrid w:val="0"/>
              <w:jc w:val="center"/>
              <w:rPr>
                <w:rFonts w:ascii="Arial" w:hAnsi="Arial" w:cs="Arial"/>
                <w:sz w:val="14"/>
                <w:szCs w:val="14"/>
              </w:rPr>
            </w:pPr>
            <w:r w:rsidRPr="00710D26">
              <w:rPr>
                <w:rFonts w:ascii="Arial" w:hAnsi="Arial" w:cs="Arial"/>
                <w:color w:val="FF0000"/>
                <w:sz w:val="14"/>
                <w:szCs w:val="14"/>
              </w:rPr>
              <w:t>Comparison of two TDD</w:t>
            </w:r>
          </w:p>
        </w:tc>
        <w:tc>
          <w:tcPr>
            <w:tcW w:w="450" w:type="pct"/>
            <w:shd w:val="clear" w:color="auto" w:fill="auto"/>
            <w:vAlign w:val="center"/>
          </w:tcPr>
          <w:p w14:paraId="79D4BDE7"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71863AAE"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(Coexisting with TDD in Operator#2)</w:t>
            </w:r>
          </w:p>
        </w:tc>
        <w:tc>
          <w:tcPr>
            <w:tcW w:w="450" w:type="pct"/>
            <w:shd w:val="clear" w:color="auto" w:fill="auto"/>
            <w:vAlign w:val="center"/>
          </w:tcPr>
          <w:p w14:paraId="4586177A"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443F7D4F"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(Coexisting with SBFD in Operator#2)</w:t>
            </w:r>
          </w:p>
        </w:tc>
        <w:tc>
          <w:tcPr>
            <w:tcW w:w="484" w:type="pct"/>
            <w:shd w:val="clear" w:color="auto" w:fill="auto"/>
            <w:vAlign w:val="center"/>
          </w:tcPr>
          <w:p w14:paraId="52B71F4F" w14:textId="77777777" w:rsidR="008E7F3E" w:rsidRPr="00710D26" w:rsidRDefault="008E7F3E" w:rsidP="006D4743">
            <w:pPr>
              <w:snapToGrid w:val="0"/>
              <w:jc w:val="center"/>
              <w:rPr>
                <w:rFonts w:ascii="Arial" w:hAnsi="Arial" w:cs="Arial"/>
                <w:sz w:val="14"/>
                <w:szCs w:val="14"/>
              </w:rPr>
            </w:pPr>
            <w:r w:rsidRPr="00710D26">
              <w:rPr>
                <w:rFonts w:ascii="Arial" w:hAnsi="Arial" w:cs="Arial"/>
                <w:color w:val="FF0000"/>
                <w:sz w:val="14"/>
                <w:szCs w:val="14"/>
              </w:rPr>
              <w:t>Comparison of two TDD</w:t>
            </w:r>
          </w:p>
        </w:tc>
      </w:tr>
      <w:tr w:rsidR="008E7F3E" w:rsidRPr="001B6E59" w14:paraId="7CDECA3E" w14:textId="77777777" w:rsidTr="006D4743">
        <w:tc>
          <w:tcPr>
            <w:tcW w:w="417" w:type="pct"/>
            <w:vMerge w:val="restart"/>
            <w:shd w:val="clear" w:color="auto" w:fill="auto"/>
            <w:vAlign w:val="center"/>
          </w:tcPr>
          <w:p w14:paraId="609655CE" w14:textId="77777777" w:rsidR="008E7F3E" w:rsidRPr="00710D26" w:rsidRDefault="008E7F3E" w:rsidP="006D4743">
            <w:pPr>
              <w:snapToGrid w:val="0"/>
              <w:rPr>
                <w:rFonts w:ascii="Arial" w:hAnsi="Arial" w:cs="Arial"/>
                <w:sz w:val="14"/>
                <w:szCs w:val="14"/>
              </w:rPr>
            </w:pPr>
            <w:r w:rsidRPr="00710D26">
              <w:rPr>
                <w:rFonts w:ascii="Arial" w:hAnsi="Arial" w:cs="Arial"/>
                <w:b/>
                <w:sz w:val="14"/>
                <w:szCs w:val="14"/>
              </w:rPr>
              <w:t>DL Average-UPT (Mbps)</w:t>
            </w:r>
          </w:p>
        </w:tc>
        <w:tc>
          <w:tcPr>
            <w:tcW w:w="306" w:type="pct"/>
            <w:shd w:val="clear" w:color="auto" w:fill="auto"/>
            <w:vAlign w:val="center"/>
          </w:tcPr>
          <w:p w14:paraId="0266AAEA"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14:paraId="37B775C6"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142E1190"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4664899E"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82" w:type="pct"/>
            <w:shd w:val="clear" w:color="auto" w:fill="auto"/>
            <w:vAlign w:val="center"/>
          </w:tcPr>
          <w:p w14:paraId="1A00571B"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1A1A5F15"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00BE6BEB"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84" w:type="pct"/>
            <w:shd w:val="clear" w:color="auto" w:fill="auto"/>
            <w:vAlign w:val="center"/>
          </w:tcPr>
          <w:p w14:paraId="243ECE32"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18791402"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78014669"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82" w:type="pct"/>
            <w:shd w:val="clear" w:color="auto" w:fill="auto"/>
            <w:vAlign w:val="center"/>
          </w:tcPr>
          <w:p w14:paraId="63F71CBF" w14:textId="77777777" w:rsidR="008E7F3E" w:rsidRPr="00710D26" w:rsidRDefault="008E7F3E" w:rsidP="006D4743">
            <w:pPr>
              <w:snapToGrid w:val="0"/>
              <w:rPr>
                <w:rFonts w:ascii="Arial" w:hAnsi="Arial" w:cs="Arial"/>
                <w:sz w:val="14"/>
                <w:szCs w:val="14"/>
                <w:lang w:val="fr-FR"/>
              </w:rPr>
            </w:pPr>
          </w:p>
        </w:tc>
        <w:tc>
          <w:tcPr>
            <w:tcW w:w="482" w:type="pct"/>
            <w:shd w:val="clear" w:color="auto" w:fill="auto"/>
            <w:vAlign w:val="center"/>
          </w:tcPr>
          <w:p w14:paraId="1A16B184" w14:textId="77777777" w:rsidR="008E7F3E" w:rsidRPr="00710D26" w:rsidRDefault="008E7F3E" w:rsidP="006D4743">
            <w:pPr>
              <w:snapToGrid w:val="0"/>
              <w:rPr>
                <w:rFonts w:ascii="Arial" w:hAnsi="Arial" w:cs="Arial"/>
                <w:sz w:val="14"/>
                <w:szCs w:val="14"/>
                <w:lang w:val="fr-FR"/>
              </w:rPr>
            </w:pPr>
          </w:p>
        </w:tc>
        <w:tc>
          <w:tcPr>
            <w:tcW w:w="484" w:type="pct"/>
            <w:shd w:val="clear" w:color="auto" w:fill="auto"/>
            <w:vAlign w:val="center"/>
          </w:tcPr>
          <w:p w14:paraId="73A4DE88" w14:textId="77777777" w:rsidR="008E7F3E" w:rsidRPr="00710D26" w:rsidRDefault="008E7F3E" w:rsidP="006D4743">
            <w:pPr>
              <w:snapToGrid w:val="0"/>
              <w:rPr>
                <w:rFonts w:ascii="Arial" w:hAnsi="Arial" w:cs="Arial"/>
                <w:sz w:val="14"/>
                <w:szCs w:val="14"/>
                <w:lang w:val="fr-FR"/>
              </w:rPr>
            </w:pPr>
          </w:p>
        </w:tc>
        <w:tc>
          <w:tcPr>
            <w:tcW w:w="450" w:type="pct"/>
            <w:shd w:val="clear" w:color="auto" w:fill="auto"/>
            <w:vAlign w:val="center"/>
          </w:tcPr>
          <w:p w14:paraId="16F9EF7C" w14:textId="77777777" w:rsidR="008E7F3E" w:rsidRPr="00710D26" w:rsidRDefault="008E7F3E" w:rsidP="006D4743">
            <w:pPr>
              <w:snapToGrid w:val="0"/>
              <w:rPr>
                <w:rFonts w:ascii="Arial" w:hAnsi="Arial" w:cs="Arial"/>
                <w:sz w:val="14"/>
                <w:szCs w:val="14"/>
                <w:lang w:val="fr-FR"/>
              </w:rPr>
            </w:pPr>
          </w:p>
        </w:tc>
        <w:tc>
          <w:tcPr>
            <w:tcW w:w="450" w:type="pct"/>
            <w:shd w:val="clear" w:color="auto" w:fill="auto"/>
            <w:vAlign w:val="center"/>
          </w:tcPr>
          <w:p w14:paraId="0D652711" w14:textId="77777777" w:rsidR="008E7F3E" w:rsidRPr="00710D26" w:rsidRDefault="008E7F3E" w:rsidP="006D4743">
            <w:pPr>
              <w:snapToGrid w:val="0"/>
              <w:rPr>
                <w:rFonts w:ascii="Arial" w:hAnsi="Arial" w:cs="Arial"/>
                <w:sz w:val="14"/>
                <w:szCs w:val="14"/>
                <w:lang w:val="fr-FR"/>
              </w:rPr>
            </w:pPr>
          </w:p>
        </w:tc>
        <w:tc>
          <w:tcPr>
            <w:tcW w:w="484" w:type="pct"/>
            <w:shd w:val="clear" w:color="auto" w:fill="auto"/>
            <w:vAlign w:val="center"/>
          </w:tcPr>
          <w:p w14:paraId="7C98616F" w14:textId="77777777" w:rsidR="008E7F3E" w:rsidRPr="00710D26" w:rsidRDefault="008E7F3E" w:rsidP="006D4743">
            <w:pPr>
              <w:snapToGrid w:val="0"/>
              <w:rPr>
                <w:rFonts w:ascii="Arial" w:hAnsi="Arial" w:cs="Arial"/>
                <w:sz w:val="14"/>
                <w:szCs w:val="14"/>
                <w:lang w:val="fr-FR"/>
              </w:rPr>
            </w:pPr>
          </w:p>
        </w:tc>
      </w:tr>
      <w:tr w:rsidR="008E7F3E" w:rsidRPr="00710D26" w14:paraId="3E0605B4" w14:textId="77777777" w:rsidTr="006D4743">
        <w:tc>
          <w:tcPr>
            <w:tcW w:w="417" w:type="pct"/>
            <w:vMerge/>
            <w:shd w:val="clear" w:color="auto" w:fill="auto"/>
            <w:vAlign w:val="center"/>
          </w:tcPr>
          <w:p w14:paraId="0A01B486" w14:textId="77777777" w:rsidR="008E7F3E" w:rsidRPr="00710D26" w:rsidRDefault="008E7F3E" w:rsidP="006D4743">
            <w:pPr>
              <w:snapToGrid w:val="0"/>
              <w:rPr>
                <w:rFonts w:ascii="Arial" w:hAnsi="Arial" w:cs="Arial"/>
                <w:b/>
                <w:sz w:val="14"/>
                <w:szCs w:val="14"/>
                <w:lang w:val="fr-FR"/>
              </w:rPr>
            </w:pPr>
          </w:p>
        </w:tc>
        <w:tc>
          <w:tcPr>
            <w:tcW w:w="306" w:type="pct"/>
            <w:shd w:val="clear" w:color="auto" w:fill="auto"/>
            <w:vAlign w:val="center"/>
          </w:tcPr>
          <w:p w14:paraId="7E771FDD"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14:paraId="3B0E616A"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1BBEA5D"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11AB6DF"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8E64E9F"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662F9C9"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E156D8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718E31C"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10CD930C"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98F0029" w14:textId="77777777" w:rsidR="008E7F3E" w:rsidRPr="00710D26" w:rsidRDefault="008E7F3E" w:rsidP="006D4743">
            <w:pPr>
              <w:snapToGrid w:val="0"/>
              <w:rPr>
                <w:rFonts w:ascii="Arial" w:hAnsi="Arial" w:cs="Arial"/>
                <w:sz w:val="14"/>
                <w:szCs w:val="14"/>
              </w:rPr>
            </w:pPr>
          </w:p>
        </w:tc>
      </w:tr>
      <w:tr w:rsidR="008E7F3E" w:rsidRPr="00710D26" w14:paraId="273E0038" w14:textId="77777777" w:rsidTr="006D4743">
        <w:tc>
          <w:tcPr>
            <w:tcW w:w="417" w:type="pct"/>
            <w:vMerge/>
            <w:shd w:val="clear" w:color="auto" w:fill="auto"/>
            <w:vAlign w:val="center"/>
          </w:tcPr>
          <w:p w14:paraId="081597F2"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3F72D251"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14:paraId="32FB3821"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AA5277F"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CE92759"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79776F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8BBE8A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BDA13E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83B7E8E"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4D72F968"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ED6F33B" w14:textId="77777777" w:rsidR="008E7F3E" w:rsidRPr="00710D26" w:rsidRDefault="008E7F3E" w:rsidP="006D4743">
            <w:pPr>
              <w:snapToGrid w:val="0"/>
              <w:rPr>
                <w:rFonts w:ascii="Arial" w:hAnsi="Arial" w:cs="Arial"/>
                <w:sz w:val="14"/>
                <w:szCs w:val="14"/>
              </w:rPr>
            </w:pPr>
          </w:p>
        </w:tc>
      </w:tr>
      <w:tr w:rsidR="008E7F3E" w:rsidRPr="00710D26" w14:paraId="11608650" w14:textId="77777777" w:rsidTr="006D4743">
        <w:tc>
          <w:tcPr>
            <w:tcW w:w="417" w:type="pct"/>
            <w:vMerge w:val="restart"/>
            <w:shd w:val="clear" w:color="auto" w:fill="auto"/>
            <w:vAlign w:val="center"/>
          </w:tcPr>
          <w:p w14:paraId="109B1965" w14:textId="77777777" w:rsidR="008E7F3E" w:rsidRPr="00710D26" w:rsidRDefault="008E7F3E" w:rsidP="006D4743">
            <w:pPr>
              <w:snapToGrid w:val="0"/>
              <w:rPr>
                <w:rFonts w:ascii="Arial" w:hAnsi="Arial" w:cs="Arial"/>
                <w:sz w:val="14"/>
                <w:szCs w:val="14"/>
              </w:rPr>
            </w:pPr>
            <w:r w:rsidRPr="00710D26">
              <w:rPr>
                <w:rFonts w:ascii="Arial" w:hAnsi="Arial" w:cs="Arial"/>
                <w:b/>
                <w:sz w:val="14"/>
                <w:szCs w:val="14"/>
              </w:rPr>
              <w:t>UL Average-UPT (Mbps)</w:t>
            </w:r>
          </w:p>
        </w:tc>
        <w:tc>
          <w:tcPr>
            <w:tcW w:w="306" w:type="pct"/>
            <w:shd w:val="clear" w:color="auto" w:fill="auto"/>
            <w:vAlign w:val="center"/>
          </w:tcPr>
          <w:p w14:paraId="292A023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14:paraId="4BA4FA76"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132956F6"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3F9E9E5"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158EB775"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1F20BF00"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64C1F04"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14EC93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68B6C32"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DC2B32C" w14:textId="77777777" w:rsidR="008E7F3E" w:rsidRPr="00710D26" w:rsidRDefault="008E7F3E" w:rsidP="006D4743">
            <w:pPr>
              <w:snapToGrid w:val="0"/>
              <w:rPr>
                <w:rFonts w:ascii="Arial" w:hAnsi="Arial" w:cs="Arial"/>
                <w:sz w:val="14"/>
                <w:szCs w:val="14"/>
              </w:rPr>
            </w:pPr>
          </w:p>
        </w:tc>
      </w:tr>
      <w:tr w:rsidR="008E7F3E" w:rsidRPr="00710D26" w14:paraId="1A0CB00F" w14:textId="77777777" w:rsidTr="006D4743">
        <w:tc>
          <w:tcPr>
            <w:tcW w:w="417" w:type="pct"/>
            <w:vMerge/>
            <w:shd w:val="clear" w:color="auto" w:fill="auto"/>
            <w:vAlign w:val="center"/>
          </w:tcPr>
          <w:p w14:paraId="3F0D710C"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01B6A5DE"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14:paraId="5705D438"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15AB4662"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6B7E681"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812D8F3"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619C64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5D98AFB"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5B5A78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04E9F3C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E395F60" w14:textId="77777777" w:rsidR="008E7F3E" w:rsidRPr="00710D26" w:rsidRDefault="008E7F3E" w:rsidP="006D4743">
            <w:pPr>
              <w:snapToGrid w:val="0"/>
              <w:rPr>
                <w:rFonts w:ascii="Arial" w:hAnsi="Arial" w:cs="Arial"/>
                <w:sz w:val="14"/>
                <w:szCs w:val="14"/>
              </w:rPr>
            </w:pPr>
          </w:p>
        </w:tc>
      </w:tr>
      <w:tr w:rsidR="008E7F3E" w:rsidRPr="00710D26" w14:paraId="4E2FBD48" w14:textId="77777777" w:rsidTr="006D4743">
        <w:tc>
          <w:tcPr>
            <w:tcW w:w="417" w:type="pct"/>
            <w:vMerge/>
            <w:shd w:val="clear" w:color="auto" w:fill="auto"/>
            <w:vAlign w:val="center"/>
          </w:tcPr>
          <w:p w14:paraId="73CADC2E"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486DBB69"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14:paraId="34BB77CC"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16EF9FFC"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01D935FB"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4F890D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ED9337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D9939C2"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A49C5F4"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B3C12D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AAC4715" w14:textId="77777777" w:rsidR="008E7F3E" w:rsidRPr="00710D26" w:rsidRDefault="008E7F3E" w:rsidP="006D4743">
            <w:pPr>
              <w:snapToGrid w:val="0"/>
              <w:rPr>
                <w:rFonts w:ascii="Arial" w:hAnsi="Arial" w:cs="Arial"/>
                <w:sz w:val="14"/>
                <w:szCs w:val="14"/>
              </w:rPr>
            </w:pPr>
          </w:p>
        </w:tc>
      </w:tr>
      <w:tr w:rsidR="008E7F3E" w:rsidRPr="00710D26" w14:paraId="2E7293C7" w14:textId="77777777" w:rsidTr="006D4743">
        <w:tc>
          <w:tcPr>
            <w:tcW w:w="417" w:type="pct"/>
            <w:vMerge w:val="restart"/>
            <w:shd w:val="clear" w:color="auto" w:fill="auto"/>
            <w:vAlign w:val="center"/>
          </w:tcPr>
          <w:p w14:paraId="187D4608"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DL Packet-Latency CDF (ms)</w:t>
            </w:r>
          </w:p>
        </w:tc>
        <w:tc>
          <w:tcPr>
            <w:tcW w:w="306" w:type="pct"/>
            <w:shd w:val="clear" w:color="auto" w:fill="auto"/>
            <w:vAlign w:val="center"/>
          </w:tcPr>
          <w:p w14:paraId="18F45057"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14:paraId="6FBACC41"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C3AD1B9"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78C86A4"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51612B9"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AD9388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0A5B1792"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3A4052B"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26672740"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E5999EA" w14:textId="77777777" w:rsidR="008E7F3E" w:rsidRPr="00710D26" w:rsidRDefault="008E7F3E" w:rsidP="006D4743">
            <w:pPr>
              <w:snapToGrid w:val="0"/>
              <w:rPr>
                <w:rFonts w:ascii="Arial" w:hAnsi="Arial" w:cs="Arial"/>
                <w:sz w:val="14"/>
                <w:szCs w:val="14"/>
              </w:rPr>
            </w:pPr>
          </w:p>
        </w:tc>
      </w:tr>
      <w:tr w:rsidR="008E7F3E" w:rsidRPr="00710D26" w14:paraId="1442B6ED" w14:textId="77777777" w:rsidTr="006D4743">
        <w:tc>
          <w:tcPr>
            <w:tcW w:w="417" w:type="pct"/>
            <w:vMerge/>
            <w:shd w:val="clear" w:color="auto" w:fill="auto"/>
            <w:vAlign w:val="center"/>
          </w:tcPr>
          <w:p w14:paraId="7C9C171A"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0B2F2A2C"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14:paraId="2B7198DA"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001A5E2"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A459BE8"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B7ACDB9"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133261F"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24A4D1B"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477CB01E"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157D484A"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024B0D1D" w14:textId="77777777" w:rsidR="008E7F3E" w:rsidRPr="00710D26" w:rsidRDefault="008E7F3E" w:rsidP="006D4743">
            <w:pPr>
              <w:snapToGrid w:val="0"/>
              <w:rPr>
                <w:rFonts w:ascii="Arial" w:hAnsi="Arial" w:cs="Arial"/>
                <w:sz w:val="14"/>
                <w:szCs w:val="14"/>
              </w:rPr>
            </w:pPr>
          </w:p>
        </w:tc>
      </w:tr>
      <w:tr w:rsidR="008E7F3E" w:rsidRPr="00710D26" w14:paraId="4468B5A6" w14:textId="77777777" w:rsidTr="006D4743">
        <w:tc>
          <w:tcPr>
            <w:tcW w:w="417" w:type="pct"/>
            <w:vMerge/>
            <w:shd w:val="clear" w:color="auto" w:fill="auto"/>
            <w:vAlign w:val="center"/>
          </w:tcPr>
          <w:p w14:paraId="5E706E13"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1A3BC6CA"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14:paraId="0245FED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24E2E35"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C4F98A0"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49EF5C9"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147FAAF"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168DD2C"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3EF9B368"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0C646F22"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0408105F" w14:textId="77777777" w:rsidR="008E7F3E" w:rsidRPr="00710D26" w:rsidRDefault="008E7F3E" w:rsidP="006D4743">
            <w:pPr>
              <w:snapToGrid w:val="0"/>
              <w:rPr>
                <w:rFonts w:ascii="Arial" w:hAnsi="Arial" w:cs="Arial"/>
                <w:sz w:val="14"/>
                <w:szCs w:val="14"/>
              </w:rPr>
            </w:pPr>
          </w:p>
        </w:tc>
      </w:tr>
      <w:tr w:rsidR="008E7F3E" w:rsidRPr="00710D26" w14:paraId="79E32167" w14:textId="77777777" w:rsidTr="006D4743">
        <w:tc>
          <w:tcPr>
            <w:tcW w:w="417" w:type="pct"/>
            <w:vMerge w:val="restart"/>
            <w:shd w:val="clear" w:color="auto" w:fill="auto"/>
            <w:vAlign w:val="center"/>
          </w:tcPr>
          <w:p w14:paraId="000D706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UL Packet-Latency CDF (ms)</w:t>
            </w:r>
          </w:p>
        </w:tc>
        <w:tc>
          <w:tcPr>
            <w:tcW w:w="306" w:type="pct"/>
            <w:shd w:val="clear" w:color="auto" w:fill="auto"/>
            <w:vAlign w:val="center"/>
          </w:tcPr>
          <w:p w14:paraId="1E9EFE9C"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14:paraId="549A678F"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283CBF7"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534959A"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D5C0ABD"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2F14CDAD"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C233798"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E18A293"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1221D1DF"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67D2437" w14:textId="77777777" w:rsidR="008E7F3E" w:rsidRPr="00710D26" w:rsidRDefault="008E7F3E" w:rsidP="006D4743">
            <w:pPr>
              <w:snapToGrid w:val="0"/>
              <w:rPr>
                <w:rFonts w:ascii="Arial" w:hAnsi="Arial" w:cs="Arial"/>
                <w:sz w:val="14"/>
                <w:szCs w:val="14"/>
              </w:rPr>
            </w:pPr>
          </w:p>
        </w:tc>
      </w:tr>
      <w:tr w:rsidR="008E7F3E" w:rsidRPr="00710D26" w14:paraId="38CA7433" w14:textId="77777777" w:rsidTr="006D4743">
        <w:tc>
          <w:tcPr>
            <w:tcW w:w="417" w:type="pct"/>
            <w:vMerge/>
            <w:shd w:val="clear" w:color="auto" w:fill="auto"/>
            <w:vAlign w:val="center"/>
          </w:tcPr>
          <w:p w14:paraId="19855AF1"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2BFE8008"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14:paraId="5D827A63"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19E0CB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75BBAA0"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51371A6"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5FBF23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D887DE7"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852D0CC"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4C20FFB2"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8FE247C" w14:textId="77777777" w:rsidR="008E7F3E" w:rsidRPr="00710D26" w:rsidRDefault="008E7F3E" w:rsidP="006D4743">
            <w:pPr>
              <w:snapToGrid w:val="0"/>
              <w:rPr>
                <w:rFonts w:ascii="Arial" w:hAnsi="Arial" w:cs="Arial"/>
                <w:sz w:val="14"/>
                <w:szCs w:val="14"/>
              </w:rPr>
            </w:pPr>
          </w:p>
        </w:tc>
      </w:tr>
      <w:tr w:rsidR="008E7F3E" w:rsidRPr="00710D26" w14:paraId="7B6FD262" w14:textId="77777777" w:rsidTr="006D4743">
        <w:tc>
          <w:tcPr>
            <w:tcW w:w="417" w:type="pct"/>
            <w:vMerge/>
            <w:shd w:val="clear" w:color="auto" w:fill="auto"/>
            <w:vAlign w:val="center"/>
          </w:tcPr>
          <w:p w14:paraId="49D8A97C"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17EAD589"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14:paraId="270EBA4B"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B0D9AB2"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3F49B7E"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9FE224A"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57651D7"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72E8098"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0E0818BE"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7A9FC79"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F47AAC9" w14:textId="77777777" w:rsidR="008E7F3E" w:rsidRPr="00710D26" w:rsidRDefault="008E7F3E" w:rsidP="006D4743">
            <w:pPr>
              <w:snapToGrid w:val="0"/>
              <w:rPr>
                <w:rFonts w:ascii="Arial" w:hAnsi="Arial" w:cs="Arial"/>
                <w:sz w:val="14"/>
                <w:szCs w:val="14"/>
              </w:rPr>
            </w:pPr>
          </w:p>
        </w:tc>
      </w:tr>
      <w:tr w:rsidR="008E7F3E" w:rsidRPr="00710D26" w14:paraId="36A0EAC8" w14:textId="77777777" w:rsidTr="006D4743">
        <w:tc>
          <w:tcPr>
            <w:tcW w:w="417" w:type="pct"/>
            <w:vMerge w:val="restart"/>
            <w:shd w:val="clear" w:color="auto" w:fill="auto"/>
            <w:vAlign w:val="center"/>
          </w:tcPr>
          <w:p w14:paraId="0BE6F310"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DL RU (%)</w:t>
            </w:r>
          </w:p>
        </w:tc>
        <w:tc>
          <w:tcPr>
            <w:tcW w:w="306" w:type="pct"/>
            <w:shd w:val="clear" w:color="auto" w:fill="auto"/>
            <w:vAlign w:val="center"/>
          </w:tcPr>
          <w:p w14:paraId="36077139"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Type-1</w:t>
            </w:r>
          </w:p>
        </w:tc>
        <w:tc>
          <w:tcPr>
            <w:tcW w:w="481" w:type="pct"/>
            <w:shd w:val="clear" w:color="auto" w:fill="auto"/>
            <w:vAlign w:val="center"/>
          </w:tcPr>
          <w:p w14:paraId="568F6B53"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715444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5E8BADE"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2C55D282"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379825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78B3262"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5218922C"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13AC8125"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BE33624" w14:textId="77777777" w:rsidR="008E7F3E" w:rsidRPr="00710D26" w:rsidRDefault="008E7F3E" w:rsidP="006D4743">
            <w:pPr>
              <w:snapToGrid w:val="0"/>
              <w:rPr>
                <w:rFonts w:ascii="Arial" w:hAnsi="Arial" w:cs="Arial"/>
                <w:sz w:val="14"/>
                <w:szCs w:val="14"/>
              </w:rPr>
            </w:pPr>
          </w:p>
        </w:tc>
      </w:tr>
      <w:tr w:rsidR="008E7F3E" w:rsidRPr="00710D26" w14:paraId="3A82EBCB" w14:textId="77777777" w:rsidTr="006D4743">
        <w:tc>
          <w:tcPr>
            <w:tcW w:w="417" w:type="pct"/>
            <w:vMerge/>
            <w:shd w:val="clear" w:color="auto" w:fill="auto"/>
            <w:vAlign w:val="center"/>
          </w:tcPr>
          <w:p w14:paraId="565BBD1E"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18730629"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Type-2</w:t>
            </w:r>
          </w:p>
        </w:tc>
        <w:tc>
          <w:tcPr>
            <w:tcW w:w="481" w:type="pct"/>
            <w:shd w:val="clear" w:color="auto" w:fill="auto"/>
            <w:vAlign w:val="center"/>
          </w:tcPr>
          <w:p w14:paraId="0FC019B4"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7A6DAD1"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7256841"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11D67C5"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022C875"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1710CD0"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49057F5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2F44A5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0D58603" w14:textId="77777777" w:rsidR="008E7F3E" w:rsidRPr="00710D26" w:rsidRDefault="008E7F3E" w:rsidP="006D4743">
            <w:pPr>
              <w:snapToGrid w:val="0"/>
              <w:rPr>
                <w:rFonts w:ascii="Arial" w:hAnsi="Arial" w:cs="Arial"/>
                <w:sz w:val="14"/>
                <w:szCs w:val="14"/>
              </w:rPr>
            </w:pPr>
          </w:p>
        </w:tc>
      </w:tr>
      <w:tr w:rsidR="008E7F3E" w:rsidRPr="00710D26" w14:paraId="10692B99" w14:textId="77777777" w:rsidTr="006D4743">
        <w:tc>
          <w:tcPr>
            <w:tcW w:w="417" w:type="pct"/>
            <w:vMerge w:val="restart"/>
            <w:shd w:val="clear" w:color="auto" w:fill="auto"/>
            <w:vAlign w:val="center"/>
          </w:tcPr>
          <w:p w14:paraId="4B9CA842"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UL RU (%)</w:t>
            </w:r>
          </w:p>
        </w:tc>
        <w:tc>
          <w:tcPr>
            <w:tcW w:w="306" w:type="pct"/>
            <w:shd w:val="clear" w:color="auto" w:fill="auto"/>
            <w:vAlign w:val="center"/>
          </w:tcPr>
          <w:p w14:paraId="53EFB9D3"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 xml:space="preserve">Type-1 </w:t>
            </w:r>
          </w:p>
        </w:tc>
        <w:tc>
          <w:tcPr>
            <w:tcW w:w="481" w:type="pct"/>
            <w:shd w:val="clear" w:color="auto" w:fill="auto"/>
            <w:vAlign w:val="center"/>
          </w:tcPr>
          <w:p w14:paraId="2EB8C94B"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20EFC78"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3F8403E"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5C54A4A"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CBFD977"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706893E"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0CBCF49"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55DC1376"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6E37E17" w14:textId="77777777" w:rsidR="008E7F3E" w:rsidRPr="00710D26" w:rsidRDefault="008E7F3E" w:rsidP="006D4743">
            <w:pPr>
              <w:snapToGrid w:val="0"/>
              <w:rPr>
                <w:rFonts w:ascii="Arial" w:hAnsi="Arial" w:cs="Arial"/>
                <w:sz w:val="14"/>
                <w:szCs w:val="14"/>
              </w:rPr>
            </w:pPr>
          </w:p>
        </w:tc>
      </w:tr>
      <w:tr w:rsidR="008E7F3E" w:rsidRPr="00710D26" w14:paraId="07EBD1B0" w14:textId="77777777" w:rsidTr="006D4743">
        <w:tc>
          <w:tcPr>
            <w:tcW w:w="417" w:type="pct"/>
            <w:vMerge/>
            <w:shd w:val="clear" w:color="auto" w:fill="auto"/>
            <w:vAlign w:val="center"/>
          </w:tcPr>
          <w:p w14:paraId="2DBA4E25"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5F54B8CE"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 xml:space="preserve">Type-2 </w:t>
            </w:r>
          </w:p>
        </w:tc>
        <w:tc>
          <w:tcPr>
            <w:tcW w:w="481" w:type="pct"/>
            <w:shd w:val="clear" w:color="auto" w:fill="auto"/>
            <w:vAlign w:val="center"/>
          </w:tcPr>
          <w:p w14:paraId="5042AF18"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29441A0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4A6CD51"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E1F694C"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161796C0"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1FF0D42"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50AC57B8"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EAE174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7BF7B58" w14:textId="77777777" w:rsidR="008E7F3E" w:rsidRPr="00710D26" w:rsidRDefault="008E7F3E" w:rsidP="006D4743">
            <w:pPr>
              <w:snapToGrid w:val="0"/>
              <w:rPr>
                <w:rFonts w:ascii="Arial" w:hAnsi="Arial" w:cs="Arial"/>
                <w:sz w:val="14"/>
                <w:szCs w:val="14"/>
              </w:rPr>
            </w:pPr>
          </w:p>
        </w:tc>
      </w:tr>
      <w:tr w:rsidR="008E7F3E" w:rsidRPr="00710D26" w14:paraId="061EADFA" w14:textId="77777777" w:rsidTr="006D4743">
        <w:tc>
          <w:tcPr>
            <w:tcW w:w="5000" w:type="pct"/>
            <w:gridSpan w:val="11"/>
            <w:shd w:val="clear" w:color="auto" w:fill="auto"/>
            <w:vAlign w:val="center"/>
          </w:tcPr>
          <w:p w14:paraId="7CD80402"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color w:val="FF0000"/>
                <w:sz w:val="14"/>
                <w:szCs w:val="14"/>
              </w:rPr>
              <w:t>Operator#2 (Static TDD is used for baseline TDD network and SBFD is used for SBFD Deployment Case 4)</w:t>
            </w:r>
          </w:p>
        </w:tc>
      </w:tr>
      <w:tr w:rsidR="008E7F3E" w:rsidRPr="00710D26" w14:paraId="41CC80BB" w14:textId="77777777" w:rsidTr="006D4743">
        <w:tc>
          <w:tcPr>
            <w:tcW w:w="723" w:type="pct"/>
            <w:gridSpan w:val="2"/>
            <w:shd w:val="clear" w:color="auto" w:fill="auto"/>
            <w:vAlign w:val="center"/>
          </w:tcPr>
          <w:p w14:paraId="6204FD00" w14:textId="77777777" w:rsidR="008E7F3E" w:rsidRPr="00710D26" w:rsidRDefault="008E7F3E" w:rsidP="006D4743">
            <w:pPr>
              <w:snapToGrid w:val="0"/>
              <w:rPr>
                <w:rFonts w:ascii="Arial" w:hAnsi="Arial" w:cs="Arial"/>
                <w:i/>
                <w:sz w:val="14"/>
                <w:szCs w:val="14"/>
              </w:rPr>
            </w:pPr>
          </w:p>
        </w:tc>
        <w:tc>
          <w:tcPr>
            <w:tcW w:w="4277" w:type="pct"/>
            <w:gridSpan w:val="9"/>
            <w:shd w:val="clear" w:color="auto" w:fill="auto"/>
            <w:vAlign w:val="center"/>
          </w:tcPr>
          <w:p w14:paraId="746AD724" w14:textId="77777777" w:rsidR="008E7F3E" w:rsidRPr="00710D26" w:rsidRDefault="008E7F3E" w:rsidP="006D4743">
            <w:pPr>
              <w:snapToGrid w:val="0"/>
              <w:jc w:val="center"/>
              <w:rPr>
                <w:rFonts w:ascii="Arial" w:hAnsi="Arial" w:cs="Arial"/>
                <w:b/>
                <w:sz w:val="14"/>
                <w:szCs w:val="14"/>
              </w:rPr>
            </w:pPr>
            <w:r w:rsidRPr="00710D26">
              <w:rPr>
                <w:rFonts w:ascii="Arial" w:hAnsi="Arial" w:cs="Arial"/>
                <w:b/>
                <w:bCs/>
                <w:sz w:val="14"/>
                <w:szCs w:val="14"/>
              </w:rPr>
              <w:t xml:space="preserve">DL and UL arrival rate for baseline static TDD (Type-2 RU: </w:t>
            </w:r>
            <w:r w:rsidRPr="00710D26">
              <w:rPr>
                <w:rFonts w:ascii="Arial" w:hAnsi="Arial" w:cs="Arial"/>
                <w:b/>
                <w:bCs/>
                <w:iCs/>
                <w:sz w:val="14"/>
                <w:szCs w:val="14"/>
              </w:rPr>
              <w:t xml:space="preserve">&lt;10%, 20%-40% and </w:t>
            </w:r>
            <w:r w:rsidRPr="00710D26">
              <w:rPr>
                <w:rFonts w:ascii="Arial" w:hAnsi="Arial" w:cs="Arial"/>
                <w:b/>
                <w:bCs/>
                <w:sz w:val="14"/>
                <w:szCs w:val="14"/>
              </w:rPr>
              <w:t>≥</w:t>
            </w:r>
            <w:r w:rsidRPr="00710D26">
              <w:rPr>
                <w:rFonts w:ascii="Arial" w:hAnsi="Arial" w:cs="Arial"/>
                <w:b/>
                <w:bCs/>
                <w:iCs/>
                <w:sz w:val="14"/>
                <w:szCs w:val="14"/>
              </w:rPr>
              <w:t>50%</w:t>
            </w:r>
            <w:r w:rsidRPr="00710D26">
              <w:rPr>
                <w:rFonts w:ascii="Arial" w:hAnsi="Arial" w:cs="Arial"/>
                <w:b/>
                <w:bCs/>
                <w:sz w:val="14"/>
                <w:szCs w:val="14"/>
              </w:rPr>
              <w:t>)</w:t>
            </w:r>
          </w:p>
        </w:tc>
      </w:tr>
      <w:tr w:rsidR="008E7F3E" w:rsidRPr="00710D26" w14:paraId="27DA0079" w14:textId="77777777" w:rsidTr="006D4743">
        <w:tc>
          <w:tcPr>
            <w:tcW w:w="723" w:type="pct"/>
            <w:gridSpan w:val="2"/>
            <w:shd w:val="clear" w:color="auto" w:fill="auto"/>
            <w:vAlign w:val="center"/>
          </w:tcPr>
          <w:p w14:paraId="5D735B20" w14:textId="77777777" w:rsidR="008E7F3E" w:rsidRPr="00710D26" w:rsidRDefault="008E7F3E" w:rsidP="006D4743">
            <w:pPr>
              <w:snapToGrid w:val="0"/>
              <w:rPr>
                <w:rFonts w:ascii="Arial" w:hAnsi="Arial" w:cs="Arial"/>
                <w:i/>
                <w:sz w:val="14"/>
                <w:szCs w:val="14"/>
              </w:rPr>
            </w:pPr>
          </w:p>
        </w:tc>
        <w:tc>
          <w:tcPr>
            <w:tcW w:w="1446" w:type="pct"/>
            <w:gridSpan w:val="3"/>
            <w:shd w:val="clear" w:color="auto" w:fill="auto"/>
            <w:vAlign w:val="center"/>
          </w:tcPr>
          <w:p w14:paraId="2D7BC89F"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sz w:val="14"/>
                <w:szCs w:val="14"/>
              </w:rPr>
              <w:t>DL: Low, UL: Low</w:t>
            </w:r>
          </w:p>
        </w:tc>
        <w:tc>
          <w:tcPr>
            <w:tcW w:w="1447" w:type="pct"/>
            <w:gridSpan w:val="3"/>
            <w:shd w:val="clear" w:color="auto" w:fill="auto"/>
            <w:vAlign w:val="center"/>
          </w:tcPr>
          <w:p w14:paraId="00CC481E"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sz w:val="14"/>
                <w:szCs w:val="14"/>
              </w:rPr>
              <w:t>DL: Medium, UL: Medium</w:t>
            </w:r>
          </w:p>
        </w:tc>
        <w:tc>
          <w:tcPr>
            <w:tcW w:w="1383" w:type="pct"/>
            <w:gridSpan w:val="3"/>
            <w:shd w:val="clear" w:color="auto" w:fill="auto"/>
            <w:vAlign w:val="center"/>
          </w:tcPr>
          <w:p w14:paraId="37F75DE6" w14:textId="77777777" w:rsidR="008E7F3E" w:rsidRPr="00710D26" w:rsidRDefault="008E7F3E" w:rsidP="006D4743">
            <w:pPr>
              <w:snapToGrid w:val="0"/>
              <w:jc w:val="center"/>
              <w:rPr>
                <w:rFonts w:ascii="Arial" w:hAnsi="Arial" w:cs="Arial"/>
                <w:b/>
                <w:sz w:val="14"/>
                <w:szCs w:val="14"/>
              </w:rPr>
            </w:pPr>
            <w:r w:rsidRPr="00710D26">
              <w:rPr>
                <w:rFonts w:ascii="Arial" w:hAnsi="Arial" w:cs="Arial"/>
                <w:b/>
                <w:bCs/>
                <w:sz w:val="14"/>
                <w:szCs w:val="14"/>
              </w:rPr>
              <w:t>DL: High, UL: High</w:t>
            </w:r>
          </w:p>
        </w:tc>
      </w:tr>
      <w:tr w:rsidR="008E7F3E" w:rsidRPr="00710D26" w14:paraId="48ED1D6C" w14:textId="77777777" w:rsidTr="006D4743">
        <w:tc>
          <w:tcPr>
            <w:tcW w:w="723" w:type="pct"/>
            <w:gridSpan w:val="2"/>
            <w:shd w:val="clear" w:color="auto" w:fill="auto"/>
            <w:vAlign w:val="center"/>
          </w:tcPr>
          <w:p w14:paraId="7150DE92" w14:textId="77777777" w:rsidR="008E7F3E" w:rsidRPr="00710D26" w:rsidRDefault="008E7F3E" w:rsidP="006D4743">
            <w:pPr>
              <w:snapToGrid w:val="0"/>
              <w:rPr>
                <w:rFonts w:ascii="Arial" w:hAnsi="Arial" w:cs="Arial"/>
                <w:b/>
                <w:sz w:val="14"/>
                <w:szCs w:val="14"/>
              </w:rPr>
            </w:pPr>
          </w:p>
        </w:tc>
        <w:tc>
          <w:tcPr>
            <w:tcW w:w="481" w:type="pct"/>
            <w:shd w:val="clear" w:color="auto" w:fill="auto"/>
            <w:vAlign w:val="center"/>
          </w:tcPr>
          <w:p w14:paraId="46778538" w14:textId="77777777" w:rsidR="008E7F3E" w:rsidRPr="00710D26" w:rsidRDefault="008E7F3E" w:rsidP="006D4743">
            <w:pPr>
              <w:snapToGrid w:val="0"/>
              <w:jc w:val="center"/>
              <w:rPr>
                <w:rFonts w:ascii="Arial" w:hAnsi="Arial" w:cs="Arial"/>
                <w:sz w:val="14"/>
                <w:szCs w:val="14"/>
              </w:rPr>
            </w:pPr>
            <w:r w:rsidRPr="00710D26">
              <w:rPr>
                <w:rFonts w:ascii="Arial" w:hAnsi="Arial" w:cs="Arial"/>
                <w:sz w:val="14"/>
                <w:szCs w:val="14"/>
              </w:rPr>
              <w:t>TDD</w:t>
            </w:r>
          </w:p>
        </w:tc>
        <w:tc>
          <w:tcPr>
            <w:tcW w:w="482" w:type="pct"/>
            <w:shd w:val="clear" w:color="auto" w:fill="auto"/>
            <w:vAlign w:val="center"/>
          </w:tcPr>
          <w:p w14:paraId="723E8AAF" w14:textId="77777777" w:rsidR="008E7F3E" w:rsidRPr="00710D26" w:rsidRDefault="008E7F3E" w:rsidP="006D4743">
            <w:pPr>
              <w:snapToGrid w:val="0"/>
              <w:jc w:val="center"/>
              <w:rPr>
                <w:rFonts w:ascii="Arial" w:hAnsi="Arial" w:cs="Arial"/>
                <w:sz w:val="14"/>
                <w:szCs w:val="14"/>
              </w:rPr>
            </w:pPr>
            <w:r w:rsidRPr="00710D26">
              <w:rPr>
                <w:rFonts w:ascii="Arial" w:hAnsi="Arial" w:cs="Arial"/>
                <w:sz w:val="14"/>
                <w:szCs w:val="14"/>
              </w:rPr>
              <w:t>SBFD</w:t>
            </w:r>
          </w:p>
        </w:tc>
        <w:tc>
          <w:tcPr>
            <w:tcW w:w="484" w:type="pct"/>
            <w:shd w:val="clear" w:color="auto" w:fill="auto"/>
            <w:vAlign w:val="center"/>
          </w:tcPr>
          <w:p w14:paraId="645B5781" w14:textId="77777777" w:rsidR="008E7F3E" w:rsidRPr="00710D26" w:rsidRDefault="008E7F3E" w:rsidP="006D4743">
            <w:pPr>
              <w:snapToGrid w:val="0"/>
              <w:jc w:val="center"/>
              <w:rPr>
                <w:rFonts w:ascii="Arial" w:hAnsi="Arial" w:cs="Arial"/>
                <w:sz w:val="14"/>
                <w:szCs w:val="14"/>
              </w:rPr>
            </w:pPr>
            <w:r w:rsidRPr="00710D26">
              <w:rPr>
                <w:rFonts w:ascii="Arial" w:hAnsi="Arial" w:cs="Arial"/>
                <w:sz w:val="14"/>
                <w:szCs w:val="14"/>
              </w:rPr>
              <w:t>Gain /Increase</w:t>
            </w:r>
          </w:p>
        </w:tc>
        <w:tc>
          <w:tcPr>
            <w:tcW w:w="482" w:type="pct"/>
            <w:shd w:val="clear" w:color="auto" w:fill="auto"/>
            <w:vAlign w:val="center"/>
          </w:tcPr>
          <w:p w14:paraId="1F38DA7D" w14:textId="77777777" w:rsidR="008E7F3E" w:rsidRPr="00710D26" w:rsidRDefault="008E7F3E" w:rsidP="006D4743">
            <w:pPr>
              <w:snapToGrid w:val="0"/>
              <w:jc w:val="center"/>
              <w:rPr>
                <w:rFonts w:ascii="Arial" w:hAnsi="Arial" w:cs="Arial"/>
                <w:sz w:val="14"/>
                <w:szCs w:val="14"/>
              </w:rPr>
            </w:pPr>
            <w:r w:rsidRPr="00710D26">
              <w:rPr>
                <w:rFonts w:ascii="Arial" w:hAnsi="Arial" w:cs="Arial"/>
                <w:sz w:val="14"/>
                <w:szCs w:val="14"/>
              </w:rPr>
              <w:t>TDD</w:t>
            </w:r>
          </w:p>
        </w:tc>
        <w:tc>
          <w:tcPr>
            <w:tcW w:w="482" w:type="pct"/>
            <w:shd w:val="clear" w:color="auto" w:fill="auto"/>
            <w:vAlign w:val="center"/>
          </w:tcPr>
          <w:p w14:paraId="6322B317" w14:textId="77777777" w:rsidR="008E7F3E" w:rsidRPr="00710D26" w:rsidRDefault="008E7F3E" w:rsidP="006D4743">
            <w:pPr>
              <w:snapToGrid w:val="0"/>
              <w:jc w:val="center"/>
              <w:rPr>
                <w:rFonts w:ascii="Arial" w:hAnsi="Arial" w:cs="Arial"/>
                <w:sz w:val="14"/>
                <w:szCs w:val="14"/>
              </w:rPr>
            </w:pPr>
            <w:r w:rsidRPr="00710D26">
              <w:rPr>
                <w:rFonts w:ascii="Arial" w:hAnsi="Arial" w:cs="Arial"/>
                <w:sz w:val="14"/>
                <w:szCs w:val="14"/>
              </w:rPr>
              <w:t>SBFD</w:t>
            </w:r>
          </w:p>
        </w:tc>
        <w:tc>
          <w:tcPr>
            <w:tcW w:w="484" w:type="pct"/>
            <w:shd w:val="clear" w:color="auto" w:fill="auto"/>
            <w:vAlign w:val="center"/>
          </w:tcPr>
          <w:p w14:paraId="453D76B6" w14:textId="77777777" w:rsidR="008E7F3E" w:rsidRPr="00710D26" w:rsidRDefault="008E7F3E" w:rsidP="006D4743">
            <w:pPr>
              <w:snapToGrid w:val="0"/>
              <w:jc w:val="center"/>
              <w:rPr>
                <w:rFonts w:ascii="Arial" w:hAnsi="Arial" w:cs="Arial"/>
                <w:sz w:val="14"/>
                <w:szCs w:val="14"/>
              </w:rPr>
            </w:pPr>
            <w:r w:rsidRPr="00710D26">
              <w:rPr>
                <w:rFonts w:ascii="Arial" w:hAnsi="Arial" w:cs="Arial"/>
                <w:sz w:val="14"/>
                <w:szCs w:val="14"/>
              </w:rPr>
              <w:t>Gain /Increase</w:t>
            </w:r>
          </w:p>
        </w:tc>
        <w:tc>
          <w:tcPr>
            <w:tcW w:w="450" w:type="pct"/>
            <w:shd w:val="clear" w:color="auto" w:fill="auto"/>
            <w:vAlign w:val="center"/>
          </w:tcPr>
          <w:p w14:paraId="61FFF989" w14:textId="77777777" w:rsidR="008E7F3E" w:rsidRPr="00710D26" w:rsidRDefault="008E7F3E" w:rsidP="006D4743">
            <w:pPr>
              <w:snapToGrid w:val="0"/>
              <w:jc w:val="center"/>
              <w:rPr>
                <w:rFonts w:ascii="Arial" w:hAnsi="Arial" w:cs="Arial"/>
                <w:sz w:val="14"/>
                <w:szCs w:val="14"/>
              </w:rPr>
            </w:pPr>
            <w:r w:rsidRPr="00710D26">
              <w:rPr>
                <w:rFonts w:ascii="Arial" w:hAnsi="Arial" w:cs="Arial"/>
                <w:sz w:val="14"/>
                <w:szCs w:val="14"/>
              </w:rPr>
              <w:t>TDD</w:t>
            </w:r>
          </w:p>
        </w:tc>
        <w:tc>
          <w:tcPr>
            <w:tcW w:w="450" w:type="pct"/>
            <w:shd w:val="clear" w:color="auto" w:fill="auto"/>
            <w:vAlign w:val="center"/>
          </w:tcPr>
          <w:p w14:paraId="3414D94F" w14:textId="77777777" w:rsidR="008E7F3E" w:rsidRPr="00710D26" w:rsidRDefault="008E7F3E" w:rsidP="006D4743">
            <w:pPr>
              <w:snapToGrid w:val="0"/>
              <w:jc w:val="center"/>
              <w:rPr>
                <w:rFonts w:ascii="Arial" w:hAnsi="Arial" w:cs="Arial"/>
                <w:sz w:val="14"/>
                <w:szCs w:val="14"/>
              </w:rPr>
            </w:pPr>
            <w:r w:rsidRPr="00710D26">
              <w:rPr>
                <w:rFonts w:ascii="Arial" w:hAnsi="Arial" w:cs="Arial"/>
                <w:sz w:val="14"/>
                <w:szCs w:val="14"/>
              </w:rPr>
              <w:t>SBFD</w:t>
            </w:r>
          </w:p>
        </w:tc>
        <w:tc>
          <w:tcPr>
            <w:tcW w:w="484" w:type="pct"/>
            <w:shd w:val="clear" w:color="auto" w:fill="auto"/>
            <w:vAlign w:val="center"/>
          </w:tcPr>
          <w:p w14:paraId="1EE16BB1" w14:textId="77777777" w:rsidR="008E7F3E" w:rsidRPr="00710D26" w:rsidRDefault="008E7F3E" w:rsidP="006D4743">
            <w:pPr>
              <w:snapToGrid w:val="0"/>
              <w:jc w:val="center"/>
              <w:rPr>
                <w:rFonts w:ascii="Arial" w:hAnsi="Arial" w:cs="Arial"/>
                <w:sz w:val="14"/>
                <w:szCs w:val="14"/>
              </w:rPr>
            </w:pPr>
            <w:r w:rsidRPr="00710D26">
              <w:rPr>
                <w:rFonts w:ascii="Arial" w:hAnsi="Arial" w:cs="Arial"/>
                <w:sz w:val="14"/>
                <w:szCs w:val="14"/>
              </w:rPr>
              <w:t>Gain /Increase</w:t>
            </w:r>
          </w:p>
        </w:tc>
      </w:tr>
      <w:tr w:rsidR="008E7F3E" w:rsidRPr="001B6E59" w14:paraId="750C8302" w14:textId="77777777" w:rsidTr="006D4743">
        <w:tc>
          <w:tcPr>
            <w:tcW w:w="417" w:type="pct"/>
            <w:vMerge w:val="restart"/>
            <w:shd w:val="clear" w:color="auto" w:fill="auto"/>
            <w:vAlign w:val="center"/>
          </w:tcPr>
          <w:p w14:paraId="4B8E93F2" w14:textId="77777777" w:rsidR="008E7F3E" w:rsidRPr="00710D26" w:rsidRDefault="008E7F3E" w:rsidP="006D4743">
            <w:pPr>
              <w:snapToGrid w:val="0"/>
              <w:rPr>
                <w:rFonts w:ascii="Arial" w:hAnsi="Arial" w:cs="Arial"/>
                <w:sz w:val="14"/>
                <w:szCs w:val="14"/>
              </w:rPr>
            </w:pPr>
            <w:r w:rsidRPr="00710D26">
              <w:rPr>
                <w:rFonts w:ascii="Arial" w:hAnsi="Arial" w:cs="Arial"/>
                <w:b/>
                <w:sz w:val="14"/>
                <w:szCs w:val="14"/>
              </w:rPr>
              <w:t>DL Average-UPT (Mbps)</w:t>
            </w:r>
          </w:p>
        </w:tc>
        <w:tc>
          <w:tcPr>
            <w:tcW w:w="306" w:type="pct"/>
            <w:shd w:val="clear" w:color="auto" w:fill="auto"/>
            <w:vAlign w:val="center"/>
          </w:tcPr>
          <w:p w14:paraId="37CE9158"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14:paraId="0AAA9C10"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4E31C30A"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66143D6F"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82" w:type="pct"/>
            <w:shd w:val="clear" w:color="auto" w:fill="auto"/>
            <w:vAlign w:val="center"/>
          </w:tcPr>
          <w:p w14:paraId="3185AD42"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70547FF6"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74BDE90A"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84" w:type="pct"/>
            <w:shd w:val="clear" w:color="auto" w:fill="auto"/>
            <w:vAlign w:val="center"/>
          </w:tcPr>
          <w:p w14:paraId="34A21B65"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4A01C7C9"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415A388B"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82" w:type="pct"/>
            <w:shd w:val="clear" w:color="auto" w:fill="auto"/>
            <w:vAlign w:val="center"/>
          </w:tcPr>
          <w:p w14:paraId="3D38141F" w14:textId="77777777" w:rsidR="008E7F3E" w:rsidRPr="00710D26" w:rsidRDefault="008E7F3E" w:rsidP="006D4743">
            <w:pPr>
              <w:snapToGrid w:val="0"/>
              <w:rPr>
                <w:rFonts w:ascii="Arial" w:hAnsi="Arial" w:cs="Arial"/>
                <w:sz w:val="14"/>
                <w:szCs w:val="14"/>
                <w:lang w:val="fr-FR"/>
              </w:rPr>
            </w:pPr>
          </w:p>
        </w:tc>
        <w:tc>
          <w:tcPr>
            <w:tcW w:w="482" w:type="pct"/>
            <w:shd w:val="clear" w:color="auto" w:fill="auto"/>
            <w:vAlign w:val="center"/>
          </w:tcPr>
          <w:p w14:paraId="2B68CB1F" w14:textId="77777777" w:rsidR="008E7F3E" w:rsidRPr="00710D26" w:rsidRDefault="008E7F3E" w:rsidP="006D4743">
            <w:pPr>
              <w:snapToGrid w:val="0"/>
              <w:rPr>
                <w:rFonts w:ascii="Arial" w:hAnsi="Arial" w:cs="Arial"/>
                <w:sz w:val="14"/>
                <w:szCs w:val="14"/>
                <w:lang w:val="fr-FR"/>
              </w:rPr>
            </w:pPr>
          </w:p>
        </w:tc>
        <w:tc>
          <w:tcPr>
            <w:tcW w:w="484" w:type="pct"/>
            <w:shd w:val="clear" w:color="auto" w:fill="auto"/>
            <w:vAlign w:val="center"/>
          </w:tcPr>
          <w:p w14:paraId="6E452047" w14:textId="77777777" w:rsidR="008E7F3E" w:rsidRPr="00710D26" w:rsidRDefault="008E7F3E" w:rsidP="006D4743">
            <w:pPr>
              <w:snapToGrid w:val="0"/>
              <w:rPr>
                <w:rFonts w:ascii="Arial" w:hAnsi="Arial" w:cs="Arial"/>
                <w:sz w:val="14"/>
                <w:szCs w:val="14"/>
                <w:lang w:val="fr-FR"/>
              </w:rPr>
            </w:pPr>
          </w:p>
        </w:tc>
        <w:tc>
          <w:tcPr>
            <w:tcW w:w="450" w:type="pct"/>
            <w:shd w:val="clear" w:color="auto" w:fill="auto"/>
            <w:vAlign w:val="center"/>
          </w:tcPr>
          <w:p w14:paraId="6CF43096" w14:textId="77777777" w:rsidR="008E7F3E" w:rsidRPr="00710D26" w:rsidRDefault="008E7F3E" w:rsidP="006D4743">
            <w:pPr>
              <w:snapToGrid w:val="0"/>
              <w:rPr>
                <w:rFonts w:ascii="Arial" w:hAnsi="Arial" w:cs="Arial"/>
                <w:sz w:val="14"/>
                <w:szCs w:val="14"/>
                <w:lang w:val="fr-FR"/>
              </w:rPr>
            </w:pPr>
          </w:p>
        </w:tc>
        <w:tc>
          <w:tcPr>
            <w:tcW w:w="450" w:type="pct"/>
            <w:shd w:val="clear" w:color="auto" w:fill="auto"/>
            <w:vAlign w:val="center"/>
          </w:tcPr>
          <w:p w14:paraId="6EF8E0CD" w14:textId="77777777" w:rsidR="008E7F3E" w:rsidRPr="00710D26" w:rsidRDefault="008E7F3E" w:rsidP="006D4743">
            <w:pPr>
              <w:snapToGrid w:val="0"/>
              <w:rPr>
                <w:rFonts w:ascii="Arial" w:hAnsi="Arial" w:cs="Arial"/>
                <w:sz w:val="14"/>
                <w:szCs w:val="14"/>
                <w:lang w:val="fr-FR"/>
              </w:rPr>
            </w:pPr>
          </w:p>
        </w:tc>
        <w:tc>
          <w:tcPr>
            <w:tcW w:w="484" w:type="pct"/>
            <w:shd w:val="clear" w:color="auto" w:fill="auto"/>
            <w:vAlign w:val="center"/>
          </w:tcPr>
          <w:p w14:paraId="5CD5117B" w14:textId="77777777" w:rsidR="008E7F3E" w:rsidRPr="00710D26" w:rsidRDefault="008E7F3E" w:rsidP="006D4743">
            <w:pPr>
              <w:snapToGrid w:val="0"/>
              <w:rPr>
                <w:rFonts w:ascii="Arial" w:hAnsi="Arial" w:cs="Arial"/>
                <w:sz w:val="14"/>
                <w:szCs w:val="14"/>
                <w:lang w:val="fr-FR"/>
              </w:rPr>
            </w:pPr>
          </w:p>
        </w:tc>
      </w:tr>
      <w:tr w:rsidR="008E7F3E" w:rsidRPr="00710D26" w14:paraId="2E1CA02A" w14:textId="77777777" w:rsidTr="006D4743">
        <w:tc>
          <w:tcPr>
            <w:tcW w:w="417" w:type="pct"/>
            <w:vMerge/>
            <w:shd w:val="clear" w:color="auto" w:fill="auto"/>
            <w:vAlign w:val="center"/>
          </w:tcPr>
          <w:p w14:paraId="7C0AD012" w14:textId="77777777" w:rsidR="008E7F3E" w:rsidRPr="00710D26" w:rsidRDefault="008E7F3E" w:rsidP="006D4743">
            <w:pPr>
              <w:snapToGrid w:val="0"/>
              <w:rPr>
                <w:rFonts w:ascii="Arial" w:hAnsi="Arial" w:cs="Arial"/>
                <w:b/>
                <w:sz w:val="14"/>
                <w:szCs w:val="14"/>
                <w:lang w:val="fr-FR"/>
              </w:rPr>
            </w:pPr>
          </w:p>
        </w:tc>
        <w:tc>
          <w:tcPr>
            <w:tcW w:w="306" w:type="pct"/>
            <w:shd w:val="clear" w:color="auto" w:fill="auto"/>
            <w:vAlign w:val="center"/>
          </w:tcPr>
          <w:p w14:paraId="45DD358E"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14:paraId="525C5B88"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C304D2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40D3F84"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2B4A7D13"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3AD1EBD"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03811487"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09FD26A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4FC1BE6C"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6B30D93" w14:textId="77777777" w:rsidR="008E7F3E" w:rsidRPr="00710D26" w:rsidRDefault="008E7F3E" w:rsidP="006D4743">
            <w:pPr>
              <w:snapToGrid w:val="0"/>
              <w:rPr>
                <w:rFonts w:ascii="Arial" w:hAnsi="Arial" w:cs="Arial"/>
                <w:sz w:val="14"/>
                <w:szCs w:val="14"/>
              </w:rPr>
            </w:pPr>
          </w:p>
        </w:tc>
      </w:tr>
      <w:tr w:rsidR="008E7F3E" w:rsidRPr="00710D26" w14:paraId="26295D83" w14:textId="77777777" w:rsidTr="006D4743">
        <w:tc>
          <w:tcPr>
            <w:tcW w:w="417" w:type="pct"/>
            <w:vMerge/>
            <w:shd w:val="clear" w:color="auto" w:fill="auto"/>
            <w:vAlign w:val="center"/>
          </w:tcPr>
          <w:p w14:paraId="1B3923FB"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7A261AEA"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14:paraId="22E36ED5"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A1FA38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AD1CDE1"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DD42E64"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004A3B2"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D08B6A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12553B4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AD0F01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C9834AA" w14:textId="77777777" w:rsidR="008E7F3E" w:rsidRPr="00710D26" w:rsidRDefault="008E7F3E" w:rsidP="006D4743">
            <w:pPr>
              <w:snapToGrid w:val="0"/>
              <w:rPr>
                <w:rFonts w:ascii="Arial" w:hAnsi="Arial" w:cs="Arial"/>
                <w:sz w:val="14"/>
                <w:szCs w:val="14"/>
              </w:rPr>
            </w:pPr>
          </w:p>
        </w:tc>
      </w:tr>
      <w:tr w:rsidR="008E7F3E" w:rsidRPr="00710D26" w14:paraId="78600EAF" w14:textId="77777777" w:rsidTr="006D4743">
        <w:tc>
          <w:tcPr>
            <w:tcW w:w="417" w:type="pct"/>
            <w:vMerge w:val="restart"/>
            <w:shd w:val="clear" w:color="auto" w:fill="auto"/>
            <w:vAlign w:val="center"/>
          </w:tcPr>
          <w:p w14:paraId="1BF538E4" w14:textId="77777777" w:rsidR="008E7F3E" w:rsidRPr="00710D26" w:rsidRDefault="008E7F3E" w:rsidP="006D4743">
            <w:pPr>
              <w:snapToGrid w:val="0"/>
              <w:rPr>
                <w:rFonts w:ascii="Arial" w:hAnsi="Arial" w:cs="Arial"/>
                <w:sz w:val="14"/>
                <w:szCs w:val="14"/>
              </w:rPr>
            </w:pPr>
            <w:r w:rsidRPr="00710D26">
              <w:rPr>
                <w:rFonts w:ascii="Arial" w:hAnsi="Arial" w:cs="Arial"/>
                <w:b/>
                <w:sz w:val="14"/>
                <w:szCs w:val="14"/>
              </w:rPr>
              <w:t>UL Average-UPT (Mbps)</w:t>
            </w:r>
          </w:p>
        </w:tc>
        <w:tc>
          <w:tcPr>
            <w:tcW w:w="306" w:type="pct"/>
            <w:shd w:val="clear" w:color="auto" w:fill="auto"/>
            <w:vAlign w:val="center"/>
          </w:tcPr>
          <w:p w14:paraId="2994558D"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14:paraId="3AA2CA14"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122F4287"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A17DFAE"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0ECD740"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90A7F33"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02BEB647"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96360BC"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24830D2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29D5203" w14:textId="77777777" w:rsidR="008E7F3E" w:rsidRPr="00710D26" w:rsidRDefault="008E7F3E" w:rsidP="006D4743">
            <w:pPr>
              <w:snapToGrid w:val="0"/>
              <w:rPr>
                <w:rFonts w:ascii="Arial" w:hAnsi="Arial" w:cs="Arial"/>
                <w:sz w:val="14"/>
                <w:szCs w:val="14"/>
              </w:rPr>
            </w:pPr>
          </w:p>
        </w:tc>
      </w:tr>
      <w:tr w:rsidR="008E7F3E" w:rsidRPr="00710D26" w14:paraId="35C47DB4" w14:textId="77777777" w:rsidTr="006D4743">
        <w:tc>
          <w:tcPr>
            <w:tcW w:w="417" w:type="pct"/>
            <w:vMerge/>
            <w:shd w:val="clear" w:color="auto" w:fill="auto"/>
            <w:vAlign w:val="center"/>
          </w:tcPr>
          <w:p w14:paraId="1820485D"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2984C3C5"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14:paraId="655727F1"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BA43E69"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6FB37A2"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2E921480"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529336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08A54259"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46EEFA97"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59105DC7"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3EA7CD9" w14:textId="77777777" w:rsidR="008E7F3E" w:rsidRPr="00710D26" w:rsidRDefault="008E7F3E" w:rsidP="006D4743">
            <w:pPr>
              <w:snapToGrid w:val="0"/>
              <w:rPr>
                <w:rFonts w:ascii="Arial" w:hAnsi="Arial" w:cs="Arial"/>
                <w:sz w:val="14"/>
                <w:szCs w:val="14"/>
              </w:rPr>
            </w:pPr>
          </w:p>
        </w:tc>
      </w:tr>
      <w:tr w:rsidR="008E7F3E" w:rsidRPr="00710D26" w14:paraId="5C81E3ED" w14:textId="77777777" w:rsidTr="006D4743">
        <w:tc>
          <w:tcPr>
            <w:tcW w:w="417" w:type="pct"/>
            <w:vMerge/>
            <w:shd w:val="clear" w:color="auto" w:fill="auto"/>
            <w:vAlign w:val="center"/>
          </w:tcPr>
          <w:p w14:paraId="4E17394F"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6BFE5A26"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14:paraId="17D5447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BB048F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4ED283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92CAE34"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223F421"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8597DE9"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1C405160"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A7EA1E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716B09B" w14:textId="77777777" w:rsidR="008E7F3E" w:rsidRPr="00710D26" w:rsidRDefault="008E7F3E" w:rsidP="006D4743">
            <w:pPr>
              <w:snapToGrid w:val="0"/>
              <w:rPr>
                <w:rFonts w:ascii="Arial" w:hAnsi="Arial" w:cs="Arial"/>
                <w:sz w:val="14"/>
                <w:szCs w:val="14"/>
              </w:rPr>
            </w:pPr>
          </w:p>
        </w:tc>
      </w:tr>
      <w:tr w:rsidR="008E7F3E" w:rsidRPr="00710D26" w14:paraId="556D1265" w14:textId="77777777" w:rsidTr="006D4743">
        <w:tc>
          <w:tcPr>
            <w:tcW w:w="417" w:type="pct"/>
            <w:vMerge w:val="restart"/>
            <w:shd w:val="clear" w:color="auto" w:fill="auto"/>
            <w:vAlign w:val="center"/>
          </w:tcPr>
          <w:p w14:paraId="7E11EF15"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lastRenderedPageBreak/>
              <w:t>DL Packet-Latency CDF (ms)</w:t>
            </w:r>
          </w:p>
        </w:tc>
        <w:tc>
          <w:tcPr>
            <w:tcW w:w="306" w:type="pct"/>
            <w:shd w:val="clear" w:color="auto" w:fill="auto"/>
            <w:vAlign w:val="center"/>
          </w:tcPr>
          <w:p w14:paraId="110DFFBA"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14:paraId="6118493A"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BBE1AEC"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71BBC4E"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E13DDD2"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2B3180D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528200E"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0F62872A"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51E81413"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F56F11F" w14:textId="77777777" w:rsidR="008E7F3E" w:rsidRPr="00710D26" w:rsidRDefault="008E7F3E" w:rsidP="006D4743">
            <w:pPr>
              <w:snapToGrid w:val="0"/>
              <w:rPr>
                <w:rFonts w:ascii="Arial" w:hAnsi="Arial" w:cs="Arial"/>
                <w:sz w:val="14"/>
                <w:szCs w:val="14"/>
              </w:rPr>
            </w:pPr>
          </w:p>
        </w:tc>
      </w:tr>
      <w:tr w:rsidR="008E7F3E" w:rsidRPr="00710D26" w14:paraId="2883B14C" w14:textId="77777777" w:rsidTr="006D4743">
        <w:tc>
          <w:tcPr>
            <w:tcW w:w="417" w:type="pct"/>
            <w:vMerge/>
            <w:shd w:val="clear" w:color="auto" w:fill="auto"/>
            <w:vAlign w:val="center"/>
          </w:tcPr>
          <w:p w14:paraId="54678841"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22E2FE1B"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14:paraId="793B1923"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B4050E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1D6D354B"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1A243B5"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90C38D7"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4ED71E3"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5436F857"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5BE20A9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09BCBBF7" w14:textId="77777777" w:rsidR="008E7F3E" w:rsidRPr="00710D26" w:rsidRDefault="008E7F3E" w:rsidP="006D4743">
            <w:pPr>
              <w:snapToGrid w:val="0"/>
              <w:rPr>
                <w:rFonts w:ascii="Arial" w:hAnsi="Arial" w:cs="Arial"/>
                <w:sz w:val="14"/>
                <w:szCs w:val="14"/>
              </w:rPr>
            </w:pPr>
          </w:p>
        </w:tc>
      </w:tr>
      <w:tr w:rsidR="008E7F3E" w:rsidRPr="00710D26" w14:paraId="2A8B203A" w14:textId="77777777" w:rsidTr="006D4743">
        <w:tc>
          <w:tcPr>
            <w:tcW w:w="417" w:type="pct"/>
            <w:vMerge/>
            <w:shd w:val="clear" w:color="auto" w:fill="auto"/>
            <w:vAlign w:val="center"/>
          </w:tcPr>
          <w:p w14:paraId="5F357DC9"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2227654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14:paraId="5C6640A5"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9CAD59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5706E39"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5416A48"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997235F"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634DDD6"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52F2AEA"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2D8E3A7C"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4667B0B" w14:textId="77777777" w:rsidR="008E7F3E" w:rsidRPr="00710D26" w:rsidRDefault="008E7F3E" w:rsidP="006D4743">
            <w:pPr>
              <w:snapToGrid w:val="0"/>
              <w:rPr>
                <w:rFonts w:ascii="Arial" w:hAnsi="Arial" w:cs="Arial"/>
                <w:sz w:val="14"/>
                <w:szCs w:val="14"/>
              </w:rPr>
            </w:pPr>
          </w:p>
        </w:tc>
      </w:tr>
      <w:tr w:rsidR="008E7F3E" w:rsidRPr="00710D26" w14:paraId="30445D0C" w14:textId="77777777" w:rsidTr="006D4743">
        <w:tc>
          <w:tcPr>
            <w:tcW w:w="417" w:type="pct"/>
            <w:vMerge w:val="restart"/>
            <w:shd w:val="clear" w:color="auto" w:fill="auto"/>
            <w:vAlign w:val="center"/>
          </w:tcPr>
          <w:p w14:paraId="366012A2"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UL Packet-Latency CDF (ms)</w:t>
            </w:r>
          </w:p>
        </w:tc>
        <w:tc>
          <w:tcPr>
            <w:tcW w:w="306" w:type="pct"/>
            <w:shd w:val="clear" w:color="auto" w:fill="auto"/>
            <w:vAlign w:val="center"/>
          </w:tcPr>
          <w:p w14:paraId="1EB7A838"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81" w:type="pct"/>
            <w:shd w:val="clear" w:color="auto" w:fill="auto"/>
            <w:vAlign w:val="center"/>
          </w:tcPr>
          <w:p w14:paraId="06BD3E3F"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25099875"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C2A825D"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5D81D0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EDE571B"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2C07E2D"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DB5563E"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0BA76D1"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C6D1826" w14:textId="77777777" w:rsidR="008E7F3E" w:rsidRPr="00710D26" w:rsidRDefault="008E7F3E" w:rsidP="006D4743">
            <w:pPr>
              <w:snapToGrid w:val="0"/>
              <w:rPr>
                <w:rFonts w:ascii="Arial" w:hAnsi="Arial" w:cs="Arial"/>
                <w:sz w:val="14"/>
                <w:szCs w:val="14"/>
              </w:rPr>
            </w:pPr>
          </w:p>
        </w:tc>
      </w:tr>
      <w:tr w:rsidR="008E7F3E" w:rsidRPr="00710D26" w14:paraId="7001BA25" w14:textId="77777777" w:rsidTr="006D4743">
        <w:tc>
          <w:tcPr>
            <w:tcW w:w="417" w:type="pct"/>
            <w:vMerge/>
            <w:shd w:val="clear" w:color="auto" w:fill="auto"/>
            <w:vAlign w:val="center"/>
          </w:tcPr>
          <w:p w14:paraId="49B256EC"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59BD7319"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81" w:type="pct"/>
            <w:shd w:val="clear" w:color="auto" w:fill="auto"/>
            <w:vAlign w:val="center"/>
          </w:tcPr>
          <w:p w14:paraId="53F57E5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BFCBDE7"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A0E08C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0773AD89"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BD5225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A92EE3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31CAB8E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49257EB1"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E7A2C49" w14:textId="77777777" w:rsidR="008E7F3E" w:rsidRPr="00710D26" w:rsidRDefault="008E7F3E" w:rsidP="006D4743">
            <w:pPr>
              <w:snapToGrid w:val="0"/>
              <w:rPr>
                <w:rFonts w:ascii="Arial" w:hAnsi="Arial" w:cs="Arial"/>
                <w:sz w:val="14"/>
                <w:szCs w:val="14"/>
              </w:rPr>
            </w:pPr>
          </w:p>
        </w:tc>
      </w:tr>
      <w:tr w:rsidR="008E7F3E" w:rsidRPr="00710D26" w14:paraId="3CF34828" w14:textId="77777777" w:rsidTr="006D4743">
        <w:tc>
          <w:tcPr>
            <w:tcW w:w="417" w:type="pct"/>
            <w:vMerge/>
            <w:shd w:val="clear" w:color="auto" w:fill="auto"/>
            <w:vAlign w:val="center"/>
          </w:tcPr>
          <w:p w14:paraId="0D4EFE2D"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2A79CB02"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81" w:type="pct"/>
            <w:shd w:val="clear" w:color="auto" w:fill="auto"/>
            <w:vAlign w:val="center"/>
          </w:tcPr>
          <w:p w14:paraId="1D6DCA38"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17F38C8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563DEA0"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1360A56D"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DB6FF77"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70737343"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1819B512"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2D444463"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F00636E" w14:textId="77777777" w:rsidR="008E7F3E" w:rsidRPr="00710D26" w:rsidRDefault="008E7F3E" w:rsidP="006D4743">
            <w:pPr>
              <w:snapToGrid w:val="0"/>
              <w:rPr>
                <w:rFonts w:ascii="Arial" w:hAnsi="Arial" w:cs="Arial"/>
                <w:sz w:val="14"/>
                <w:szCs w:val="14"/>
              </w:rPr>
            </w:pPr>
          </w:p>
        </w:tc>
      </w:tr>
      <w:tr w:rsidR="008E7F3E" w:rsidRPr="00710D26" w14:paraId="35B95E43" w14:textId="77777777" w:rsidTr="006D4743">
        <w:tc>
          <w:tcPr>
            <w:tcW w:w="417" w:type="pct"/>
            <w:vMerge w:val="restart"/>
            <w:shd w:val="clear" w:color="auto" w:fill="auto"/>
            <w:vAlign w:val="center"/>
          </w:tcPr>
          <w:p w14:paraId="5C23EE29"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DL RU (%)</w:t>
            </w:r>
          </w:p>
        </w:tc>
        <w:tc>
          <w:tcPr>
            <w:tcW w:w="306" w:type="pct"/>
            <w:shd w:val="clear" w:color="auto" w:fill="auto"/>
            <w:vAlign w:val="center"/>
          </w:tcPr>
          <w:p w14:paraId="69748D9C"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Type-1</w:t>
            </w:r>
          </w:p>
        </w:tc>
        <w:tc>
          <w:tcPr>
            <w:tcW w:w="481" w:type="pct"/>
            <w:shd w:val="clear" w:color="auto" w:fill="auto"/>
            <w:vAlign w:val="center"/>
          </w:tcPr>
          <w:p w14:paraId="37697709"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408542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E926698"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1768EB0"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C4CDBFD"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BA061E3"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42D80760"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749FB368"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DB28C33" w14:textId="77777777" w:rsidR="008E7F3E" w:rsidRPr="00710D26" w:rsidRDefault="008E7F3E" w:rsidP="006D4743">
            <w:pPr>
              <w:snapToGrid w:val="0"/>
              <w:rPr>
                <w:rFonts w:ascii="Arial" w:hAnsi="Arial" w:cs="Arial"/>
                <w:sz w:val="14"/>
                <w:szCs w:val="14"/>
              </w:rPr>
            </w:pPr>
          </w:p>
        </w:tc>
      </w:tr>
      <w:tr w:rsidR="008E7F3E" w:rsidRPr="00710D26" w14:paraId="590BB2F5" w14:textId="77777777" w:rsidTr="006D4743">
        <w:tc>
          <w:tcPr>
            <w:tcW w:w="417" w:type="pct"/>
            <w:vMerge/>
            <w:shd w:val="clear" w:color="auto" w:fill="auto"/>
            <w:vAlign w:val="center"/>
          </w:tcPr>
          <w:p w14:paraId="23621319"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048368F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Type-2</w:t>
            </w:r>
          </w:p>
        </w:tc>
        <w:tc>
          <w:tcPr>
            <w:tcW w:w="481" w:type="pct"/>
            <w:shd w:val="clear" w:color="auto" w:fill="auto"/>
            <w:vAlign w:val="center"/>
          </w:tcPr>
          <w:p w14:paraId="405FB9FB"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336EA6A1"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36FB3D2A"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5F664375"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136B91E"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B689707"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5676CD5F"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26B18995"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03F7EB54" w14:textId="77777777" w:rsidR="008E7F3E" w:rsidRPr="00710D26" w:rsidRDefault="008E7F3E" w:rsidP="006D4743">
            <w:pPr>
              <w:snapToGrid w:val="0"/>
              <w:rPr>
                <w:rFonts w:ascii="Arial" w:hAnsi="Arial" w:cs="Arial"/>
                <w:sz w:val="14"/>
                <w:szCs w:val="14"/>
              </w:rPr>
            </w:pPr>
          </w:p>
        </w:tc>
      </w:tr>
      <w:tr w:rsidR="008E7F3E" w:rsidRPr="00710D26" w14:paraId="714C8925" w14:textId="77777777" w:rsidTr="006D4743">
        <w:tc>
          <w:tcPr>
            <w:tcW w:w="417" w:type="pct"/>
            <w:vMerge w:val="restart"/>
            <w:shd w:val="clear" w:color="auto" w:fill="auto"/>
            <w:vAlign w:val="center"/>
          </w:tcPr>
          <w:p w14:paraId="30DD38B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UL RU (%)</w:t>
            </w:r>
          </w:p>
        </w:tc>
        <w:tc>
          <w:tcPr>
            <w:tcW w:w="306" w:type="pct"/>
            <w:shd w:val="clear" w:color="auto" w:fill="auto"/>
            <w:vAlign w:val="center"/>
          </w:tcPr>
          <w:p w14:paraId="31D6C5C3"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 xml:space="preserve">Type-1 </w:t>
            </w:r>
          </w:p>
        </w:tc>
        <w:tc>
          <w:tcPr>
            <w:tcW w:w="481" w:type="pct"/>
            <w:shd w:val="clear" w:color="auto" w:fill="auto"/>
            <w:vAlign w:val="center"/>
          </w:tcPr>
          <w:p w14:paraId="176DA388"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4275C24"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506B2B5"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7D02BD9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6D304303"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F87BF5A"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45C4C3E0"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289B3CAC"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66735338" w14:textId="77777777" w:rsidR="008E7F3E" w:rsidRPr="00710D26" w:rsidRDefault="008E7F3E" w:rsidP="006D4743">
            <w:pPr>
              <w:snapToGrid w:val="0"/>
              <w:rPr>
                <w:rFonts w:ascii="Arial" w:hAnsi="Arial" w:cs="Arial"/>
                <w:sz w:val="14"/>
                <w:szCs w:val="14"/>
              </w:rPr>
            </w:pPr>
          </w:p>
        </w:tc>
      </w:tr>
      <w:tr w:rsidR="008E7F3E" w:rsidRPr="00710D26" w14:paraId="3226BB16" w14:textId="77777777" w:rsidTr="006D4743">
        <w:tc>
          <w:tcPr>
            <w:tcW w:w="417" w:type="pct"/>
            <w:vMerge/>
            <w:shd w:val="clear" w:color="auto" w:fill="auto"/>
            <w:vAlign w:val="center"/>
          </w:tcPr>
          <w:p w14:paraId="20364FAC" w14:textId="77777777" w:rsidR="008E7F3E" w:rsidRPr="00710D26" w:rsidRDefault="008E7F3E" w:rsidP="006D4743">
            <w:pPr>
              <w:snapToGrid w:val="0"/>
              <w:rPr>
                <w:rFonts w:ascii="Arial" w:hAnsi="Arial" w:cs="Arial"/>
                <w:b/>
                <w:sz w:val="14"/>
                <w:szCs w:val="14"/>
              </w:rPr>
            </w:pPr>
          </w:p>
        </w:tc>
        <w:tc>
          <w:tcPr>
            <w:tcW w:w="306" w:type="pct"/>
            <w:shd w:val="clear" w:color="auto" w:fill="auto"/>
            <w:vAlign w:val="center"/>
          </w:tcPr>
          <w:p w14:paraId="5E9B3D71"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 xml:space="preserve">Type-2 </w:t>
            </w:r>
          </w:p>
        </w:tc>
        <w:tc>
          <w:tcPr>
            <w:tcW w:w="481" w:type="pct"/>
            <w:shd w:val="clear" w:color="auto" w:fill="auto"/>
            <w:vAlign w:val="center"/>
          </w:tcPr>
          <w:p w14:paraId="04910E9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4BE977F8"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56AC3903"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281412B7" w14:textId="77777777" w:rsidR="008E7F3E" w:rsidRPr="00710D26" w:rsidRDefault="008E7F3E" w:rsidP="006D4743">
            <w:pPr>
              <w:snapToGrid w:val="0"/>
              <w:rPr>
                <w:rFonts w:ascii="Arial" w:hAnsi="Arial" w:cs="Arial"/>
                <w:sz w:val="14"/>
                <w:szCs w:val="14"/>
              </w:rPr>
            </w:pPr>
          </w:p>
        </w:tc>
        <w:tc>
          <w:tcPr>
            <w:tcW w:w="482" w:type="pct"/>
            <w:shd w:val="clear" w:color="auto" w:fill="auto"/>
            <w:vAlign w:val="center"/>
          </w:tcPr>
          <w:p w14:paraId="251EBC2A"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27256E40"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620362AB" w14:textId="77777777" w:rsidR="008E7F3E" w:rsidRPr="00710D26" w:rsidRDefault="008E7F3E" w:rsidP="006D4743">
            <w:pPr>
              <w:snapToGrid w:val="0"/>
              <w:rPr>
                <w:rFonts w:ascii="Arial" w:hAnsi="Arial" w:cs="Arial"/>
                <w:sz w:val="14"/>
                <w:szCs w:val="14"/>
              </w:rPr>
            </w:pPr>
          </w:p>
        </w:tc>
        <w:tc>
          <w:tcPr>
            <w:tcW w:w="450" w:type="pct"/>
            <w:shd w:val="clear" w:color="auto" w:fill="auto"/>
            <w:vAlign w:val="center"/>
          </w:tcPr>
          <w:p w14:paraId="36ED16A9" w14:textId="77777777" w:rsidR="008E7F3E" w:rsidRPr="00710D26" w:rsidRDefault="008E7F3E" w:rsidP="006D4743">
            <w:pPr>
              <w:snapToGrid w:val="0"/>
              <w:rPr>
                <w:rFonts w:ascii="Arial" w:hAnsi="Arial" w:cs="Arial"/>
                <w:sz w:val="14"/>
                <w:szCs w:val="14"/>
              </w:rPr>
            </w:pPr>
          </w:p>
        </w:tc>
        <w:tc>
          <w:tcPr>
            <w:tcW w:w="484" w:type="pct"/>
            <w:shd w:val="clear" w:color="auto" w:fill="auto"/>
            <w:vAlign w:val="center"/>
          </w:tcPr>
          <w:p w14:paraId="408B1162" w14:textId="77777777" w:rsidR="008E7F3E" w:rsidRPr="00710D26" w:rsidRDefault="008E7F3E" w:rsidP="006D4743">
            <w:pPr>
              <w:snapToGrid w:val="0"/>
              <w:rPr>
                <w:rFonts w:ascii="Arial" w:hAnsi="Arial" w:cs="Arial"/>
                <w:sz w:val="14"/>
                <w:szCs w:val="14"/>
              </w:rPr>
            </w:pPr>
          </w:p>
        </w:tc>
      </w:tr>
      <w:tr w:rsidR="008E7F3E" w:rsidRPr="00710D26" w14:paraId="5EEAE0D4" w14:textId="77777777" w:rsidTr="006D4743">
        <w:tc>
          <w:tcPr>
            <w:tcW w:w="5000" w:type="pct"/>
            <w:gridSpan w:val="11"/>
            <w:shd w:val="clear" w:color="auto" w:fill="auto"/>
            <w:vAlign w:val="center"/>
          </w:tcPr>
          <w:p w14:paraId="12E416B5" w14:textId="77777777" w:rsidR="008E7F3E" w:rsidRPr="00710D26" w:rsidRDefault="008E7F3E" w:rsidP="006D4743">
            <w:pPr>
              <w:snapToGrid w:val="0"/>
              <w:rPr>
                <w:rFonts w:ascii="Arial" w:eastAsia="等线" w:hAnsi="Arial" w:cs="Arial"/>
                <w:sz w:val="14"/>
                <w:szCs w:val="14"/>
              </w:rPr>
            </w:pPr>
            <w:r w:rsidRPr="00710D26">
              <w:rPr>
                <w:rFonts w:ascii="Arial" w:eastAsia="等线" w:hAnsi="Arial" w:cs="Arial"/>
                <w:color w:val="000000"/>
                <w:sz w:val="14"/>
                <w:szCs w:val="14"/>
              </w:rPr>
              <w:t>Note:</w:t>
            </w:r>
            <w:r w:rsidRPr="00710D26">
              <w:rPr>
                <w:rFonts w:ascii="Arial" w:eastAsia="等线" w:hAnsi="Arial" w:cs="Arial"/>
                <w:color w:val="000000"/>
                <w:sz w:val="14"/>
                <w:szCs w:val="14"/>
              </w:rPr>
              <w:br/>
            </w:r>
            <w:r w:rsidRPr="00710D26">
              <w:rPr>
                <w:rFonts w:ascii="Arial" w:eastAsia="等线" w:hAnsi="Arial" w:cs="Arial"/>
                <w:sz w:val="14"/>
                <w:szCs w:val="14"/>
              </w:rPr>
              <w:t>- For UPT, the gain can be calculated as: Gain (%) = SBFD UPT / TDD UPT - 1</w:t>
            </w:r>
          </w:p>
          <w:p w14:paraId="5347DDD1" w14:textId="77777777" w:rsidR="008E7F3E" w:rsidRPr="00710D26" w:rsidRDefault="008E7F3E" w:rsidP="006D4743">
            <w:pPr>
              <w:snapToGrid w:val="0"/>
              <w:rPr>
                <w:rFonts w:ascii="Arial" w:eastAsia="等线" w:hAnsi="Arial" w:cs="Arial"/>
                <w:sz w:val="14"/>
                <w:szCs w:val="14"/>
              </w:rPr>
            </w:pPr>
            <w:r w:rsidRPr="00710D26">
              <w:rPr>
                <w:rFonts w:ascii="Arial" w:eastAsia="等线" w:hAnsi="Arial" w:cs="Arial"/>
                <w:sz w:val="14"/>
                <w:szCs w:val="14"/>
              </w:rPr>
              <w:t>- For Latency, the increase can be calculated as: Increase (%) = SBFD latency / TDD latency - 1</w:t>
            </w:r>
          </w:p>
          <w:p w14:paraId="07158062" w14:textId="77777777" w:rsidR="008E7F3E" w:rsidRPr="00710D26" w:rsidRDefault="008E7F3E" w:rsidP="006D4743">
            <w:pPr>
              <w:snapToGrid w:val="0"/>
              <w:rPr>
                <w:rFonts w:ascii="Arial" w:eastAsia="等线" w:hAnsi="Arial" w:cs="Arial"/>
                <w:color w:val="FF0000"/>
                <w:sz w:val="14"/>
                <w:szCs w:val="14"/>
              </w:rPr>
            </w:pPr>
            <w:r w:rsidRPr="00710D26">
              <w:rPr>
                <w:rFonts w:ascii="Arial" w:eastAsia="等线" w:hAnsi="Arial" w:cs="Arial"/>
                <w:sz w:val="14"/>
                <w:szCs w:val="14"/>
              </w:rPr>
              <w:t>- For RU, the increase can be calculated as: Increase (%) = SBFD RU (%) - TDD RU (%)</w:t>
            </w:r>
          </w:p>
        </w:tc>
      </w:tr>
    </w:tbl>
    <w:p w14:paraId="73C00BD0" w14:textId="77777777" w:rsidR="008E7F3E" w:rsidRPr="00710D26" w:rsidRDefault="008E7F3E" w:rsidP="008E7F3E"/>
    <w:p w14:paraId="299232DC" w14:textId="77777777" w:rsidR="008E7F3E" w:rsidRPr="00710D26" w:rsidRDefault="008E7F3E" w:rsidP="008E7F3E">
      <w:pPr>
        <w:rPr>
          <w:highlight w:val="darkYellow"/>
        </w:rPr>
      </w:pPr>
      <w:r w:rsidRPr="00710D26">
        <w:rPr>
          <w:highlight w:val="darkYellow"/>
        </w:rPr>
        <w:t>Working Assumption</w:t>
      </w:r>
    </w:p>
    <w:p w14:paraId="68B5E4FB" w14:textId="77777777" w:rsidR="008E7F3E" w:rsidRPr="00710D26" w:rsidRDefault="008E7F3E" w:rsidP="008E7F3E">
      <w:r w:rsidRPr="00710D26">
        <w:t xml:space="preserve">For summary of companies’ SLS evaluation results for SBFD Deployment Case 3-2 in the TR, the following table-Y2 can be used as an example. </w:t>
      </w:r>
    </w:p>
    <w:p w14:paraId="251E60D4" w14:textId="77777777" w:rsidR="008E7F3E" w:rsidRPr="00710D26" w:rsidRDefault="008E7F3E" w:rsidP="008E7F3E">
      <w:pPr>
        <w:jc w:val="center"/>
      </w:pPr>
      <w:r w:rsidRPr="00710D26">
        <w:t>Table-Y2: Summary of results for sub-case XX of SBFD Deployment Case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620"/>
        <w:gridCol w:w="973"/>
        <w:gridCol w:w="975"/>
        <w:gridCol w:w="1005"/>
        <w:gridCol w:w="975"/>
        <w:gridCol w:w="975"/>
        <w:gridCol w:w="1005"/>
        <w:gridCol w:w="909"/>
        <w:gridCol w:w="909"/>
        <w:gridCol w:w="1005"/>
      </w:tblGrid>
      <w:tr w:rsidR="008E7F3E" w:rsidRPr="00710D26" w14:paraId="498540C4" w14:textId="77777777" w:rsidTr="006D4743">
        <w:tc>
          <w:tcPr>
            <w:tcW w:w="5000" w:type="pct"/>
            <w:gridSpan w:val="11"/>
            <w:shd w:val="clear" w:color="auto" w:fill="auto"/>
            <w:vAlign w:val="center"/>
          </w:tcPr>
          <w:p w14:paraId="19757138" w14:textId="77777777" w:rsidR="008E7F3E" w:rsidRPr="00710D26" w:rsidRDefault="008E7F3E" w:rsidP="006D4743">
            <w:pPr>
              <w:snapToGrid w:val="0"/>
              <w:jc w:val="center"/>
              <w:rPr>
                <w:rFonts w:ascii="Arial" w:hAnsi="Arial" w:cs="Arial"/>
                <w:b/>
                <w:bCs/>
                <w:i/>
                <w:iCs/>
                <w:sz w:val="14"/>
                <w:szCs w:val="14"/>
              </w:rPr>
            </w:pPr>
            <w:r w:rsidRPr="00710D26">
              <w:rPr>
                <w:rFonts w:ascii="Arial" w:hAnsi="Arial" w:cs="Arial"/>
                <w:b/>
                <w:bCs/>
                <w:i/>
                <w:iCs/>
                <w:sz w:val="14"/>
                <w:szCs w:val="14"/>
              </w:rPr>
              <w:t>Simple description for the sub-case (e.g., SBFD Alt2, Twice area&amp;same TxRUs, DL: 4Kbytes, UL: 1Kbyte, …)</w:t>
            </w:r>
          </w:p>
        </w:tc>
      </w:tr>
      <w:tr w:rsidR="008E7F3E" w:rsidRPr="00710D26" w14:paraId="1AD3C8FA" w14:textId="77777777" w:rsidTr="006D4743">
        <w:tc>
          <w:tcPr>
            <w:tcW w:w="5000" w:type="pct"/>
            <w:gridSpan w:val="11"/>
            <w:shd w:val="clear" w:color="auto" w:fill="auto"/>
            <w:vAlign w:val="center"/>
          </w:tcPr>
          <w:p w14:paraId="18128DBA"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color w:val="FF0000"/>
                <w:sz w:val="14"/>
                <w:szCs w:val="14"/>
              </w:rPr>
              <w:t>Layer-1 (Static TDD is always used for both baseline TDD network and SBFD Deployment Case 3-2)</w:t>
            </w:r>
          </w:p>
        </w:tc>
      </w:tr>
      <w:tr w:rsidR="008E7F3E" w:rsidRPr="00710D26" w14:paraId="0A64BF86" w14:textId="77777777" w:rsidTr="006D4743">
        <w:tc>
          <w:tcPr>
            <w:tcW w:w="718" w:type="pct"/>
            <w:gridSpan w:val="2"/>
            <w:shd w:val="clear" w:color="auto" w:fill="auto"/>
            <w:vAlign w:val="center"/>
          </w:tcPr>
          <w:p w14:paraId="49D1DF55" w14:textId="77777777" w:rsidR="008E7F3E" w:rsidRPr="00710D26" w:rsidRDefault="008E7F3E" w:rsidP="006D4743">
            <w:pPr>
              <w:snapToGrid w:val="0"/>
              <w:rPr>
                <w:rFonts w:ascii="Arial" w:hAnsi="Arial" w:cs="Arial"/>
                <w:i/>
                <w:sz w:val="14"/>
                <w:szCs w:val="14"/>
              </w:rPr>
            </w:pPr>
          </w:p>
        </w:tc>
        <w:tc>
          <w:tcPr>
            <w:tcW w:w="4282" w:type="pct"/>
            <w:gridSpan w:val="9"/>
            <w:shd w:val="clear" w:color="auto" w:fill="auto"/>
            <w:vAlign w:val="center"/>
          </w:tcPr>
          <w:p w14:paraId="1371A8C8" w14:textId="77777777" w:rsidR="008E7F3E" w:rsidRPr="00710D26" w:rsidRDefault="008E7F3E" w:rsidP="006D4743">
            <w:pPr>
              <w:snapToGrid w:val="0"/>
              <w:jc w:val="center"/>
              <w:rPr>
                <w:rFonts w:ascii="Arial" w:hAnsi="Arial" w:cs="Arial"/>
                <w:b/>
                <w:sz w:val="14"/>
                <w:szCs w:val="14"/>
              </w:rPr>
            </w:pPr>
            <w:r w:rsidRPr="00710D26">
              <w:rPr>
                <w:rFonts w:ascii="Arial" w:hAnsi="Arial" w:cs="Arial"/>
                <w:b/>
                <w:bCs/>
                <w:sz w:val="14"/>
                <w:szCs w:val="14"/>
              </w:rPr>
              <w:t xml:space="preserve">DL and UL arrival rate for baseline static TDD (Type-2 RU: </w:t>
            </w:r>
            <w:r w:rsidRPr="00710D26">
              <w:rPr>
                <w:rFonts w:ascii="Arial" w:hAnsi="Arial" w:cs="Arial"/>
                <w:b/>
                <w:bCs/>
                <w:iCs/>
                <w:sz w:val="14"/>
                <w:szCs w:val="14"/>
              </w:rPr>
              <w:t xml:space="preserve">&lt;10%, 20%-40% and </w:t>
            </w:r>
            <w:r w:rsidRPr="00710D26">
              <w:rPr>
                <w:rFonts w:ascii="Arial" w:hAnsi="Arial" w:cs="Arial"/>
                <w:b/>
                <w:bCs/>
                <w:sz w:val="14"/>
                <w:szCs w:val="14"/>
              </w:rPr>
              <w:t>≥</w:t>
            </w:r>
            <w:r w:rsidRPr="00710D26">
              <w:rPr>
                <w:rFonts w:ascii="Arial" w:hAnsi="Arial" w:cs="Arial"/>
                <w:b/>
                <w:bCs/>
                <w:iCs/>
                <w:sz w:val="14"/>
                <w:szCs w:val="14"/>
              </w:rPr>
              <w:t>50%</w:t>
            </w:r>
            <w:r w:rsidRPr="00710D26">
              <w:rPr>
                <w:rFonts w:ascii="Arial" w:hAnsi="Arial" w:cs="Arial"/>
                <w:b/>
                <w:bCs/>
                <w:sz w:val="14"/>
                <w:szCs w:val="14"/>
              </w:rPr>
              <w:t>)</w:t>
            </w:r>
          </w:p>
        </w:tc>
      </w:tr>
      <w:tr w:rsidR="008E7F3E" w:rsidRPr="00710D26" w14:paraId="7EB36A42" w14:textId="77777777" w:rsidTr="006D4743">
        <w:tc>
          <w:tcPr>
            <w:tcW w:w="718" w:type="pct"/>
            <w:gridSpan w:val="2"/>
            <w:shd w:val="clear" w:color="auto" w:fill="auto"/>
            <w:vAlign w:val="center"/>
          </w:tcPr>
          <w:p w14:paraId="56143A5D" w14:textId="77777777" w:rsidR="008E7F3E" w:rsidRPr="00710D26" w:rsidRDefault="008E7F3E" w:rsidP="006D4743">
            <w:pPr>
              <w:snapToGrid w:val="0"/>
              <w:rPr>
                <w:rFonts w:ascii="Arial" w:hAnsi="Arial" w:cs="Arial"/>
                <w:i/>
                <w:sz w:val="14"/>
                <w:szCs w:val="14"/>
              </w:rPr>
            </w:pPr>
          </w:p>
        </w:tc>
        <w:tc>
          <w:tcPr>
            <w:tcW w:w="1448" w:type="pct"/>
            <w:gridSpan w:val="3"/>
            <w:shd w:val="clear" w:color="auto" w:fill="auto"/>
            <w:vAlign w:val="center"/>
          </w:tcPr>
          <w:p w14:paraId="610FF4F3"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sz w:val="14"/>
                <w:szCs w:val="14"/>
              </w:rPr>
              <w:t>DL: Low, UL: Low</w:t>
            </w:r>
          </w:p>
        </w:tc>
        <w:tc>
          <w:tcPr>
            <w:tcW w:w="1449" w:type="pct"/>
            <w:gridSpan w:val="3"/>
            <w:shd w:val="clear" w:color="auto" w:fill="auto"/>
            <w:vAlign w:val="center"/>
          </w:tcPr>
          <w:p w14:paraId="3C34EF16"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sz w:val="14"/>
                <w:szCs w:val="14"/>
              </w:rPr>
              <w:t>DL: Medium, UL: Medium</w:t>
            </w:r>
          </w:p>
        </w:tc>
        <w:tc>
          <w:tcPr>
            <w:tcW w:w="1385" w:type="pct"/>
            <w:gridSpan w:val="3"/>
            <w:shd w:val="clear" w:color="auto" w:fill="auto"/>
            <w:vAlign w:val="center"/>
          </w:tcPr>
          <w:p w14:paraId="55C4EC8B" w14:textId="77777777" w:rsidR="008E7F3E" w:rsidRPr="00710D26" w:rsidRDefault="008E7F3E" w:rsidP="006D4743">
            <w:pPr>
              <w:snapToGrid w:val="0"/>
              <w:jc w:val="center"/>
              <w:rPr>
                <w:rFonts w:ascii="Arial" w:hAnsi="Arial" w:cs="Arial"/>
                <w:b/>
                <w:sz w:val="14"/>
                <w:szCs w:val="14"/>
              </w:rPr>
            </w:pPr>
            <w:r w:rsidRPr="00710D26">
              <w:rPr>
                <w:rFonts w:ascii="Arial" w:hAnsi="Arial" w:cs="Arial"/>
                <w:b/>
                <w:bCs/>
                <w:sz w:val="14"/>
                <w:szCs w:val="14"/>
              </w:rPr>
              <w:t>DL: High, UL: High</w:t>
            </w:r>
          </w:p>
        </w:tc>
      </w:tr>
      <w:tr w:rsidR="008E7F3E" w:rsidRPr="00710D26" w14:paraId="0017DA24" w14:textId="77777777" w:rsidTr="006D4743">
        <w:tc>
          <w:tcPr>
            <w:tcW w:w="718" w:type="pct"/>
            <w:gridSpan w:val="2"/>
            <w:shd w:val="clear" w:color="auto" w:fill="auto"/>
            <w:vAlign w:val="center"/>
          </w:tcPr>
          <w:p w14:paraId="4400570B" w14:textId="77777777" w:rsidR="008E7F3E" w:rsidRPr="00710D26" w:rsidRDefault="008E7F3E" w:rsidP="006D4743">
            <w:pPr>
              <w:snapToGrid w:val="0"/>
              <w:rPr>
                <w:rFonts w:ascii="Arial" w:hAnsi="Arial" w:cs="Arial"/>
                <w:b/>
                <w:sz w:val="14"/>
                <w:szCs w:val="14"/>
              </w:rPr>
            </w:pPr>
          </w:p>
        </w:tc>
        <w:tc>
          <w:tcPr>
            <w:tcW w:w="477" w:type="pct"/>
            <w:shd w:val="clear" w:color="auto" w:fill="auto"/>
            <w:vAlign w:val="center"/>
          </w:tcPr>
          <w:p w14:paraId="5C181E95"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245A0EF3"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(with TDD in Layer-2)</w:t>
            </w:r>
          </w:p>
        </w:tc>
        <w:tc>
          <w:tcPr>
            <w:tcW w:w="478" w:type="pct"/>
            <w:shd w:val="clear" w:color="auto" w:fill="auto"/>
            <w:vAlign w:val="center"/>
          </w:tcPr>
          <w:p w14:paraId="2DFC4B6F"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42E69BEB"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(with SBFD in Layer-2)</w:t>
            </w:r>
          </w:p>
        </w:tc>
        <w:tc>
          <w:tcPr>
            <w:tcW w:w="493" w:type="pct"/>
            <w:shd w:val="clear" w:color="auto" w:fill="auto"/>
            <w:vAlign w:val="center"/>
          </w:tcPr>
          <w:p w14:paraId="23F861DC"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Comparison of two TDD</w:t>
            </w:r>
          </w:p>
        </w:tc>
        <w:tc>
          <w:tcPr>
            <w:tcW w:w="478" w:type="pct"/>
            <w:shd w:val="clear" w:color="auto" w:fill="auto"/>
            <w:vAlign w:val="center"/>
          </w:tcPr>
          <w:p w14:paraId="0ACF0673"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43370EDE"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(with TDD in Layer-2)</w:t>
            </w:r>
          </w:p>
        </w:tc>
        <w:tc>
          <w:tcPr>
            <w:tcW w:w="478" w:type="pct"/>
            <w:shd w:val="clear" w:color="auto" w:fill="auto"/>
            <w:vAlign w:val="center"/>
          </w:tcPr>
          <w:p w14:paraId="3242311E"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306316E7"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(SBFD in Layer-2)</w:t>
            </w:r>
          </w:p>
        </w:tc>
        <w:tc>
          <w:tcPr>
            <w:tcW w:w="493" w:type="pct"/>
            <w:shd w:val="clear" w:color="auto" w:fill="auto"/>
            <w:vAlign w:val="center"/>
          </w:tcPr>
          <w:p w14:paraId="64726EF0"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Comparison of two TDD</w:t>
            </w:r>
          </w:p>
        </w:tc>
        <w:tc>
          <w:tcPr>
            <w:tcW w:w="446" w:type="pct"/>
            <w:shd w:val="clear" w:color="auto" w:fill="auto"/>
            <w:vAlign w:val="center"/>
          </w:tcPr>
          <w:p w14:paraId="1516D0EC"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27599825"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 in Layer-2)</w:t>
            </w:r>
          </w:p>
        </w:tc>
        <w:tc>
          <w:tcPr>
            <w:tcW w:w="446" w:type="pct"/>
            <w:shd w:val="clear" w:color="auto" w:fill="auto"/>
            <w:vAlign w:val="center"/>
          </w:tcPr>
          <w:p w14:paraId="332E95F0"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p w14:paraId="1D3AF181"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(SBFD in Layer-2)</w:t>
            </w:r>
          </w:p>
        </w:tc>
        <w:tc>
          <w:tcPr>
            <w:tcW w:w="493" w:type="pct"/>
            <w:shd w:val="clear" w:color="auto" w:fill="auto"/>
            <w:vAlign w:val="center"/>
          </w:tcPr>
          <w:p w14:paraId="794FA91E"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Comparison of two TDD</w:t>
            </w:r>
          </w:p>
        </w:tc>
      </w:tr>
      <w:tr w:rsidR="008E7F3E" w:rsidRPr="001B6E59" w14:paraId="678B84BE" w14:textId="77777777" w:rsidTr="006D4743">
        <w:tc>
          <w:tcPr>
            <w:tcW w:w="414" w:type="pct"/>
            <w:vMerge w:val="restart"/>
            <w:shd w:val="clear" w:color="auto" w:fill="auto"/>
            <w:vAlign w:val="center"/>
          </w:tcPr>
          <w:p w14:paraId="2E183C78" w14:textId="77777777" w:rsidR="008E7F3E" w:rsidRPr="00710D26" w:rsidRDefault="008E7F3E" w:rsidP="006D4743">
            <w:pPr>
              <w:snapToGrid w:val="0"/>
              <w:rPr>
                <w:rFonts w:ascii="Arial" w:hAnsi="Arial" w:cs="Arial"/>
                <w:sz w:val="14"/>
                <w:szCs w:val="14"/>
              </w:rPr>
            </w:pPr>
            <w:r w:rsidRPr="00710D26">
              <w:rPr>
                <w:rFonts w:ascii="Arial" w:hAnsi="Arial" w:cs="Arial"/>
                <w:b/>
                <w:sz w:val="14"/>
                <w:szCs w:val="14"/>
              </w:rPr>
              <w:t>DL Average-UPT (Mbps)</w:t>
            </w:r>
          </w:p>
        </w:tc>
        <w:tc>
          <w:tcPr>
            <w:tcW w:w="304" w:type="pct"/>
            <w:shd w:val="clear" w:color="auto" w:fill="auto"/>
            <w:vAlign w:val="center"/>
          </w:tcPr>
          <w:p w14:paraId="72D49392"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14:paraId="602E368F"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67EFE2CA"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78DC4D39"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78" w:type="pct"/>
            <w:shd w:val="clear" w:color="auto" w:fill="auto"/>
            <w:vAlign w:val="center"/>
          </w:tcPr>
          <w:p w14:paraId="368B8EDA"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22F40083"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05C467BA"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93" w:type="pct"/>
            <w:shd w:val="clear" w:color="auto" w:fill="auto"/>
            <w:vAlign w:val="center"/>
          </w:tcPr>
          <w:p w14:paraId="5ACBFEA5"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5EF4E2FF"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73B52F6B"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78" w:type="pct"/>
            <w:shd w:val="clear" w:color="auto" w:fill="auto"/>
            <w:vAlign w:val="center"/>
          </w:tcPr>
          <w:p w14:paraId="08E91376" w14:textId="77777777" w:rsidR="008E7F3E" w:rsidRPr="00710D26" w:rsidRDefault="008E7F3E" w:rsidP="006D4743">
            <w:pPr>
              <w:snapToGrid w:val="0"/>
              <w:rPr>
                <w:rFonts w:ascii="Arial" w:hAnsi="Arial" w:cs="Arial"/>
                <w:sz w:val="14"/>
                <w:szCs w:val="14"/>
                <w:lang w:val="fr-FR"/>
              </w:rPr>
            </w:pPr>
          </w:p>
        </w:tc>
        <w:tc>
          <w:tcPr>
            <w:tcW w:w="478" w:type="pct"/>
            <w:shd w:val="clear" w:color="auto" w:fill="auto"/>
            <w:vAlign w:val="center"/>
          </w:tcPr>
          <w:p w14:paraId="709C4572" w14:textId="77777777" w:rsidR="008E7F3E" w:rsidRPr="00710D26" w:rsidRDefault="008E7F3E" w:rsidP="006D4743">
            <w:pPr>
              <w:snapToGrid w:val="0"/>
              <w:rPr>
                <w:rFonts w:ascii="Arial" w:hAnsi="Arial" w:cs="Arial"/>
                <w:sz w:val="14"/>
                <w:szCs w:val="14"/>
                <w:lang w:val="fr-FR"/>
              </w:rPr>
            </w:pPr>
          </w:p>
        </w:tc>
        <w:tc>
          <w:tcPr>
            <w:tcW w:w="493" w:type="pct"/>
            <w:shd w:val="clear" w:color="auto" w:fill="auto"/>
            <w:vAlign w:val="center"/>
          </w:tcPr>
          <w:p w14:paraId="36210D5E" w14:textId="77777777" w:rsidR="008E7F3E" w:rsidRPr="00710D26" w:rsidRDefault="008E7F3E" w:rsidP="006D4743">
            <w:pPr>
              <w:snapToGrid w:val="0"/>
              <w:rPr>
                <w:rFonts w:ascii="Arial" w:hAnsi="Arial" w:cs="Arial"/>
                <w:sz w:val="14"/>
                <w:szCs w:val="14"/>
                <w:lang w:val="fr-FR"/>
              </w:rPr>
            </w:pPr>
          </w:p>
        </w:tc>
        <w:tc>
          <w:tcPr>
            <w:tcW w:w="446" w:type="pct"/>
            <w:shd w:val="clear" w:color="auto" w:fill="auto"/>
            <w:vAlign w:val="center"/>
          </w:tcPr>
          <w:p w14:paraId="2D0A98CE" w14:textId="77777777" w:rsidR="008E7F3E" w:rsidRPr="00710D26" w:rsidRDefault="008E7F3E" w:rsidP="006D4743">
            <w:pPr>
              <w:snapToGrid w:val="0"/>
              <w:rPr>
                <w:rFonts w:ascii="Arial" w:hAnsi="Arial" w:cs="Arial"/>
                <w:sz w:val="14"/>
                <w:szCs w:val="14"/>
                <w:lang w:val="fr-FR"/>
              </w:rPr>
            </w:pPr>
          </w:p>
        </w:tc>
        <w:tc>
          <w:tcPr>
            <w:tcW w:w="446" w:type="pct"/>
            <w:shd w:val="clear" w:color="auto" w:fill="auto"/>
            <w:vAlign w:val="center"/>
          </w:tcPr>
          <w:p w14:paraId="0A94DF85" w14:textId="77777777" w:rsidR="008E7F3E" w:rsidRPr="00710D26" w:rsidRDefault="008E7F3E" w:rsidP="006D4743">
            <w:pPr>
              <w:snapToGrid w:val="0"/>
              <w:rPr>
                <w:rFonts w:ascii="Arial" w:hAnsi="Arial" w:cs="Arial"/>
                <w:sz w:val="14"/>
                <w:szCs w:val="14"/>
                <w:lang w:val="fr-FR"/>
              </w:rPr>
            </w:pPr>
          </w:p>
        </w:tc>
        <w:tc>
          <w:tcPr>
            <w:tcW w:w="493" w:type="pct"/>
            <w:shd w:val="clear" w:color="auto" w:fill="auto"/>
            <w:vAlign w:val="center"/>
          </w:tcPr>
          <w:p w14:paraId="0C4FAC23" w14:textId="77777777" w:rsidR="008E7F3E" w:rsidRPr="00710D26" w:rsidRDefault="008E7F3E" w:rsidP="006D4743">
            <w:pPr>
              <w:snapToGrid w:val="0"/>
              <w:rPr>
                <w:rFonts w:ascii="Arial" w:hAnsi="Arial" w:cs="Arial"/>
                <w:sz w:val="14"/>
                <w:szCs w:val="14"/>
                <w:lang w:val="fr-FR"/>
              </w:rPr>
            </w:pPr>
          </w:p>
        </w:tc>
      </w:tr>
      <w:tr w:rsidR="008E7F3E" w:rsidRPr="00710D26" w14:paraId="7E2D381D" w14:textId="77777777" w:rsidTr="006D4743">
        <w:tc>
          <w:tcPr>
            <w:tcW w:w="414" w:type="pct"/>
            <w:vMerge/>
            <w:shd w:val="clear" w:color="auto" w:fill="auto"/>
            <w:vAlign w:val="center"/>
          </w:tcPr>
          <w:p w14:paraId="6E70588B" w14:textId="77777777" w:rsidR="008E7F3E" w:rsidRPr="00710D26" w:rsidRDefault="008E7F3E" w:rsidP="006D4743">
            <w:pPr>
              <w:snapToGrid w:val="0"/>
              <w:rPr>
                <w:rFonts w:ascii="Arial" w:hAnsi="Arial" w:cs="Arial"/>
                <w:b/>
                <w:sz w:val="14"/>
                <w:szCs w:val="14"/>
                <w:lang w:val="fr-FR"/>
              </w:rPr>
            </w:pPr>
          </w:p>
        </w:tc>
        <w:tc>
          <w:tcPr>
            <w:tcW w:w="304" w:type="pct"/>
            <w:shd w:val="clear" w:color="auto" w:fill="auto"/>
            <w:vAlign w:val="center"/>
          </w:tcPr>
          <w:p w14:paraId="6701BF6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14:paraId="4919F7BD"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441F584"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717472FC"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B6C29EE"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F915705"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5C42034"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0142602"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500300A1"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1E3BFB87" w14:textId="77777777" w:rsidR="008E7F3E" w:rsidRPr="00710D26" w:rsidRDefault="008E7F3E" w:rsidP="006D4743">
            <w:pPr>
              <w:snapToGrid w:val="0"/>
              <w:rPr>
                <w:rFonts w:ascii="Arial" w:hAnsi="Arial" w:cs="Arial"/>
                <w:sz w:val="14"/>
                <w:szCs w:val="14"/>
              </w:rPr>
            </w:pPr>
          </w:p>
        </w:tc>
      </w:tr>
      <w:tr w:rsidR="008E7F3E" w:rsidRPr="00710D26" w14:paraId="71071863" w14:textId="77777777" w:rsidTr="006D4743">
        <w:tc>
          <w:tcPr>
            <w:tcW w:w="414" w:type="pct"/>
            <w:vMerge/>
            <w:shd w:val="clear" w:color="auto" w:fill="auto"/>
            <w:vAlign w:val="center"/>
          </w:tcPr>
          <w:p w14:paraId="27CEBB14"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40EBC28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14:paraId="2F93CF0D"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47AFD2A"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0D4F0D20"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CB74870"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E62B2ED"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7B76F773"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DFFF050"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EB2F883"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32F4B66C" w14:textId="77777777" w:rsidR="008E7F3E" w:rsidRPr="00710D26" w:rsidRDefault="008E7F3E" w:rsidP="006D4743">
            <w:pPr>
              <w:snapToGrid w:val="0"/>
              <w:rPr>
                <w:rFonts w:ascii="Arial" w:hAnsi="Arial" w:cs="Arial"/>
                <w:sz w:val="14"/>
                <w:szCs w:val="14"/>
              </w:rPr>
            </w:pPr>
          </w:p>
        </w:tc>
      </w:tr>
      <w:tr w:rsidR="008E7F3E" w:rsidRPr="00710D26" w14:paraId="1571A8E0" w14:textId="77777777" w:rsidTr="006D4743">
        <w:tc>
          <w:tcPr>
            <w:tcW w:w="414" w:type="pct"/>
            <w:vMerge w:val="restart"/>
            <w:shd w:val="clear" w:color="auto" w:fill="auto"/>
            <w:vAlign w:val="center"/>
          </w:tcPr>
          <w:p w14:paraId="383F6EEC" w14:textId="77777777" w:rsidR="008E7F3E" w:rsidRPr="00710D26" w:rsidRDefault="008E7F3E" w:rsidP="006D4743">
            <w:pPr>
              <w:snapToGrid w:val="0"/>
              <w:rPr>
                <w:rFonts w:ascii="Arial" w:hAnsi="Arial" w:cs="Arial"/>
                <w:sz w:val="14"/>
                <w:szCs w:val="14"/>
              </w:rPr>
            </w:pPr>
            <w:r w:rsidRPr="00710D26">
              <w:rPr>
                <w:rFonts w:ascii="Arial" w:hAnsi="Arial" w:cs="Arial"/>
                <w:b/>
                <w:sz w:val="14"/>
                <w:szCs w:val="14"/>
              </w:rPr>
              <w:t>UL Average-UPT (Mbps)</w:t>
            </w:r>
          </w:p>
        </w:tc>
        <w:tc>
          <w:tcPr>
            <w:tcW w:w="304" w:type="pct"/>
            <w:shd w:val="clear" w:color="auto" w:fill="auto"/>
            <w:vAlign w:val="center"/>
          </w:tcPr>
          <w:p w14:paraId="748F2F5E"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14:paraId="34192EF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52BC9D1"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3BEA3C14"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40FAD5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87A0042"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B689E0C"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07840370"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6E848154"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C6262B5" w14:textId="77777777" w:rsidR="008E7F3E" w:rsidRPr="00710D26" w:rsidRDefault="008E7F3E" w:rsidP="006D4743">
            <w:pPr>
              <w:snapToGrid w:val="0"/>
              <w:rPr>
                <w:rFonts w:ascii="Arial" w:hAnsi="Arial" w:cs="Arial"/>
                <w:sz w:val="14"/>
                <w:szCs w:val="14"/>
              </w:rPr>
            </w:pPr>
          </w:p>
        </w:tc>
      </w:tr>
      <w:tr w:rsidR="008E7F3E" w:rsidRPr="00710D26" w14:paraId="25925F93" w14:textId="77777777" w:rsidTr="006D4743">
        <w:tc>
          <w:tcPr>
            <w:tcW w:w="414" w:type="pct"/>
            <w:vMerge/>
            <w:shd w:val="clear" w:color="auto" w:fill="auto"/>
            <w:vAlign w:val="center"/>
          </w:tcPr>
          <w:p w14:paraId="44685B3D"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72810009"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14:paraId="59EB410B"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312B32DE"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14B2964"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B7FCAC1"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0921765"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F9849E5"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2057A59E"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5D79668E"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15602C5B" w14:textId="77777777" w:rsidR="008E7F3E" w:rsidRPr="00710D26" w:rsidRDefault="008E7F3E" w:rsidP="006D4743">
            <w:pPr>
              <w:snapToGrid w:val="0"/>
              <w:rPr>
                <w:rFonts w:ascii="Arial" w:hAnsi="Arial" w:cs="Arial"/>
                <w:sz w:val="14"/>
                <w:szCs w:val="14"/>
              </w:rPr>
            </w:pPr>
          </w:p>
        </w:tc>
      </w:tr>
      <w:tr w:rsidR="008E7F3E" w:rsidRPr="00710D26" w14:paraId="5250247C" w14:textId="77777777" w:rsidTr="006D4743">
        <w:tc>
          <w:tcPr>
            <w:tcW w:w="414" w:type="pct"/>
            <w:vMerge/>
            <w:shd w:val="clear" w:color="auto" w:fill="auto"/>
            <w:vAlign w:val="center"/>
          </w:tcPr>
          <w:p w14:paraId="7B694CEF"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11B9786B"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14:paraId="134D63A3"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AF411A0"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054DD73"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2C052B3"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73199A2"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4DFB864"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35B19451"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893C5E8"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581C575B" w14:textId="77777777" w:rsidR="008E7F3E" w:rsidRPr="00710D26" w:rsidRDefault="008E7F3E" w:rsidP="006D4743">
            <w:pPr>
              <w:snapToGrid w:val="0"/>
              <w:rPr>
                <w:rFonts w:ascii="Arial" w:hAnsi="Arial" w:cs="Arial"/>
                <w:sz w:val="14"/>
                <w:szCs w:val="14"/>
              </w:rPr>
            </w:pPr>
          </w:p>
        </w:tc>
      </w:tr>
      <w:tr w:rsidR="008E7F3E" w:rsidRPr="00710D26" w14:paraId="40043744" w14:textId="77777777" w:rsidTr="006D4743">
        <w:tc>
          <w:tcPr>
            <w:tcW w:w="414" w:type="pct"/>
            <w:vMerge w:val="restart"/>
            <w:shd w:val="clear" w:color="auto" w:fill="auto"/>
            <w:vAlign w:val="center"/>
          </w:tcPr>
          <w:p w14:paraId="67948E7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DL Packet-Latency CDF (ms)</w:t>
            </w:r>
          </w:p>
        </w:tc>
        <w:tc>
          <w:tcPr>
            <w:tcW w:w="304" w:type="pct"/>
            <w:shd w:val="clear" w:color="auto" w:fill="auto"/>
            <w:vAlign w:val="center"/>
          </w:tcPr>
          <w:p w14:paraId="492B9C17"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14:paraId="2910052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66A2B176"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0A7EE538"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12C57A8"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D2B985A"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C80AA1B"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F0ABFDA"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A6ED35A"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08AF16A4" w14:textId="77777777" w:rsidR="008E7F3E" w:rsidRPr="00710D26" w:rsidRDefault="008E7F3E" w:rsidP="006D4743">
            <w:pPr>
              <w:snapToGrid w:val="0"/>
              <w:rPr>
                <w:rFonts w:ascii="Arial" w:hAnsi="Arial" w:cs="Arial"/>
                <w:sz w:val="14"/>
                <w:szCs w:val="14"/>
              </w:rPr>
            </w:pPr>
          </w:p>
        </w:tc>
      </w:tr>
      <w:tr w:rsidR="008E7F3E" w:rsidRPr="00710D26" w14:paraId="20950B9E" w14:textId="77777777" w:rsidTr="006D4743">
        <w:tc>
          <w:tcPr>
            <w:tcW w:w="414" w:type="pct"/>
            <w:vMerge/>
            <w:shd w:val="clear" w:color="auto" w:fill="auto"/>
            <w:vAlign w:val="center"/>
          </w:tcPr>
          <w:p w14:paraId="7CC9138D"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48FFFEFC"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14:paraId="1FE5DFA4"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0C1651A"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6507E13"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9015A64"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3F5B713"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47D1A69"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0E6B0511"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3AAE0543"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10CBBFF" w14:textId="77777777" w:rsidR="008E7F3E" w:rsidRPr="00710D26" w:rsidRDefault="008E7F3E" w:rsidP="006D4743">
            <w:pPr>
              <w:snapToGrid w:val="0"/>
              <w:rPr>
                <w:rFonts w:ascii="Arial" w:hAnsi="Arial" w:cs="Arial"/>
                <w:sz w:val="14"/>
                <w:szCs w:val="14"/>
              </w:rPr>
            </w:pPr>
          </w:p>
        </w:tc>
      </w:tr>
      <w:tr w:rsidR="008E7F3E" w:rsidRPr="00710D26" w14:paraId="27B90E2E" w14:textId="77777777" w:rsidTr="006D4743">
        <w:tc>
          <w:tcPr>
            <w:tcW w:w="414" w:type="pct"/>
            <w:vMerge/>
            <w:shd w:val="clear" w:color="auto" w:fill="auto"/>
            <w:vAlign w:val="center"/>
          </w:tcPr>
          <w:p w14:paraId="10EB680B"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320337F4"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14:paraId="408649D5"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ACB4113"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28C67CB"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3F76B42F"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7EB35F5"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581CB67"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F64E842"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5D2F34DE"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770C2374" w14:textId="77777777" w:rsidR="008E7F3E" w:rsidRPr="00710D26" w:rsidRDefault="008E7F3E" w:rsidP="006D4743">
            <w:pPr>
              <w:snapToGrid w:val="0"/>
              <w:rPr>
                <w:rFonts w:ascii="Arial" w:hAnsi="Arial" w:cs="Arial"/>
                <w:sz w:val="14"/>
                <w:szCs w:val="14"/>
              </w:rPr>
            </w:pPr>
          </w:p>
        </w:tc>
      </w:tr>
      <w:tr w:rsidR="008E7F3E" w:rsidRPr="00710D26" w14:paraId="66D184C2" w14:textId="77777777" w:rsidTr="006D4743">
        <w:tc>
          <w:tcPr>
            <w:tcW w:w="414" w:type="pct"/>
            <w:vMerge w:val="restart"/>
            <w:shd w:val="clear" w:color="auto" w:fill="auto"/>
            <w:vAlign w:val="center"/>
          </w:tcPr>
          <w:p w14:paraId="0161CA10"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UL Packet-Latency CDF (ms)</w:t>
            </w:r>
          </w:p>
        </w:tc>
        <w:tc>
          <w:tcPr>
            <w:tcW w:w="304" w:type="pct"/>
            <w:shd w:val="clear" w:color="auto" w:fill="auto"/>
            <w:vAlign w:val="center"/>
          </w:tcPr>
          <w:p w14:paraId="1F918901"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14:paraId="2D419FE4"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99FB978"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0F9B054E"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9272EE4"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F3ECB73"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70FE6D3"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281703CC"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5F9661B"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1BCEC7BE" w14:textId="77777777" w:rsidR="008E7F3E" w:rsidRPr="00710D26" w:rsidRDefault="008E7F3E" w:rsidP="006D4743">
            <w:pPr>
              <w:snapToGrid w:val="0"/>
              <w:rPr>
                <w:rFonts w:ascii="Arial" w:hAnsi="Arial" w:cs="Arial"/>
                <w:sz w:val="14"/>
                <w:szCs w:val="14"/>
              </w:rPr>
            </w:pPr>
          </w:p>
        </w:tc>
      </w:tr>
      <w:tr w:rsidR="008E7F3E" w:rsidRPr="00710D26" w14:paraId="2014AA6C" w14:textId="77777777" w:rsidTr="006D4743">
        <w:tc>
          <w:tcPr>
            <w:tcW w:w="414" w:type="pct"/>
            <w:vMerge/>
            <w:shd w:val="clear" w:color="auto" w:fill="auto"/>
            <w:vAlign w:val="center"/>
          </w:tcPr>
          <w:p w14:paraId="0EDF0449"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1CB41706"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14:paraId="43E404FD"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DA04683"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8BDD8F2"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6388F16"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2D60A4C"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3855CE24"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4ED20E53"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6B7C586C"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1C591202" w14:textId="77777777" w:rsidR="008E7F3E" w:rsidRPr="00710D26" w:rsidRDefault="008E7F3E" w:rsidP="006D4743">
            <w:pPr>
              <w:snapToGrid w:val="0"/>
              <w:rPr>
                <w:rFonts w:ascii="Arial" w:hAnsi="Arial" w:cs="Arial"/>
                <w:sz w:val="14"/>
                <w:szCs w:val="14"/>
              </w:rPr>
            </w:pPr>
          </w:p>
        </w:tc>
      </w:tr>
      <w:tr w:rsidR="008E7F3E" w:rsidRPr="00710D26" w14:paraId="0D5BBC56" w14:textId="77777777" w:rsidTr="006D4743">
        <w:tc>
          <w:tcPr>
            <w:tcW w:w="414" w:type="pct"/>
            <w:vMerge/>
            <w:shd w:val="clear" w:color="auto" w:fill="auto"/>
            <w:vAlign w:val="center"/>
          </w:tcPr>
          <w:p w14:paraId="53DAC6F4"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0B0F50B1"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14:paraId="659745CE"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75DCFD1"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4FA78EA"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7FD89BD"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49A049B"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33AF8C58"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0A7E43B"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3EBAA96"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32FC1FC6" w14:textId="77777777" w:rsidR="008E7F3E" w:rsidRPr="00710D26" w:rsidRDefault="008E7F3E" w:rsidP="006D4743">
            <w:pPr>
              <w:snapToGrid w:val="0"/>
              <w:rPr>
                <w:rFonts w:ascii="Arial" w:hAnsi="Arial" w:cs="Arial"/>
                <w:sz w:val="14"/>
                <w:szCs w:val="14"/>
              </w:rPr>
            </w:pPr>
          </w:p>
        </w:tc>
      </w:tr>
      <w:tr w:rsidR="008E7F3E" w:rsidRPr="00710D26" w14:paraId="677E999D" w14:textId="77777777" w:rsidTr="006D4743">
        <w:tc>
          <w:tcPr>
            <w:tcW w:w="414" w:type="pct"/>
            <w:vMerge w:val="restart"/>
            <w:shd w:val="clear" w:color="auto" w:fill="auto"/>
            <w:vAlign w:val="center"/>
          </w:tcPr>
          <w:p w14:paraId="1354D4B6"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lastRenderedPageBreak/>
              <w:t>DL RU (%)</w:t>
            </w:r>
          </w:p>
        </w:tc>
        <w:tc>
          <w:tcPr>
            <w:tcW w:w="304" w:type="pct"/>
            <w:shd w:val="clear" w:color="auto" w:fill="auto"/>
            <w:vAlign w:val="center"/>
          </w:tcPr>
          <w:p w14:paraId="3870F6B3"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Type-1</w:t>
            </w:r>
          </w:p>
        </w:tc>
        <w:tc>
          <w:tcPr>
            <w:tcW w:w="477" w:type="pct"/>
            <w:shd w:val="clear" w:color="auto" w:fill="auto"/>
            <w:vAlign w:val="center"/>
          </w:tcPr>
          <w:p w14:paraId="60B50DC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CDED347"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B5C1CEA"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7CE19D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8C24F56"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16A3DE2"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03D4BDF4"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387EB9F"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066EC28" w14:textId="77777777" w:rsidR="008E7F3E" w:rsidRPr="00710D26" w:rsidRDefault="008E7F3E" w:rsidP="006D4743">
            <w:pPr>
              <w:snapToGrid w:val="0"/>
              <w:rPr>
                <w:rFonts w:ascii="Arial" w:hAnsi="Arial" w:cs="Arial"/>
                <w:sz w:val="14"/>
                <w:szCs w:val="14"/>
              </w:rPr>
            </w:pPr>
          </w:p>
        </w:tc>
      </w:tr>
      <w:tr w:rsidR="008E7F3E" w:rsidRPr="00710D26" w14:paraId="6BB54BC3" w14:textId="77777777" w:rsidTr="006D4743">
        <w:tc>
          <w:tcPr>
            <w:tcW w:w="414" w:type="pct"/>
            <w:vMerge/>
            <w:shd w:val="clear" w:color="auto" w:fill="auto"/>
            <w:vAlign w:val="center"/>
          </w:tcPr>
          <w:p w14:paraId="7ED80921"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40E322C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Type-2</w:t>
            </w:r>
          </w:p>
        </w:tc>
        <w:tc>
          <w:tcPr>
            <w:tcW w:w="477" w:type="pct"/>
            <w:shd w:val="clear" w:color="auto" w:fill="auto"/>
            <w:vAlign w:val="center"/>
          </w:tcPr>
          <w:p w14:paraId="64BB47B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FBB6CF4"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544FCA4B"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410909E"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A88AA0E"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7F0BED1"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9D528B2"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01872D87"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39EA4712" w14:textId="77777777" w:rsidR="008E7F3E" w:rsidRPr="00710D26" w:rsidRDefault="008E7F3E" w:rsidP="006D4743">
            <w:pPr>
              <w:snapToGrid w:val="0"/>
              <w:rPr>
                <w:rFonts w:ascii="Arial" w:hAnsi="Arial" w:cs="Arial"/>
                <w:sz w:val="14"/>
                <w:szCs w:val="14"/>
              </w:rPr>
            </w:pPr>
          </w:p>
        </w:tc>
      </w:tr>
      <w:tr w:rsidR="008E7F3E" w:rsidRPr="00710D26" w14:paraId="0FA56EDB" w14:textId="77777777" w:rsidTr="006D4743">
        <w:tc>
          <w:tcPr>
            <w:tcW w:w="414" w:type="pct"/>
            <w:vMerge w:val="restart"/>
            <w:shd w:val="clear" w:color="auto" w:fill="auto"/>
            <w:vAlign w:val="center"/>
          </w:tcPr>
          <w:p w14:paraId="2528756C"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UL RU (%)</w:t>
            </w:r>
          </w:p>
        </w:tc>
        <w:tc>
          <w:tcPr>
            <w:tcW w:w="304" w:type="pct"/>
            <w:shd w:val="clear" w:color="auto" w:fill="auto"/>
            <w:vAlign w:val="center"/>
          </w:tcPr>
          <w:p w14:paraId="1C2D7432"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 xml:space="preserve">Type-1 </w:t>
            </w:r>
          </w:p>
        </w:tc>
        <w:tc>
          <w:tcPr>
            <w:tcW w:w="477" w:type="pct"/>
            <w:shd w:val="clear" w:color="auto" w:fill="auto"/>
            <w:vAlign w:val="center"/>
          </w:tcPr>
          <w:p w14:paraId="16CF7257"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F6234B8"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58D4AC3"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87A0576"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C306BE9"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8A8C726"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2DECE03C"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363390F"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090D76E" w14:textId="77777777" w:rsidR="008E7F3E" w:rsidRPr="00710D26" w:rsidRDefault="008E7F3E" w:rsidP="006D4743">
            <w:pPr>
              <w:snapToGrid w:val="0"/>
              <w:rPr>
                <w:rFonts w:ascii="Arial" w:hAnsi="Arial" w:cs="Arial"/>
                <w:sz w:val="14"/>
                <w:szCs w:val="14"/>
              </w:rPr>
            </w:pPr>
          </w:p>
        </w:tc>
      </w:tr>
      <w:tr w:rsidR="008E7F3E" w:rsidRPr="00710D26" w14:paraId="78FA1849" w14:textId="77777777" w:rsidTr="006D4743">
        <w:tc>
          <w:tcPr>
            <w:tcW w:w="414" w:type="pct"/>
            <w:vMerge/>
            <w:shd w:val="clear" w:color="auto" w:fill="auto"/>
            <w:vAlign w:val="center"/>
          </w:tcPr>
          <w:p w14:paraId="589A7D81"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39CDB5AD"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 xml:space="preserve">Type-2 </w:t>
            </w:r>
          </w:p>
        </w:tc>
        <w:tc>
          <w:tcPr>
            <w:tcW w:w="477" w:type="pct"/>
            <w:shd w:val="clear" w:color="auto" w:fill="auto"/>
            <w:vAlign w:val="center"/>
          </w:tcPr>
          <w:p w14:paraId="23BF7256"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2920179"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364F233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5071841"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C3A3839"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708BCEE7"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3E8D58D9"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4F964A15"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53A4EBE2" w14:textId="77777777" w:rsidR="008E7F3E" w:rsidRPr="00710D26" w:rsidRDefault="008E7F3E" w:rsidP="006D4743">
            <w:pPr>
              <w:snapToGrid w:val="0"/>
              <w:rPr>
                <w:rFonts w:ascii="Arial" w:hAnsi="Arial" w:cs="Arial"/>
                <w:sz w:val="14"/>
                <w:szCs w:val="14"/>
              </w:rPr>
            </w:pPr>
          </w:p>
        </w:tc>
      </w:tr>
      <w:tr w:rsidR="008E7F3E" w:rsidRPr="00710D26" w14:paraId="08E2EF22" w14:textId="77777777" w:rsidTr="006D4743">
        <w:tc>
          <w:tcPr>
            <w:tcW w:w="5000" w:type="pct"/>
            <w:gridSpan w:val="11"/>
            <w:shd w:val="clear" w:color="auto" w:fill="auto"/>
            <w:vAlign w:val="center"/>
          </w:tcPr>
          <w:p w14:paraId="2D82AAE5"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color w:val="FF0000"/>
                <w:sz w:val="14"/>
                <w:szCs w:val="14"/>
              </w:rPr>
              <w:t>Layer-2 (Static TDD is used for baseline TDD network and SBFD is used for SBFD Deployment Case 3-2)</w:t>
            </w:r>
          </w:p>
        </w:tc>
      </w:tr>
      <w:tr w:rsidR="008E7F3E" w:rsidRPr="00710D26" w14:paraId="65BAE26F" w14:textId="77777777" w:rsidTr="006D4743">
        <w:tc>
          <w:tcPr>
            <w:tcW w:w="718" w:type="pct"/>
            <w:gridSpan w:val="2"/>
            <w:shd w:val="clear" w:color="auto" w:fill="auto"/>
            <w:vAlign w:val="center"/>
          </w:tcPr>
          <w:p w14:paraId="04FC99F6" w14:textId="77777777" w:rsidR="008E7F3E" w:rsidRPr="00710D26" w:rsidRDefault="008E7F3E" w:rsidP="006D4743">
            <w:pPr>
              <w:snapToGrid w:val="0"/>
              <w:rPr>
                <w:rFonts w:ascii="Arial" w:hAnsi="Arial" w:cs="Arial"/>
                <w:i/>
                <w:sz w:val="14"/>
                <w:szCs w:val="14"/>
              </w:rPr>
            </w:pPr>
          </w:p>
        </w:tc>
        <w:tc>
          <w:tcPr>
            <w:tcW w:w="4282" w:type="pct"/>
            <w:gridSpan w:val="9"/>
            <w:shd w:val="clear" w:color="auto" w:fill="auto"/>
            <w:vAlign w:val="center"/>
          </w:tcPr>
          <w:p w14:paraId="69AB2517" w14:textId="77777777" w:rsidR="008E7F3E" w:rsidRPr="00710D26" w:rsidRDefault="008E7F3E" w:rsidP="006D4743">
            <w:pPr>
              <w:snapToGrid w:val="0"/>
              <w:jc w:val="center"/>
              <w:rPr>
                <w:rFonts w:ascii="Arial" w:hAnsi="Arial" w:cs="Arial"/>
                <w:b/>
                <w:sz w:val="14"/>
                <w:szCs w:val="14"/>
              </w:rPr>
            </w:pPr>
            <w:r w:rsidRPr="00710D26">
              <w:rPr>
                <w:rFonts w:ascii="Arial" w:hAnsi="Arial" w:cs="Arial"/>
                <w:b/>
                <w:bCs/>
                <w:sz w:val="14"/>
                <w:szCs w:val="14"/>
              </w:rPr>
              <w:t xml:space="preserve">DL and UL arrival rate for baseline static TDD (Type-2 RU: </w:t>
            </w:r>
            <w:r w:rsidRPr="00710D26">
              <w:rPr>
                <w:rFonts w:ascii="Arial" w:hAnsi="Arial" w:cs="Arial"/>
                <w:b/>
                <w:bCs/>
                <w:iCs/>
                <w:sz w:val="14"/>
                <w:szCs w:val="14"/>
              </w:rPr>
              <w:t xml:space="preserve">&lt;10%, 20%-40% and </w:t>
            </w:r>
            <w:r w:rsidRPr="00710D26">
              <w:rPr>
                <w:rFonts w:ascii="Arial" w:hAnsi="Arial" w:cs="Arial"/>
                <w:b/>
                <w:bCs/>
                <w:sz w:val="14"/>
                <w:szCs w:val="14"/>
              </w:rPr>
              <w:t>≥</w:t>
            </w:r>
            <w:r w:rsidRPr="00710D26">
              <w:rPr>
                <w:rFonts w:ascii="Arial" w:hAnsi="Arial" w:cs="Arial"/>
                <w:b/>
                <w:bCs/>
                <w:iCs/>
                <w:sz w:val="14"/>
                <w:szCs w:val="14"/>
              </w:rPr>
              <w:t>50%</w:t>
            </w:r>
            <w:r w:rsidRPr="00710D26">
              <w:rPr>
                <w:rFonts w:ascii="Arial" w:hAnsi="Arial" w:cs="Arial"/>
                <w:b/>
                <w:bCs/>
                <w:sz w:val="14"/>
                <w:szCs w:val="14"/>
              </w:rPr>
              <w:t>)</w:t>
            </w:r>
          </w:p>
        </w:tc>
      </w:tr>
      <w:tr w:rsidR="008E7F3E" w:rsidRPr="00710D26" w14:paraId="06B1B8CC" w14:textId="77777777" w:rsidTr="006D4743">
        <w:tc>
          <w:tcPr>
            <w:tcW w:w="718" w:type="pct"/>
            <w:gridSpan w:val="2"/>
            <w:shd w:val="clear" w:color="auto" w:fill="auto"/>
            <w:vAlign w:val="center"/>
          </w:tcPr>
          <w:p w14:paraId="4D8D988F" w14:textId="77777777" w:rsidR="008E7F3E" w:rsidRPr="00710D26" w:rsidRDefault="008E7F3E" w:rsidP="006D4743">
            <w:pPr>
              <w:snapToGrid w:val="0"/>
              <w:rPr>
                <w:rFonts w:ascii="Arial" w:hAnsi="Arial" w:cs="Arial"/>
                <w:i/>
                <w:sz w:val="14"/>
                <w:szCs w:val="14"/>
              </w:rPr>
            </w:pPr>
          </w:p>
        </w:tc>
        <w:tc>
          <w:tcPr>
            <w:tcW w:w="1448" w:type="pct"/>
            <w:gridSpan w:val="3"/>
            <w:shd w:val="clear" w:color="auto" w:fill="auto"/>
            <w:vAlign w:val="center"/>
          </w:tcPr>
          <w:p w14:paraId="4C2296CA"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sz w:val="14"/>
                <w:szCs w:val="14"/>
              </w:rPr>
              <w:t>DL: Low, UL: Low</w:t>
            </w:r>
          </w:p>
        </w:tc>
        <w:tc>
          <w:tcPr>
            <w:tcW w:w="1449" w:type="pct"/>
            <w:gridSpan w:val="3"/>
            <w:shd w:val="clear" w:color="auto" w:fill="auto"/>
            <w:vAlign w:val="center"/>
          </w:tcPr>
          <w:p w14:paraId="65FFB25A" w14:textId="77777777" w:rsidR="008E7F3E" w:rsidRPr="00710D26" w:rsidRDefault="008E7F3E" w:rsidP="006D4743">
            <w:pPr>
              <w:snapToGrid w:val="0"/>
              <w:jc w:val="center"/>
              <w:rPr>
                <w:rFonts w:ascii="Arial" w:hAnsi="Arial" w:cs="Arial"/>
                <w:b/>
                <w:bCs/>
                <w:sz w:val="14"/>
                <w:szCs w:val="14"/>
              </w:rPr>
            </w:pPr>
            <w:r w:rsidRPr="00710D26">
              <w:rPr>
                <w:rFonts w:ascii="Arial" w:hAnsi="Arial" w:cs="Arial"/>
                <w:b/>
                <w:bCs/>
                <w:sz w:val="14"/>
                <w:szCs w:val="14"/>
              </w:rPr>
              <w:t>DL: Medium, UL: Medium</w:t>
            </w:r>
          </w:p>
        </w:tc>
        <w:tc>
          <w:tcPr>
            <w:tcW w:w="1385" w:type="pct"/>
            <w:gridSpan w:val="3"/>
            <w:shd w:val="clear" w:color="auto" w:fill="auto"/>
            <w:vAlign w:val="center"/>
          </w:tcPr>
          <w:p w14:paraId="1D6A00E9" w14:textId="77777777" w:rsidR="008E7F3E" w:rsidRPr="00710D26" w:rsidRDefault="008E7F3E" w:rsidP="006D4743">
            <w:pPr>
              <w:snapToGrid w:val="0"/>
              <w:jc w:val="center"/>
              <w:rPr>
                <w:rFonts w:ascii="Arial" w:hAnsi="Arial" w:cs="Arial"/>
                <w:b/>
                <w:sz w:val="14"/>
                <w:szCs w:val="14"/>
              </w:rPr>
            </w:pPr>
            <w:r w:rsidRPr="00710D26">
              <w:rPr>
                <w:rFonts w:ascii="Arial" w:hAnsi="Arial" w:cs="Arial"/>
                <w:b/>
                <w:bCs/>
                <w:sz w:val="14"/>
                <w:szCs w:val="14"/>
              </w:rPr>
              <w:t>DL: High, UL: High</w:t>
            </w:r>
          </w:p>
        </w:tc>
      </w:tr>
      <w:tr w:rsidR="008E7F3E" w:rsidRPr="00710D26" w14:paraId="10CB9468" w14:textId="77777777" w:rsidTr="006D4743">
        <w:tc>
          <w:tcPr>
            <w:tcW w:w="718" w:type="pct"/>
            <w:gridSpan w:val="2"/>
            <w:shd w:val="clear" w:color="auto" w:fill="auto"/>
            <w:vAlign w:val="center"/>
          </w:tcPr>
          <w:p w14:paraId="6B0B2EE4" w14:textId="77777777" w:rsidR="008E7F3E" w:rsidRPr="00710D26" w:rsidRDefault="008E7F3E" w:rsidP="006D4743">
            <w:pPr>
              <w:snapToGrid w:val="0"/>
              <w:rPr>
                <w:rFonts w:ascii="Arial" w:hAnsi="Arial" w:cs="Arial"/>
                <w:b/>
                <w:sz w:val="14"/>
                <w:szCs w:val="14"/>
              </w:rPr>
            </w:pPr>
          </w:p>
        </w:tc>
        <w:tc>
          <w:tcPr>
            <w:tcW w:w="477" w:type="pct"/>
            <w:shd w:val="clear" w:color="auto" w:fill="auto"/>
            <w:vAlign w:val="center"/>
          </w:tcPr>
          <w:p w14:paraId="2712D74B"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tc>
        <w:tc>
          <w:tcPr>
            <w:tcW w:w="478" w:type="pct"/>
            <w:shd w:val="clear" w:color="auto" w:fill="auto"/>
            <w:vAlign w:val="center"/>
          </w:tcPr>
          <w:p w14:paraId="18DA1278"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SBFD</w:t>
            </w:r>
          </w:p>
        </w:tc>
        <w:tc>
          <w:tcPr>
            <w:tcW w:w="493" w:type="pct"/>
            <w:shd w:val="clear" w:color="auto" w:fill="auto"/>
            <w:vAlign w:val="center"/>
          </w:tcPr>
          <w:p w14:paraId="01033E3E"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Gain /Increase</w:t>
            </w:r>
          </w:p>
        </w:tc>
        <w:tc>
          <w:tcPr>
            <w:tcW w:w="478" w:type="pct"/>
            <w:shd w:val="clear" w:color="auto" w:fill="auto"/>
            <w:vAlign w:val="center"/>
          </w:tcPr>
          <w:p w14:paraId="74779049"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tc>
        <w:tc>
          <w:tcPr>
            <w:tcW w:w="478" w:type="pct"/>
            <w:shd w:val="clear" w:color="auto" w:fill="auto"/>
            <w:vAlign w:val="center"/>
          </w:tcPr>
          <w:p w14:paraId="29E73077"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SBFD</w:t>
            </w:r>
          </w:p>
        </w:tc>
        <w:tc>
          <w:tcPr>
            <w:tcW w:w="493" w:type="pct"/>
            <w:shd w:val="clear" w:color="auto" w:fill="auto"/>
            <w:vAlign w:val="center"/>
          </w:tcPr>
          <w:p w14:paraId="253B127C"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Gain /Increase</w:t>
            </w:r>
          </w:p>
        </w:tc>
        <w:tc>
          <w:tcPr>
            <w:tcW w:w="446" w:type="pct"/>
            <w:shd w:val="clear" w:color="auto" w:fill="auto"/>
            <w:vAlign w:val="center"/>
          </w:tcPr>
          <w:p w14:paraId="6640DCF0"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TDD</w:t>
            </w:r>
          </w:p>
        </w:tc>
        <w:tc>
          <w:tcPr>
            <w:tcW w:w="446" w:type="pct"/>
            <w:shd w:val="clear" w:color="auto" w:fill="auto"/>
            <w:vAlign w:val="center"/>
          </w:tcPr>
          <w:p w14:paraId="6168BE60"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SBFD</w:t>
            </w:r>
          </w:p>
        </w:tc>
        <w:tc>
          <w:tcPr>
            <w:tcW w:w="493" w:type="pct"/>
            <w:shd w:val="clear" w:color="auto" w:fill="auto"/>
            <w:vAlign w:val="center"/>
          </w:tcPr>
          <w:p w14:paraId="0A5C44E4" w14:textId="77777777" w:rsidR="008E7F3E" w:rsidRPr="00710D26" w:rsidRDefault="008E7F3E" w:rsidP="006D4743">
            <w:pPr>
              <w:snapToGrid w:val="0"/>
              <w:jc w:val="center"/>
              <w:rPr>
                <w:rFonts w:ascii="Arial" w:hAnsi="Arial" w:cs="Arial"/>
                <w:color w:val="FF0000"/>
                <w:sz w:val="14"/>
                <w:szCs w:val="14"/>
              </w:rPr>
            </w:pPr>
            <w:r w:rsidRPr="00710D26">
              <w:rPr>
                <w:rFonts w:ascii="Arial" w:hAnsi="Arial" w:cs="Arial"/>
                <w:color w:val="FF0000"/>
                <w:sz w:val="14"/>
                <w:szCs w:val="14"/>
              </w:rPr>
              <w:t>Gain /Increase</w:t>
            </w:r>
          </w:p>
        </w:tc>
      </w:tr>
      <w:tr w:rsidR="008E7F3E" w:rsidRPr="001B6E59" w14:paraId="2E41966A" w14:textId="77777777" w:rsidTr="006D4743">
        <w:tc>
          <w:tcPr>
            <w:tcW w:w="414" w:type="pct"/>
            <w:vMerge w:val="restart"/>
            <w:shd w:val="clear" w:color="auto" w:fill="auto"/>
            <w:vAlign w:val="center"/>
          </w:tcPr>
          <w:p w14:paraId="6D090862" w14:textId="77777777" w:rsidR="008E7F3E" w:rsidRPr="00710D26" w:rsidRDefault="008E7F3E" w:rsidP="006D4743">
            <w:pPr>
              <w:snapToGrid w:val="0"/>
              <w:rPr>
                <w:rFonts w:ascii="Arial" w:hAnsi="Arial" w:cs="Arial"/>
                <w:sz w:val="14"/>
                <w:szCs w:val="14"/>
              </w:rPr>
            </w:pPr>
            <w:r w:rsidRPr="00710D26">
              <w:rPr>
                <w:rFonts w:ascii="Arial" w:hAnsi="Arial" w:cs="Arial"/>
                <w:b/>
                <w:sz w:val="14"/>
                <w:szCs w:val="14"/>
              </w:rPr>
              <w:t>DL Average-UPT (Mbps)</w:t>
            </w:r>
          </w:p>
        </w:tc>
        <w:tc>
          <w:tcPr>
            <w:tcW w:w="304" w:type="pct"/>
            <w:shd w:val="clear" w:color="auto" w:fill="auto"/>
            <w:vAlign w:val="center"/>
          </w:tcPr>
          <w:p w14:paraId="0E93970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14:paraId="4F16CCE0"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38BE9095"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01BD6A7E"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78" w:type="pct"/>
            <w:shd w:val="clear" w:color="auto" w:fill="auto"/>
            <w:vAlign w:val="center"/>
          </w:tcPr>
          <w:p w14:paraId="5AAB0664"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6E210105"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033113BB"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93" w:type="pct"/>
            <w:shd w:val="clear" w:color="auto" w:fill="auto"/>
            <w:vAlign w:val="center"/>
          </w:tcPr>
          <w:p w14:paraId="0CCEAA9A"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Source1: xx%</w:t>
            </w:r>
          </w:p>
          <w:p w14:paraId="6F739C3A"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Source2: xx%</w:t>
            </w:r>
          </w:p>
          <w:p w14:paraId="413D5C70" w14:textId="77777777" w:rsidR="008E7F3E" w:rsidRPr="00710D26" w:rsidRDefault="008E7F3E" w:rsidP="006D4743">
            <w:pPr>
              <w:snapToGrid w:val="0"/>
              <w:rPr>
                <w:rFonts w:ascii="Arial" w:hAnsi="Arial" w:cs="Arial"/>
                <w:sz w:val="14"/>
                <w:szCs w:val="14"/>
                <w:lang w:val="fr-FR"/>
              </w:rPr>
            </w:pPr>
            <w:r w:rsidRPr="00710D26">
              <w:rPr>
                <w:rFonts w:ascii="Arial" w:hAnsi="Arial" w:cs="Arial"/>
                <w:sz w:val="14"/>
                <w:szCs w:val="14"/>
                <w:lang w:val="fr-FR"/>
              </w:rPr>
              <w:t>Source3: xx%</w:t>
            </w:r>
          </w:p>
        </w:tc>
        <w:tc>
          <w:tcPr>
            <w:tcW w:w="478" w:type="pct"/>
            <w:shd w:val="clear" w:color="auto" w:fill="auto"/>
            <w:vAlign w:val="center"/>
          </w:tcPr>
          <w:p w14:paraId="6A101DA9" w14:textId="77777777" w:rsidR="008E7F3E" w:rsidRPr="00710D26" w:rsidRDefault="008E7F3E" w:rsidP="006D4743">
            <w:pPr>
              <w:snapToGrid w:val="0"/>
              <w:rPr>
                <w:rFonts w:ascii="Arial" w:hAnsi="Arial" w:cs="Arial"/>
                <w:sz w:val="14"/>
                <w:szCs w:val="14"/>
                <w:lang w:val="fr-FR"/>
              </w:rPr>
            </w:pPr>
          </w:p>
        </w:tc>
        <w:tc>
          <w:tcPr>
            <w:tcW w:w="478" w:type="pct"/>
            <w:shd w:val="clear" w:color="auto" w:fill="auto"/>
            <w:vAlign w:val="center"/>
          </w:tcPr>
          <w:p w14:paraId="074EC898" w14:textId="77777777" w:rsidR="008E7F3E" w:rsidRPr="00710D26" w:rsidRDefault="008E7F3E" w:rsidP="006D4743">
            <w:pPr>
              <w:snapToGrid w:val="0"/>
              <w:rPr>
                <w:rFonts w:ascii="Arial" w:hAnsi="Arial" w:cs="Arial"/>
                <w:sz w:val="14"/>
                <w:szCs w:val="14"/>
                <w:lang w:val="fr-FR"/>
              </w:rPr>
            </w:pPr>
          </w:p>
        </w:tc>
        <w:tc>
          <w:tcPr>
            <w:tcW w:w="493" w:type="pct"/>
            <w:shd w:val="clear" w:color="auto" w:fill="auto"/>
            <w:vAlign w:val="center"/>
          </w:tcPr>
          <w:p w14:paraId="74722DC8" w14:textId="77777777" w:rsidR="008E7F3E" w:rsidRPr="00710D26" w:rsidRDefault="008E7F3E" w:rsidP="006D4743">
            <w:pPr>
              <w:snapToGrid w:val="0"/>
              <w:rPr>
                <w:rFonts w:ascii="Arial" w:hAnsi="Arial" w:cs="Arial"/>
                <w:sz w:val="14"/>
                <w:szCs w:val="14"/>
                <w:lang w:val="fr-FR"/>
              </w:rPr>
            </w:pPr>
          </w:p>
        </w:tc>
        <w:tc>
          <w:tcPr>
            <w:tcW w:w="446" w:type="pct"/>
            <w:shd w:val="clear" w:color="auto" w:fill="auto"/>
            <w:vAlign w:val="center"/>
          </w:tcPr>
          <w:p w14:paraId="5B534532" w14:textId="77777777" w:rsidR="008E7F3E" w:rsidRPr="00710D26" w:rsidRDefault="008E7F3E" w:rsidP="006D4743">
            <w:pPr>
              <w:snapToGrid w:val="0"/>
              <w:rPr>
                <w:rFonts w:ascii="Arial" w:hAnsi="Arial" w:cs="Arial"/>
                <w:sz w:val="14"/>
                <w:szCs w:val="14"/>
                <w:lang w:val="fr-FR"/>
              </w:rPr>
            </w:pPr>
          </w:p>
        </w:tc>
        <w:tc>
          <w:tcPr>
            <w:tcW w:w="446" w:type="pct"/>
            <w:shd w:val="clear" w:color="auto" w:fill="auto"/>
            <w:vAlign w:val="center"/>
          </w:tcPr>
          <w:p w14:paraId="24926C9A" w14:textId="77777777" w:rsidR="008E7F3E" w:rsidRPr="00710D26" w:rsidRDefault="008E7F3E" w:rsidP="006D4743">
            <w:pPr>
              <w:snapToGrid w:val="0"/>
              <w:rPr>
                <w:rFonts w:ascii="Arial" w:hAnsi="Arial" w:cs="Arial"/>
                <w:sz w:val="14"/>
                <w:szCs w:val="14"/>
                <w:lang w:val="fr-FR"/>
              </w:rPr>
            </w:pPr>
          </w:p>
        </w:tc>
        <w:tc>
          <w:tcPr>
            <w:tcW w:w="493" w:type="pct"/>
            <w:shd w:val="clear" w:color="auto" w:fill="auto"/>
            <w:vAlign w:val="center"/>
          </w:tcPr>
          <w:p w14:paraId="205D16D4" w14:textId="77777777" w:rsidR="008E7F3E" w:rsidRPr="00710D26" w:rsidRDefault="008E7F3E" w:rsidP="006D4743">
            <w:pPr>
              <w:snapToGrid w:val="0"/>
              <w:rPr>
                <w:rFonts w:ascii="Arial" w:hAnsi="Arial" w:cs="Arial"/>
                <w:sz w:val="14"/>
                <w:szCs w:val="14"/>
                <w:lang w:val="fr-FR"/>
              </w:rPr>
            </w:pPr>
          </w:p>
        </w:tc>
      </w:tr>
      <w:tr w:rsidR="008E7F3E" w:rsidRPr="00710D26" w14:paraId="6A1697A9" w14:textId="77777777" w:rsidTr="006D4743">
        <w:tc>
          <w:tcPr>
            <w:tcW w:w="414" w:type="pct"/>
            <w:vMerge/>
            <w:shd w:val="clear" w:color="auto" w:fill="auto"/>
            <w:vAlign w:val="center"/>
          </w:tcPr>
          <w:p w14:paraId="25341A5B" w14:textId="77777777" w:rsidR="008E7F3E" w:rsidRPr="00710D26" w:rsidRDefault="008E7F3E" w:rsidP="006D4743">
            <w:pPr>
              <w:snapToGrid w:val="0"/>
              <w:rPr>
                <w:rFonts w:ascii="Arial" w:hAnsi="Arial" w:cs="Arial"/>
                <w:b/>
                <w:sz w:val="14"/>
                <w:szCs w:val="14"/>
                <w:lang w:val="fr-FR"/>
              </w:rPr>
            </w:pPr>
          </w:p>
        </w:tc>
        <w:tc>
          <w:tcPr>
            <w:tcW w:w="304" w:type="pct"/>
            <w:shd w:val="clear" w:color="auto" w:fill="auto"/>
            <w:vAlign w:val="center"/>
          </w:tcPr>
          <w:p w14:paraId="5AE3D13A"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14:paraId="70DE7270"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0D920C2"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4CA85DF"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87E9C3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C3BF2E1"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2E14FBF"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58BD1A18"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699EDE09"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0EB8FEE0" w14:textId="77777777" w:rsidR="008E7F3E" w:rsidRPr="00710D26" w:rsidRDefault="008E7F3E" w:rsidP="006D4743">
            <w:pPr>
              <w:snapToGrid w:val="0"/>
              <w:rPr>
                <w:rFonts w:ascii="Arial" w:hAnsi="Arial" w:cs="Arial"/>
                <w:sz w:val="14"/>
                <w:szCs w:val="14"/>
              </w:rPr>
            </w:pPr>
          </w:p>
        </w:tc>
      </w:tr>
      <w:tr w:rsidR="008E7F3E" w:rsidRPr="00710D26" w14:paraId="55CCE3D1" w14:textId="77777777" w:rsidTr="006D4743">
        <w:tc>
          <w:tcPr>
            <w:tcW w:w="414" w:type="pct"/>
            <w:vMerge/>
            <w:shd w:val="clear" w:color="auto" w:fill="auto"/>
            <w:vAlign w:val="center"/>
          </w:tcPr>
          <w:p w14:paraId="7FC528C0"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49B93F57"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14:paraId="62BFD487"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4493CC5"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38AD49D4"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6AF61205"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D1E3902"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0B7DF0D9"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98D76B1"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430F578A"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3E9E310F" w14:textId="77777777" w:rsidR="008E7F3E" w:rsidRPr="00710D26" w:rsidRDefault="008E7F3E" w:rsidP="006D4743">
            <w:pPr>
              <w:snapToGrid w:val="0"/>
              <w:rPr>
                <w:rFonts w:ascii="Arial" w:hAnsi="Arial" w:cs="Arial"/>
                <w:sz w:val="14"/>
                <w:szCs w:val="14"/>
              </w:rPr>
            </w:pPr>
          </w:p>
        </w:tc>
      </w:tr>
      <w:tr w:rsidR="008E7F3E" w:rsidRPr="00710D26" w14:paraId="471FD3E5" w14:textId="77777777" w:rsidTr="006D4743">
        <w:tc>
          <w:tcPr>
            <w:tcW w:w="414" w:type="pct"/>
            <w:vMerge w:val="restart"/>
            <w:shd w:val="clear" w:color="auto" w:fill="auto"/>
            <w:vAlign w:val="center"/>
          </w:tcPr>
          <w:p w14:paraId="304C9AD3" w14:textId="77777777" w:rsidR="008E7F3E" w:rsidRPr="00710D26" w:rsidRDefault="008E7F3E" w:rsidP="006D4743">
            <w:pPr>
              <w:snapToGrid w:val="0"/>
              <w:rPr>
                <w:rFonts w:ascii="Arial" w:hAnsi="Arial" w:cs="Arial"/>
                <w:sz w:val="14"/>
                <w:szCs w:val="14"/>
              </w:rPr>
            </w:pPr>
            <w:r w:rsidRPr="00710D26">
              <w:rPr>
                <w:rFonts w:ascii="Arial" w:hAnsi="Arial" w:cs="Arial"/>
                <w:b/>
                <w:sz w:val="14"/>
                <w:szCs w:val="14"/>
              </w:rPr>
              <w:t>UL Average-UPT (Mbps)</w:t>
            </w:r>
          </w:p>
        </w:tc>
        <w:tc>
          <w:tcPr>
            <w:tcW w:w="304" w:type="pct"/>
            <w:shd w:val="clear" w:color="auto" w:fill="auto"/>
            <w:vAlign w:val="center"/>
          </w:tcPr>
          <w:p w14:paraId="05DC5896"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14:paraId="713F345A"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0C853F0"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048DFC0"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6BCA01E"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D5770CB"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E8F0A0B"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408109DC"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316409CD"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5D8BEE2" w14:textId="77777777" w:rsidR="008E7F3E" w:rsidRPr="00710D26" w:rsidRDefault="008E7F3E" w:rsidP="006D4743">
            <w:pPr>
              <w:snapToGrid w:val="0"/>
              <w:rPr>
                <w:rFonts w:ascii="Arial" w:hAnsi="Arial" w:cs="Arial"/>
                <w:sz w:val="14"/>
                <w:szCs w:val="14"/>
              </w:rPr>
            </w:pPr>
          </w:p>
        </w:tc>
      </w:tr>
      <w:tr w:rsidR="008E7F3E" w:rsidRPr="00710D26" w14:paraId="144DCB01" w14:textId="77777777" w:rsidTr="006D4743">
        <w:tc>
          <w:tcPr>
            <w:tcW w:w="414" w:type="pct"/>
            <w:vMerge/>
            <w:shd w:val="clear" w:color="auto" w:fill="auto"/>
            <w:vAlign w:val="center"/>
          </w:tcPr>
          <w:p w14:paraId="2B10D255"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3F61CE10"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14:paraId="262B04B8"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B60D691"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D145CB5"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135520A"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5990BA4"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0B6093C2"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3113E30"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78B8092"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5DD01F4E" w14:textId="77777777" w:rsidR="008E7F3E" w:rsidRPr="00710D26" w:rsidRDefault="008E7F3E" w:rsidP="006D4743">
            <w:pPr>
              <w:snapToGrid w:val="0"/>
              <w:rPr>
                <w:rFonts w:ascii="Arial" w:hAnsi="Arial" w:cs="Arial"/>
                <w:sz w:val="14"/>
                <w:szCs w:val="14"/>
              </w:rPr>
            </w:pPr>
          </w:p>
        </w:tc>
      </w:tr>
      <w:tr w:rsidR="008E7F3E" w:rsidRPr="00710D26" w14:paraId="55676DD1" w14:textId="77777777" w:rsidTr="006D4743">
        <w:tc>
          <w:tcPr>
            <w:tcW w:w="414" w:type="pct"/>
            <w:vMerge/>
            <w:shd w:val="clear" w:color="auto" w:fill="auto"/>
            <w:vAlign w:val="center"/>
          </w:tcPr>
          <w:p w14:paraId="0771ACC6"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2EFDDF61"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14:paraId="5C6F4F9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354D85BC"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7A105F60"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6127DD2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15C4E54"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5D35BD96"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1B711DC"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735141E"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A518BA7" w14:textId="77777777" w:rsidR="008E7F3E" w:rsidRPr="00710D26" w:rsidRDefault="008E7F3E" w:rsidP="006D4743">
            <w:pPr>
              <w:snapToGrid w:val="0"/>
              <w:rPr>
                <w:rFonts w:ascii="Arial" w:hAnsi="Arial" w:cs="Arial"/>
                <w:sz w:val="14"/>
                <w:szCs w:val="14"/>
              </w:rPr>
            </w:pPr>
          </w:p>
        </w:tc>
      </w:tr>
      <w:tr w:rsidR="008E7F3E" w:rsidRPr="00710D26" w14:paraId="42799D9E" w14:textId="77777777" w:rsidTr="006D4743">
        <w:tc>
          <w:tcPr>
            <w:tcW w:w="414" w:type="pct"/>
            <w:vMerge w:val="restart"/>
            <w:shd w:val="clear" w:color="auto" w:fill="auto"/>
            <w:vAlign w:val="center"/>
          </w:tcPr>
          <w:p w14:paraId="7BECD732"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DL Packet-Latency CDF (ms)</w:t>
            </w:r>
          </w:p>
        </w:tc>
        <w:tc>
          <w:tcPr>
            <w:tcW w:w="304" w:type="pct"/>
            <w:shd w:val="clear" w:color="auto" w:fill="auto"/>
            <w:vAlign w:val="center"/>
          </w:tcPr>
          <w:p w14:paraId="48088510"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14:paraId="09E57FDF"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467454F"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8DAC37C"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B8A5972"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5962562"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7C24F890"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3160B5F5"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66314567"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0B40729D" w14:textId="77777777" w:rsidR="008E7F3E" w:rsidRPr="00710D26" w:rsidRDefault="008E7F3E" w:rsidP="006D4743">
            <w:pPr>
              <w:snapToGrid w:val="0"/>
              <w:rPr>
                <w:rFonts w:ascii="Arial" w:hAnsi="Arial" w:cs="Arial"/>
                <w:sz w:val="14"/>
                <w:szCs w:val="14"/>
              </w:rPr>
            </w:pPr>
          </w:p>
        </w:tc>
      </w:tr>
      <w:tr w:rsidR="008E7F3E" w:rsidRPr="00710D26" w14:paraId="175ADC36" w14:textId="77777777" w:rsidTr="006D4743">
        <w:tc>
          <w:tcPr>
            <w:tcW w:w="414" w:type="pct"/>
            <w:vMerge/>
            <w:shd w:val="clear" w:color="auto" w:fill="auto"/>
            <w:vAlign w:val="center"/>
          </w:tcPr>
          <w:p w14:paraId="4EA09329"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013A60CB"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14:paraId="379FF781"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EE6ECB4"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C13765A"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1B0470B"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2A23D80"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51E1C70"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0F35AC5D"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92234B1"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504C3A06" w14:textId="77777777" w:rsidR="008E7F3E" w:rsidRPr="00710D26" w:rsidRDefault="008E7F3E" w:rsidP="006D4743">
            <w:pPr>
              <w:snapToGrid w:val="0"/>
              <w:rPr>
                <w:rFonts w:ascii="Arial" w:hAnsi="Arial" w:cs="Arial"/>
                <w:sz w:val="14"/>
                <w:szCs w:val="14"/>
              </w:rPr>
            </w:pPr>
          </w:p>
        </w:tc>
      </w:tr>
      <w:tr w:rsidR="008E7F3E" w:rsidRPr="00710D26" w14:paraId="7B93DCF6" w14:textId="77777777" w:rsidTr="006D4743">
        <w:tc>
          <w:tcPr>
            <w:tcW w:w="414" w:type="pct"/>
            <w:vMerge/>
            <w:shd w:val="clear" w:color="auto" w:fill="auto"/>
            <w:vAlign w:val="center"/>
          </w:tcPr>
          <w:p w14:paraId="13BEC9E7"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195464E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14:paraId="55B0D946"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C8C31F6"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9659AE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39F4AFE4"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B0C9019"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C00F9DB"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3C7E1A41"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4CC20555"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A535FED" w14:textId="77777777" w:rsidR="008E7F3E" w:rsidRPr="00710D26" w:rsidRDefault="008E7F3E" w:rsidP="006D4743">
            <w:pPr>
              <w:snapToGrid w:val="0"/>
              <w:rPr>
                <w:rFonts w:ascii="Arial" w:hAnsi="Arial" w:cs="Arial"/>
                <w:sz w:val="14"/>
                <w:szCs w:val="14"/>
              </w:rPr>
            </w:pPr>
          </w:p>
        </w:tc>
      </w:tr>
      <w:tr w:rsidR="008E7F3E" w:rsidRPr="00710D26" w14:paraId="1E561CB2" w14:textId="77777777" w:rsidTr="006D4743">
        <w:tc>
          <w:tcPr>
            <w:tcW w:w="414" w:type="pct"/>
            <w:vMerge w:val="restart"/>
            <w:shd w:val="clear" w:color="auto" w:fill="auto"/>
            <w:vAlign w:val="center"/>
          </w:tcPr>
          <w:p w14:paraId="7290CFB6"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UL Packet-Latency CDF (ms)</w:t>
            </w:r>
          </w:p>
        </w:tc>
        <w:tc>
          <w:tcPr>
            <w:tcW w:w="304" w:type="pct"/>
            <w:shd w:val="clear" w:color="auto" w:fill="auto"/>
            <w:vAlign w:val="center"/>
          </w:tcPr>
          <w:p w14:paraId="387D6D2F"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Mean</w:t>
            </w:r>
          </w:p>
        </w:tc>
        <w:tc>
          <w:tcPr>
            <w:tcW w:w="477" w:type="pct"/>
            <w:shd w:val="clear" w:color="auto" w:fill="auto"/>
            <w:vAlign w:val="center"/>
          </w:tcPr>
          <w:p w14:paraId="3ED2657D"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88C35D7"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5FA533F"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F585F12"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C43FE72"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7852B23"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AD4C1BE"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4F1982AB"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0B6C2A6" w14:textId="77777777" w:rsidR="008E7F3E" w:rsidRPr="00710D26" w:rsidRDefault="008E7F3E" w:rsidP="006D4743">
            <w:pPr>
              <w:snapToGrid w:val="0"/>
              <w:rPr>
                <w:rFonts w:ascii="Arial" w:hAnsi="Arial" w:cs="Arial"/>
                <w:sz w:val="14"/>
                <w:szCs w:val="14"/>
              </w:rPr>
            </w:pPr>
          </w:p>
        </w:tc>
      </w:tr>
      <w:tr w:rsidR="008E7F3E" w:rsidRPr="00710D26" w14:paraId="6DC64D5A" w14:textId="77777777" w:rsidTr="006D4743">
        <w:tc>
          <w:tcPr>
            <w:tcW w:w="414" w:type="pct"/>
            <w:vMerge/>
            <w:shd w:val="clear" w:color="auto" w:fill="auto"/>
            <w:vAlign w:val="center"/>
          </w:tcPr>
          <w:p w14:paraId="68978997"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18865726"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w:t>
            </w:r>
          </w:p>
        </w:tc>
        <w:tc>
          <w:tcPr>
            <w:tcW w:w="477" w:type="pct"/>
            <w:shd w:val="clear" w:color="auto" w:fill="auto"/>
            <w:vAlign w:val="center"/>
          </w:tcPr>
          <w:p w14:paraId="74CA18DB"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828716A"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129399B2"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37BFF41"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6FC464B"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17217162"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790770AC"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2D7A7FE8"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F899FDA" w14:textId="77777777" w:rsidR="008E7F3E" w:rsidRPr="00710D26" w:rsidRDefault="008E7F3E" w:rsidP="006D4743">
            <w:pPr>
              <w:snapToGrid w:val="0"/>
              <w:rPr>
                <w:rFonts w:ascii="Arial" w:hAnsi="Arial" w:cs="Arial"/>
                <w:sz w:val="14"/>
                <w:szCs w:val="14"/>
              </w:rPr>
            </w:pPr>
          </w:p>
        </w:tc>
      </w:tr>
      <w:tr w:rsidR="008E7F3E" w:rsidRPr="00710D26" w14:paraId="0029A57B" w14:textId="77777777" w:rsidTr="006D4743">
        <w:tc>
          <w:tcPr>
            <w:tcW w:w="414" w:type="pct"/>
            <w:vMerge/>
            <w:shd w:val="clear" w:color="auto" w:fill="auto"/>
            <w:vAlign w:val="center"/>
          </w:tcPr>
          <w:p w14:paraId="6B9269C2"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6AF01F40"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50%</w:t>
            </w:r>
          </w:p>
        </w:tc>
        <w:tc>
          <w:tcPr>
            <w:tcW w:w="477" w:type="pct"/>
            <w:shd w:val="clear" w:color="auto" w:fill="auto"/>
            <w:vAlign w:val="center"/>
          </w:tcPr>
          <w:p w14:paraId="18EBCA1F"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8B5C215"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5FE369A8"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32593D8E"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249B3D2A"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72864028"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23583ED0"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0B6E63D8"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4F90460" w14:textId="77777777" w:rsidR="008E7F3E" w:rsidRPr="00710D26" w:rsidRDefault="008E7F3E" w:rsidP="006D4743">
            <w:pPr>
              <w:snapToGrid w:val="0"/>
              <w:rPr>
                <w:rFonts w:ascii="Arial" w:hAnsi="Arial" w:cs="Arial"/>
                <w:sz w:val="14"/>
                <w:szCs w:val="14"/>
              </w:rPr>
            </w:pPr>
          </w:p>
        </w:tc>
      </w:tr>
      <w:tr w:rsidR="008E7F3E" w:rsidRPr="00710D26" w14:paraId="238A4BE8" w14:textId="77777777" w:rsidTr="006D4743">
        <w:tc>
          <w:tcPr>
            <w:tcW w:w="414" w:type="pct"/>
            <w:vMerge w:val="restart"/>
            <w:shd w:val="clear" w:color="auto" w:fill="auto"/>
            <w:vAlign w:val="center"/>
          </w:tcPr>
          <w:p w14:paraId="58BE018D"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DL RU (%)</w:t>
            </w:r>
          </w:p>
        </w:tc>
        <w:tc>
          <w:tcPr>
            <w:tcW w:w="304" w:type="pct"/>
            <w:shd w:val="clear" w:color="auto" w:fill="auto"/>
            <w:vAlign w:val="center"/>
          </w:tcPr>
          <w:p w14:paraId="0C4E5BF7"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Type-1</w:t>
            </w:r>
          </w:p>
        </w:tc>
        <w:tc>
          <w:tcPr>
            <w:tcW w:w="477" w:type="pct"/>
            <w:shd w:val="clear" w:color="auto" w:fill="auto"/>
            <w:vAlign w:val="center"/>
          </w:tcPr>
          <w:p w14:paraId="352AB726"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42C0EAEC"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7E012976"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DA089E2"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62D659DF"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5442B7BF"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E8FFE45"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151A556A"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E4B8DC3" w14:textId="77777777" w:rsidR="008E7F3E" w:rsidRPr="00710D26" w:rsidRDefault="008E7F3E" w:rsidP="006D4743">
            <w:pPr>
              <w:snapToGrid w:val="0"/>
              <w:rPr>
                <w:rFonts w:ascii="Arial" w:hAnsi="Arial" w:cs="Arial"/>
                <w:sz w:val="14"/>
                <w:szCs w:val="14"/>
              </w:rPr>
            </w:pPr>
          </w:p>
        </w:tc>
      </w:tr>
      <w:tr w:rsidR="008E7F3E" w:rsidRPr="00710D26" w14:paraId="6FCC696E" w14:textId="77777777" w:rsidTr="006D4743">
        <w:tc>
          <w:tcPr>
            <w:tcW w:w="414" w:type="pct"/>
            <w:vMerge/>
            <w:shd w:val="clear" w:color="auto" w:fill="auto"/>
            <w:vAlign w:val="center"/>
          </w:tcPr>
          <w:p w14:paraId="0B8EC380"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7EEEAC29"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Type-2</w:t>
            </w:r>
          </w:p>
        </w:tc>
        <w:tc>
          <w:tcPr>
            <w:tcW w:w="477" w:type="pct"/>
            <w:shd w:val="clear" w:color="auto" w:fill="auto"/>
            <w:vAlign w:val="center"/>
          </w:tcPr>
          <w:p w14:paraId="254F969C"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79519FEE"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B7175AE"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ABC76BE"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0B242B65"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05A18967"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2120E161"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0572F91E"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6CBB430" w14:textId="77777777" w:rsidR="008E7F3E" w:rsidRPr="00710D26" w:rsidRDefault="008E7F3E" w:rsidP="006D4743">
            <w:pPr>
              <w:snapToGrid w:val="0"/>
              <w:rPr>
                <w:rFonts w:ascii="Arial" w:hAnsi="Arial" w:cs="Arial"/>
                <w:sz w:val="14"/>
                <w:szCs w:val="14"/>
              </w:rPr>
            </w:pPr>
          </w:p>
        </w:tc>
      </w:tr>
      <w:tr w:rsidR="008E7F3E" w:rsidRPr="00710D26" w14:paraId="3D4CEB8E" w14:textId="77777777" w:rsidTr="006D4743">
        <w:tc>
          <w:tcPr>
            <w:tcW w:w="414" w:type="pct"/>
            <w:vMerge w:val="restart"/>
            <w:shd w:val="clear" w:color="auto" w:fill="auto"/>
            <w:vAlign w:val="center"/>
          </w:tcPr>
          <w:p w14:paraId="0FF5928E"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UL RU (%)</w:t>
            </w:r>
          </w:p>
        </w:tc>
        <w:tc>
          <w:tcPr>
            <w:tcW w:w="304" w:type="pct"/>
            <w:shd w:val="clear" w:color="auto" w:fill="auto"/>
            <w:vAlign w:val="center"/>
          </w:tcPr>
          <w:p w14:paraId="5B041326"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 xml:space="preserve">Type-1 </w:t>
            </w:r>
          </w:p>
        </w:tc>
        <w:tc>
          <w:tcPr>
            <w:tcW w:w="477" w:type="pct"/>
            <w:shd w:val="clear" w:color="auto" w:fill="auto"/>
            <w:vAlign w:val="center"/>
          </w:tcPr>
          <w:p w14:paraId="465F702C"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65F19E1"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1970BB09"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4C40A22"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3FC5873A"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17E1A3D9"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46578543"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26A0357B"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6B3076DD" w14:textId="77777777" w:rsidR="008E7F3E" w:rsidRPr="00710D26" w:rsidRDefault="008E7F3E" w:rsidP="006D4743">
            <w:pPr>
              <w:snapToGrid w:val="0"/>
              <w:rPr>
                <w:rFonts w:ascii="Arial" w:hAnsi="Arial" w:cs="Arial"/>
                <w:sz w:val="14"/>
                <w:szCs w:val="14"/>
              </w:rPr>
            </w:pPr>
          </w:p>
        </w:tc>
      </w:tr>
      <w:tr w:rsidR="008E7F3E" w:rsidRPr="00710D26" w14:paraId="53479997" w14:textId="77777777" w:rsidTr="006D4743">
        <w:tc>
          <w:tcPr>
            <w:tcW w:w="414" w:type="pct"/>
            <w:vMerge/>
            <w:shd w:val="clear" w:color="auto" w:fill="auto"/>
            <w:vAlign w:val="center"/>
          </w:tcPr>
          <w:p w14:paraId="4AF57662" w14:textId="77777777" w:rsidR="008E7F3E" w:rsidRPr="00710D26" w:rsidRDefault="008E7F3E" w:rsidP="006D4743">
            <w:pPr>
              <w:snapToGrid w:val="0"/>
              <w:rPr>
                <w:rFonts w:ascii="Arial" w:hAnsi="Arial" w:cs="Arial"/>
                <w:b/>
                <w:sz w:val="14"/>
                <w:szCs w:val="14"/>
              </w:rPr>
            </w:pPr>
          </w:p>
        </w:tc>
        <w:tc>
          <w:tcPr>
            <w:tcW w:w="304" w:type="pct"/>
            <w:shd w:val="clear" w:color="auto" w:fill="auto"/>
            <w:vAlign w:val="center"/>
          </w:tcPr>
          <w:p w14:paraId="45CB7899" w14:textId="77777777" w:rsidR="008E7F3E" w:rsidRPr="00710D26" w:rsidRDefault="008E7F3E" w:rsidP="006D4743">
            <w:pPr>
              <w:snapToGrid w:val="0"/>
              <w:rPr>
                <w:rFonts w:ascii="Arial" w:hAnsi="Arial" w:cs="Arial"/>
                <w:b/>
                <w:sz w:val="14"/>
                <w:szCs w:val="14"/>
              </w:rPr>
            </w:pPr>
            <w:r w:rsidRPr="00710D26">
              <w:rPr>
                <w:rFonts w:ascii="Arial" w:hAnsi="Arial" w:cs="Arial"/>
                <w:b/>
                <w:sz w:val="14"/>
                <w:szCs w:val="14"/>
              </w:rPr>
              <w:t xml:space="preserve">Type-2 </w:t>
            </w:r>
          </w:p>
        </w:tc>
        <w:tc>
          <w:tcPr>
            <w:tcW w:w="477" w:type="pct"/>
            <w:shd w:val="clear" w:color="auto" w:fill="auto"/>
            <w:vAlign w:val="center"/>
          </w:tcPr>
          <w:p w14:paraId="29DE6E1C"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5532EA8F"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1D5D473E"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E82E074" w14:textId="77777777" w:rsidR="008E7F3E" w:rsidRPr="00710D26" w:rsidRDefault="008E7F3E" w:rsidP="006D4743">
            <w:pPr>
              <w:snapToGrid w:val="0"/>
              <w:rPr>
                <w:rFonts w:ascii="Arial" w:hAnsi="Arial" w:cs="Arial"/>
                <w:sz w:val="14"/>
                <w:szCs w:val="14"/>
              </w:rPr>
            </w:pPr>
          </w:p>
        </w:tc>
        <w:tc>
          <w:tcPr>
            <w:tcW w:w="478" w:type="pct"/>
            <w:shd w:val="clear" w:color="auto" w:fill="auto"/>
            <w:vAlign w:val="center"/>
          </w:tcPr>
          <w:p w14:paraId="1DE98E32"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2400D5A7"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4F113811" w14:textId="77777777" w:rsidR="008E7F3E" w:rsidRPr="00710D26" w:rsidRDefault="008E7F3E" w:rsidP="006D4743">
            <w:pPr>
              <w:snapToGrid w:val="0"/>
              <w:rPr>
                <w:rFonts w:ascii="Arial" w:hAnsi="Arial" w:cs="Arial"/>
                <w:sz w:val="14"/>
                <w:szCs w:val="14"/>
              </w:rPr>
            </w:pPr>
          </w:p>
        </w:tc>
        <w:tc>
          <w:tcPr>
            <w:tcW w:w="446" w:type="pct"/>
            <w:shd w:val="clear" w:color="auto" w:fill="auto"/>
            <w:vAlign w:val="center"/>
          </w:tcPr>
          <w:p w14:paraId="62A0BA31" w14:textId="77777777" w:rsidR="008E7F3E" w:rsidRPr="00710D26" w:rsidRDefault="008E7F3E" w:rsidP="006D4743">
            <w:pPr>
              <w:snapToGrid w:val="0"/>
              <w:rPr>
                <w:rFonts w:ascii="Arial" w:hAnsi="Arial" w:cs="Arial"/>
                <w:sz w:val="14"/>
                <w:szCs w:val="14"/>
              </w:rPr>
            </w:pPr>
          </w:p>
        </w:tc>
        <w:tc>
          <w:tcPr>
            <w:tcW w:w="493" w:type="pct"/>
            <w:shd w:val="clear" w:color="auto" w:fill="auto"/>
            <w:vAlign w:val="center"/>
          </w:tcPr>
          <w:p w14:paraId="4B13D7B8" w14:textId="77777777" w:rsidR="008E7F3E" w:rsidRPr="00710D26" w:rsidRDefault="008E7F3E" w:rsidP="006D4743">
            <w:pPr>
              <w:snapToGrid w:val="0"/>
              <w:rPr>
                <w:rFonts w:ascii="Arial" w:hAnsi="Arial" w:cs="Arial"/>
                <w:sz w:val="14"/>
                <w:szCs w:val="14"/>
              </w:rPr>
            </w:pPr>
          </w:p>
        </w:tc>
      </w:tr>
      <w:tr w:rsidR="008E7F3E" w:rsidRPr="00710D26" w14:paraId="4ADA8EC2" w14:textId="77777777" w:rsidTr="006D4743">
        <w:tc>
          <w:tcPr>
            <w:tcW w:w="5000" w:type="pct"/>
            <w:gridSpan w:val="11"/>
            <w:shd w:val="clear" w:color="auto" w:fill="auto"/>
            <w:vAlign w:val="center"/>
          </w:tcPr>
          <w:p w14:paraId="7CDC1755" w14:textId="77777777" w:rsidR="008E7F3E" w:rsidRPr="00710D26" w:rsidRDefault="008E7F3E" w:rsidP="006D4743">
            <w:pPr>
              <w:snapToGrid w:val="0"/>
              <w:rPr>
                <w:rFonts w:ascii="Arial" w:eastAsia="等线" w:hAnsi="Arial" w:cs="Arial"/>
                <w:sz w:val="14"/>
                <w:szCs w:val="14"/>
              </w:rPr>
            </w:pPr>
            <w:r w:rsidRPr="00710D26">
              <w:rPr>
                <w:rFonts w:ascii="Arial" w:eastAsia="等线" w:hAnsi="Arial" w:cs="Arial"/>
                <w:color w:val="000000"/>
                <w:sz w:val="14"/>
                <w:szCs w:val="14"/>
              </w:rPr>
              <w:t>Note:</w:t>
            </w:r>
            <w:r w:rsidRPr="00710D26">
              <w:rPr>
                <w:rFonts w:ascii="Arial" w:eastAsia="等线" w:hAnsi="Arial" w:cs="Arial"/>
                <w:color w:val="000000"/>
                <w:sz w:val="14"/>
                <w:szCs w:val="14"/>
              </w:rPr>
              <w:br/>
            </w:r>
            <w:r w:rsidRPr="00710D26">
              <w:rPr>
                <w:rFonts w:ascii="Arial" w:eastAsia="等线" w:hAnsi="Arial" w:cs="Arial"/>
                <w:sz w:val="14"/>
                <w:szCs w:val="14"/>
              </w:rPr>
              <w:t>- For UPT, the gain can be calculated as: Gain (%) = SBFD UPT / TDD UPT – 1</w:t>
            </w:r>
          </w:p>
          <w:p w14:paraId="22782426" w14:textId="77777777" w:rsidR="008E7F3E" w:rsidRPr="00710D26" w:rsidRDefault="008E7F3E" w:rsidP="006D4743">
            <w:pPr>
              <w:snapToGrid w:val="0"/>
              <w:rPr>
                <w:rFonts w:ascii="Arial" w:eastAsia="等线" w:hAnsi="Arial" w:cs="Arial"/>
                <w:sz w:val="14"/>
                <w:szCs w:val="14"/>
              </w:rPr>
            </w:pPr>
            <w:r w:rsidRPr="00710D26">
              <w:rPr>
                <w:rFonts w:ascii="Arial" w:eastAsia="等线" w:hAnsi="Arial" w:cs="Arial"/>
                <w:sz w:val="14"/>
                <w:szCs w:val="14"/>
              </w:rPr>
              <w:t>- For Latency, the increase can be calculated as: Increase (%) = SBFD latency / TDD latency – 1</w:t>
            </w:r>
          </w:p>
          <w:p w14:paraId="760F7A7A" w14:textId="77777777" w:rsidR="008E7F3E" w:rsidRPr="00710D26" w:rsidRDefault="008E7F3E" w:rsidP="006D4743">
            <w:pPr>
              <w:snapToGrid w:val="0"/>
              <w:rPr>
                <w:rFonts w:ascii="Arial" w:eastAsia="等线" w:hAnsi="Arial" w:cs="Arial"/>
                <w:color w:val="FF0000"/>
                <w:sz w:val="14"/>
                <w:szCs w:val="14"/>
              </w:rPr>
            </w:pPr>
            <w:r w:rsidRPr="00710D26">
              <w:rPr>
                <w:rFonts w:ascii="Arial" w:eastAsia="等线" w:hAnsi="Arial" w:cs="Arial"/>
                <w:sz w:val="14"/>
                <w:szCs w:val="14"/>
              </w:rPr>
              <w:t>- For RU, the increase can be calculated as: Increase (%) = SBFD RU (%) – TDD RU (%)</w:t>
            </w:r>
          </w:p>
        </w:tc>
      </w:tr>
    </w:tbl>
    <w:p w14:paraId="3DA38CCE" w14:textId="77777777" w:rsidR="008E7F3E" w:rsidRPr="00710D26" w:rsidRDefault="008E7F3E" w:rsidP="008E7F3E">
      <w:pPr>
        <w:rPr>
          <w:rFonts w:cs="Times"/>
          <w:bCs/>
        </w:rPr>
      </w:pPr>
    </w:p>
    <w:p w14:paraId="465D9CFE" w14:textId="77777777" w:rsidR="008E7F3E" w:rsidRPr="00710D26" w:rsidRDefault="008E7F3E" w:rsidP="008E7F3E">
      <w:pPr>
        <w:rPr>
          <w:rFonts w:cs="Times"/>
          <w:bCs/>
          <w:highlight w:val="green"/>
        </w:rPr>
      </w:pPr>
      <w:r w:rsidRPr="00710D26">
        <w:rPr>
          <w:rFonts w:cs="Times"/>
          <w:bCs/>
          <w:highlight w:val="green"/>
        </w:rPr>
        <w:t>Agreement</w:t>
      </w:r>
    </w:p>
    <w:p w14:paraId="4AACEB92" w14:textId="12B8FBB9" w:rsidR="008E7F3E" w:rsidRPr="00730688" w:rsidRDefault="008E7F3E" w:rsidP="008E7F3E">
      <w:r w:rsidRPr="00710D26">
        <w:t>Companies to report whether/how receiver blocking model is considered in link budget analysis or not.</w:t>
      </w:r>
    </w:p>
    <w:p w14:paraId="1A1AA7C8" w14:textId="5603F4A1" w:rsidR="008E7F3E" w:rsidRDefault="008E7F3E" w:rsidP="008E7F3E">
      <w:pPr>
        <w:rPr>
          <w:b/>
          <w:bCs/>
          <w:lang w:val="en-US" w:eastAsia="ko-KR"/>
        </w:rPr>
      </w:pPr>
      <w:r w:rsidRPr="00F948ED">
        <w:rPr>
          <w:b/>
          <w:bCs/>
          <w:lang w:val="en-US" w:eastAsia="ko-KR"/>
        </w:rPr>
        <w:t>R1-2304182</w:t>
      </w:r>
      <w:r w:rsidRPr="00953C41">
        <w:rPr>
          <w:b/>
          <w:bCs/>
          <w:lang w:val="en-US" w:eastAsia="ko-KR"/>
        </w:rPr>
        <w:tab/>
        <w:t>Draft LS on BS noise figure model for duplex evolution</w:t>
      </w:r>
      <w:r w:rsidRPr="00953C41">
        <w:rPr>
          <w:b/>
          <w:bCs/>
          <w:lang w:val="en-US" w:eastAsia="ko-KR"/>
        </w:rPr>
        <w:tab/>
        <w:t>Moderator (CMCC)</w:t>
      </w:r>
    </w:p>
    <w:p w14:paraId="0BA36E4A" w14:textId="75C5E3F8" w:rsidR="008E7F3E" w:rsidRPr="00B95CEB" w:rsidRDefault="008E7F3E" w:rsidP="008E7F3E">
      <w:pPr>
        <w:rPr>
          <w:lang w:val="en-US" w:eastAsia="ko-KR"/>
        </w:rPr>
      </w:pPr>
      <w:r>
        <w:rPr>
          <w:b/>
          <w:bCs/>
          <w:lang w:val="en-US" w:eastAsia="ko-KR"/>
        </w:rPr>
        <w:t xml:space="preserve">Decision: </w:t>
      </w:r>
      <w:r w:rsidRPr="00953C41">
        <w:rPr>
          <w:lang w:val="en-US" w:eastAsia="ko-KR"/>
        </w:rPr>
        <w:t xml:space="preserve">As per email decision posted on April 28th, the draft LS is endorsed. Final version is </w:t>
      </w:r>
      <w:r w:rsidRPr="00953C41">
        <w:rPr>
          <w:highlight w:val="green"/>
          <w:lang w:val="en-US" w:eastAsia="ko-KR"/>
        </w:rPr>
        <w:t xml:space="preserve">approved in </w:t>
      </w:r>
      <w:r w:rsidRPr="00F948ED">
        <w:rPr>
          <w:highlight w:val="green"/>
          <w:lang w:val="en-US" w:eastAsia="ko-KR"/>
        </w:rPr>
        <w:t>R1-2304183</w:t>
      </w:r>
      <w:r>
        <w:rPr>
          <w:lang w:val="en-US" w:eastAsia="ko-KR"/>
        </w:rPr>
        <w:t>.</w:t>
      </w:r>
    </w:p>
    <w:p w14:paraId="1EAF18D5" w14:textId="3E585967" w:rsidR="004E5BED" w:rsidRDefault="004E5BED" w:rsidP="009F6C32">
      <w:pPr>
        <w:rPr>
          <w:rFonts w:eastAsiaTheme="minorEastAsia"/>
          <w:b/>
          <w:bCs/>
          <w:u w:val="single"/>
          <w:lang w:eastAsia="zh-CN"/>
        </w:rPr>
      </w:pPr>
    </w:p>
    <w:p w14:paraId="5E6A9CD5" w14:textId="77777777" w:rsidR="004E5BED" w:rsidRDefault="004E5BED" w:rsidP="009F6C32">
      <w:pPr>
        <w:rPr>
          <w:rFonts w:eastAsiaTheme="minorEastAsia"/>
          <w:b/>
          <w:bCs/>
          <w:u w:val="single"/>
          <w:lang w:eastAsia="zh-CN"/>
        </w:rPr>
      </w:pPr>
    </w:p>
    <w:p w14:paraId="2ABE4E33" w14:textId="63F819E2" w:rsidR="0054706A" w:rsidRDefault="004E5BED" w:rsidP="009F6C32">
      <w:pPr>
        <w:rPr>
          <w:rFonts w:eastAsiaTheme="minorEastAsia"/>
          <w:b/>
          <w:bCs/>
          <w:u w:val="single"/>
          <w:lang w:eastAsia="zh-CN"/>
        </w:rPr>
      </w:pPr>
      <w:r w:rsidRPr="004E5BED">
        <w:rPr>
          <w:rFonts w:eastAsiaTheme="minorEastAsia"/>
          <w:b/>
          <w:bCs/>
          <w:u w:val="single"/>
          <w:lang w:eastAsia="zh-CN"/>
        </w:rPr>
        <w:lastRenderedPageBreak/>
        <w:t>Subband non-overlapping full duplex</w:t>
      </w:r>
    </w:p>
    <w:p w14:paraId="7E257680" w14:textId="77777777" w:rsidR="0005164B" w:rsidRPr="00DC76CC" w:rsidRDefault="0005164B" w:rsidP="0005164B">
      <w:pPr>
        <w:rPr>
          <w:u w:val="single"/>
          <w:lang w:eastAsia="zh-CN"/>
        </w:rPr>
      </w:pPr>
      <w:r w:rsidRPr="00DC76CC">
        <w:rPr>
          <w:u w:val="single"/>
          <w:lang w:eastAsia="zh-CN"/>
        </w:rPr>
        <w:t>Conclusion</w:t>
      </w:r>
    </w:p>
    <w:p w14:paraId="7E400F8C" w14:textId="77777777" w:rsidR="0005164B" w:rsidRPr="00CB21F6" w:rsidRDefault="0005164B" w:rsidP="0005164B">
      <w:pPr>
        <w:rPr>
          <w:lang w:val="en-US"/>
        </w:rPr>
      </w:pPr>
      <w:r w:rsidRPr="00CB21F6">
        <w:rPr>
          <w:lang w:val="en-US"/>
        </w:rPr>
        <w:t>The following RAN1 observation is made:</w:t>
      </w:r>
    </w:p>
    <w:p w14:paraId="7AA16238" w14:textId="77777777" w:rsidR="0005164B" w:rsidRPr="00DC76CC" w:rsidRDefault="0005164B" w:rsidP="0005164B">
      <w:r w:rsidRPr="00DC76CC">
        <w:rPr>
          <w:lang w:val="en-US"/>
        </w:rPr>
        <w:t>O</w:t>
      </w:r>
      <w:r w:rsidRPr="00DC76CC">
        <w:t>ne motivation for allowing that a slot can consist of both SBFD and non-SBFD symbols is for compatibility with symbol-level TDD UL/DL configuration.</w:t>
      </w:r>
    </w:p>
    <w:p w14:paraId="1C4201FF" w14:textId="77777777" w:rsidR="0005164B" w:rsidRPr="00DC76CC" w:rsidRDefault="0005164B" w:rsidP="0005164B">
      <w:r w:rsidRPr="00DC76CC">
        <w:t xml:space="preserve">Frequent switching between SBFD and non-SBFD symbols may increase the implementation complexity and interruptions of transmissions/receptions during transition. </w:t>
      </w:r>
    </w:p>
    <w:p w14:paraId="2B534CA9" w14:textId="77777777" w:rsidR="0005164B" w:rsidRPr="0005164B" w:rsidRDefault="0005164B" w:rsidP="001A7489">
      <w:pPr>
        <w:pStyle w:val="afff0"/>
        <w:widowControl/>
        <w:numPr>
          <w:ilvl w:val="0"/>
          <w:numId w:val="73"/>
        </w:numPr>
        <w:tabs>
          <w:tab w:val="left" w:pos="1134"/>
        </w:tabs>
        <w:overflowPunct w:val="0"/>
        <w:autoSpaceDE w:val="0"/>
        <w:autoSpaceDN w:val="0"/>
        <w:adjustRightInd w:val="0"/>
        <w:ind w:leftChars="0" w:left="714" w:hanging="357"/>
        <w:contextualSpacing/>
        <w:jc w:val="left"/>
        <w:textAlignment w:val="baseline"/>
        <w:rPr>
          <w:rFonts w:ascii="Times New Roman" w:hAnsi="Times New Roman"/>
          <w:sz w:val="20"/>
          <w:szCs w:val="20"/>
        </w:rPr>
      </w:pPr>
      <w:r w:rsidRPr="0005164B">
        <w:rPr>
          <w:rFonts w:ascii="Times New Roman" w:hAnsi="Times New Roman"/>
          <w:sz w:val="20"/>
          <w:szCs w:val="20"/>
        </w:rPr>
        <w:t>Further study whether limitation(s) on the maximum number of switching points between SBFD and non-SBFD symbols within a slot, a TDD UL/DL pattern period, and/or semi-static SBFD configuration period (if different from TDD UL/DL pattern period) are needed</w:t>
      </w:r>
    </w:p>
    <w:p w14:paraId="35B0ABA3" w14:textId="77777777" w:rsidR="0005164B" w:rsidRPr="0005164B" w:rsidRDefault="0005164B" w:rsidP="001A7489">
      <w:pPr>
        <w:pStyle w:val="afff0"/>
        <w:widowControl/>
        <w:numPr>
          <w:ilvl w:val="0"/>
          <w:numId w:val="73"/>
        </w:numPr>
        <w:tabs>
          <w:tab w:val="left" w:pos="1134"/>
        </w:tabs>
        <w:overflowPunct w:val="0"/>
        <w:autoSpaceDE w:val="0"/>
        <w:autoSpaceDN w:val="0"/>
        <w:adjustRightInd w:val="0"/>
        <w:ind w:leftChars="0" w:left="714" w:hanging="357"/>
        <w:contextualSpacing/>
        <w:jc w:val="left"/>
        <w:textAlignment w:val="baseline"/>
        <w:rPr>
          <w:rFonts w:ascii="Times New Roman" w:hAnsi="Times New Roman"/>
          <w:sz w:val="20"/>
          <w:szCs w:val="20"/>
        </w:rPr>
      </w:pPr>
      <w:r w:rsidRPr="0005164B">
        <w:rPr>
          <w:rFonts w:ascii="Times New Roman" w:hAnsi="Times New Roman"/>
          <w:sz w:val="20"/>
          <w:szCs w:val="20"/>
        </w:rPr>
        <w:t>Further study scenarios a guard period between SBFD and non-SBFD symbols is required/not required and the length of the guard period if required</w:t>
      </w:r>
    </w:p>
    <w:p w14:paraId="55B5678D" w14:textId="77777777" w:rsidR="0005164B" w:rsidRPr="00DC76CC" w:rsidRDefault="0005164B" w:rsidP="0005164B">
      <w:pPr>
        <w:rPr>
          <w:lang w:eastAsia="ko-KR"/>
        </w:rPr>
      </w:pPr>
      <w:r w:rsidRPr="00DC76CC">
        <w:rPr>
          <w:lang w:eastAsia="ko-KR"/>
        </w:rPr>
        <w:t>Note: Whether or not a physical channel/signal occasion is mapped to both SBFD and non-SBFD symbols within a slot is a separate discussion.</w:t>
      </w:r>
    </w:p>
    <w:p w14:paraId="2B52762C" w14:textId="77777777" w:rsidR="0005164B" w:rsidRPr="00DC76CC" w:rsidRDefault="0005164B" w:rsidP="0005164B">
      <w:pPr>
        <w:rPr>
          <w:lang w:val="en-US" w:eastAsia="ko-KR"/>
        </w:rPr>
      </w:pPr>
    </w:p>
    <w:p w14:paraId="158C49AF" w14:textId="77777777" w:rsidR="0005164B" w:rsidRPr="00DC76CC" w:rsidRDefault="0005164B" w:rsidP="0005164B">
      <w:pPr>
        <w:rPr>
          <w:highlight w:val="green"/>
          <w:lang w:eastAsia="zh-CN"/>
        </w:rPr>
      </w:pPr>
      <w:r w:rsidRPr="00DC76CC">
        <w:rPr>
          <w:highlight w:val="green"/>
          <w:lang w:eastAsia="zh-CN"/>
        </w:rPr>
        <w:t>Agreement</w:t>
      </w:r>
    </w:p>
    <w:p w14:paraId="41F36DEE" w14:textId="77777777" w:rsidR="0005164B" w:rsidRPr="00DC76CC" w:rsidRDefault="0005164B" w:rsidP="0005164B">
      <w:r w:rsidRPr="00DC76CC">
        <w:t>At least for semi-static SBFD, the following two options are viable solutions for frequency location configuration of DL subband(s) and guardband(s) if any.</w:t>
      </w:r>
    </w:p>
    <w:p w14:paraId="32CD1582" w14:textId="77777777" w:rsidR="0005164B" w:rsidRPr="0005164B" w:rsidRDefault="0005164B" w:rsidP="001A7489">
      <w:pPr>
        <w:pStyle w:val="afff0"/>
        <w:widowControl/>
        <w:numPr>
          <w:ilvl w:val="0"/>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5164B">
        <w:rPr>
          <w:rFonts w:ascii="Times New Roman" w:hAnsi="Times New Roman"/>
          <w:sz w:val="20"/>
          <w:szCs w:val="20"/>
        </w:rPr>
        <w:t xml:space="preserve">Option 1: Frequency locations of DL subband(s) are explicitly configured. Guardband(s) if any are implicitly derived as the RBs which are not within UL subband or DL subband(s). </w:t>
      </w:r>
    </w:p>
    <w:p w14:paraId="00BEF219" w14:textId="77777777" w:rsidR="0005164B" w:rsidRPr="0005164B" w:rsidRDefault="0005164B" w:rsidP="001A7489">
      <w:pPr>
        <w:pStyle w:val="afff0"/>
        <w:widowControl/>
        <w:numPr>
          <w:ilvl w:val="0"/>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5164B">
        <w:rPr>
          <w:rFonts w:ascii="Times New Roman" w:hAnsi="Times New Roman"/>
          <w:sz w:val="20"/>
          <w:szCs w:val="20"/>
        </w:rPr>
        <w:t>Option 2: The number of RBs for guardband(s), if any, is explicitly configured. DL subband(s) are implicitly derived as RBs which are not within UL subband or guardband(s).</w:t>
      </w:r>
    </w:p>
    <w:p w14:paraId="16473F3C" w14:textId="77777777" w:rsidR="0005164B" w:rsidRPr="00CB21F6" w:rsidRDefault="0005164B" w:rsidP="0005164B">
      <w:pPr>
        <w:rPr>
          <w:rFonts w:eastAsia="Malgun Gothic"/>
          <w:bCs/>
          <w:highlight w:val="green"/>
          <w:lang w:eastAsia="zh-CN"/>
        </w:rPr>
      </w:pPr>
      <w:r w:rsidRPr="00CB21F6">
        <w:rPr>
          <w:rFonts w:eastAsia="Malgun Gothic"/>
          <w:bCs/>
          <w:highlight w:val="green"/>
          <w:lang w:eastAsia="zh-CN"/>
        </w:rPr>
        <w:t>Agreement</w:t>
      </w:r>
    </w:p>
    <w:p w14:paraId="4651AE0C" w14:textId="77777777" w:rsidR="0005164B" w:rsidRPr="00CB21F6" w:rsidRDefault="0005164B" w:rsidP="0005164B">
      <w:pPr>
        <w:tabs>
          <w:tab w:val="left" w:pos="0"/>
        </w:tabs>
        <w:rPr>
          <w:rFonts w:eastAsia="Malgun Gothic"/>
          <w:bCs/>
          <w:lang w:val="en-US" w:eastAsia="x-none"/>
        </w:rPr>
      </w:pPr>
      <w:r w:rsidRPr="00CB21F6">
        <w:rPr>
          <w:rFonts w:eastAsia="Malgun Gothic"/>
          <w:bCs/>
          <w:lang w:val="en-US" w:eastAsia="x-none"/>
        </w:rPr>
        <w:t>If PRG is determined as wideband, study the following two options:</w:t>
      </w:r>
    </w:p>
    <w:p w14:paraId="468EE69D" w14:textId="77777777" w:rsidR="0005164B" w:rsidRPr="00CB21F6" w:rsidRDefault="0005164B" w:rsidP="001A7489">
      <w:pPr>
        <w:numPr>
          <w:ilvl w:val="0"/>
          <w:numId w:val="77"/>
        </w:numPr>
        <w:suppressAutoHyphens/>
        <w:overflowPunct/>
        <w:autoSpaceDE/>
        <w:autoSpaceDN/>
        <w:adjustRightInd/>
        <w:spacing w:after="0" w:line="259" w:lineRule="auto"/>
        <w:jc w:val="both"/>
        <w:textAlignment w:val="auto"/>
        <w:rPr>
          <w:rFonts w:eastAsia="Malgun Gothic"/>
          <w:bCs/>
          <w:lang w:val="en-US" w:eastAsia="zh-CN"/>
        </w:rPr>
      </w:pPr>
      <w:r w:rsidRPr="00CB21F6">
        <w:rPr>
          <w:rFonts w:eastAsia="Malgun Gothic"/>
          <w:bCs/>
          <w:lang w:val="en-US" w:eastAsia="zh-CN"/>
        </w:rPr>
        <w:t>Option 1: non-contiguous frequency resources across two DL subbands but contiguous frequency resource within each DL subband can be allocated</w:t>
      </w:r>
    </w:p>
    <w:p w14:paraId="7331F038" w14:textId="77777777" w:rsidR="0005164B" w:rsidRPr="00CB21F6" w:rsidRDefault="0005164B" w:rsidP="001A7489">
      <w:pPr>
        <w:numPr>
          <w:ilvl w:val="1"/>
          <w:numId w:val="77"/>
        </w:numPr>
        <w:suppressAutoHyphens/>
        <w:overflowPunct/>
        <w:autoSpaceDE/>
        <w:autoSpaceDN/>
        <w:adjustRightInd/>
        <w:spacing w:after="0" w:line="259" w:lineRule="auto"/>
        <w:jc w:val="both"/>
        <w:textAlignment w:val="auto"/>
        <w:rPr>
          <w:rFonts w:eastAsia="Malgun Gothic"/>
          <w:bCs/>
          <w:lang w:val="en-US" w:eastAsia="zh-CN"/>
        </w:rPr>
      </w:pPr>
      <w:r w:rsidRPr="00CB21F6">
        <w:rPr>
          <w:rFonts w:eastAsia="Malgun Gothic"/>
          <w:bCs/>
          <w:lang w:val="en-US" w:eastAsia="zh-CN"/>
        </w:rPr>
        <w:t>FFS: Precoding assumption within and across the two DL subbands</w:t>
      </w:r>
    </w:p>
    <w:p w14:paraId="5DD996B8" w14:textId="77777777" w:rsidR="0005164B" w:rsidRPr="00CB21F6" w:rsidRDefault="0005164B" w:rsidP="001A7489">
      <w:pPr>
        <w:numPr>
          <w:ilvl w:val="0"/>
          <w:numId w:val="77"/>
        </w:numPr>
        <w:suppressAutoHyphens/>
        <w:overflowPunct/>
        <w:autoSpaceDE/>
        <w:autoSpaceDN/>
        <w:adjustRightInd/>
        <w:spacing w:after="0" w:line="259" w:lineRule="auto"/>
        <w:jc w:val="both"/>
        <w:textAlignment w:val="auto"/>
        <w:rPr>
          <w:rFonts w:eastAsia="Malgun Gothic"/>
          <w:bCs/>
          <w:lang w:val="en-US" w:eastAsia="zh-CN"/>
        </w:rPr>
      </w:pPr>
      <w:r w:rsidRPr="00CB21F6">
        <w:rPr>
          <w:rFonts w:eastAsia="Malgun Gothic"/>
          <w:bCs/>
          <w:lang w:val="en-US" w:eastAsia="zh-CN"/>
        </w:rPr>
        <w:t>Option 2: non-contiguous frequency resources across two DL subbands cannot be allocated</w:t>
      </w:r>
    </w:p>
    <w:p w14:paraId="7F77ECC7" w14:textId="77777777" w:rsidR="0005164B" w:rsidRPr="00CB21F6" w:rsidRDefault="0005164B" w:rsidP="0005164B">
      <w:pPr>
        <w:rPr>
          <w:bCs/>
          <w:lang w:val="en-US" w:eastAsia="ko-KR"/>
        </w:rPr>
      </w:pPr>
      <w:r w:rsidRPr="00CB21F6">
        <w:rPr>
          <w:bCs/>
          <w:lang w:val="en-US" w:eastAsia="ko-KR"/>
        </w:rPr>
        <w:t>The study should include the impact on UE complexity</w:t>
      </w:r>
    </w:p>
    <w:p w14:paraId="36C389A0" w14:textId="77777777" w:rsidR="0005164B" w:rsidRPr="00CB21F6" w:rsidRDefault="0005164B" w:rsidP="0005164B">
      <w:pPr>
        <w:rPr>
          <w:bCs/>
          <w:lang w:val="en-US" w:eastAsia="ko-KR"/>
        </w:rPr>
      </w:pPr>
    </w:p>
    <w:p w14:paraId="0683985E" w14:textId="56D4F34F" w:rsidR="0005164B" w:rsidRPr="00874C09" w:rsidRDefault="0005164B" w:rsidP="0005164B">
      <w:pPr>
        <w:rPr>
          <w:rFonts w:eastAsia="Malgun Gothic"/>
          <w:bCs/>
          <w:lang w:eastAsia="zh-CN"/>
        </w:rPr>
      </w:pPr>
      <w:r w:rsidRPr="00874C09">
        <w:rPr>
          <w:rFonts w:eastAsia="Malgun Gothic"/>
          <w:bCs/>
          <w:highlight w:val="green"/>
          <w:lang w:eastAsia="zh-CN"/>
        </w:rPr>
        <w:t>Agreement</w:t>
      </w:r>
      <w:r w:rsidRPr="00874C09">
        <w:rPr>
          <w:rFonts w:eastAsia="Malgun Gothic"/>
          <w:bCs/>
          <w:lang w:eastAsia="zh-CN"/>
        </w:rPr>
        <w:t xml:space="preserve"> </w:t>
      </w:r>
    </w:p>
    <w:p w14:paraId="01790E71" w14:textId="77777777" w:rsidR="0005164B" w:rsidRPr="00CB21F6" w:rsidRDefault="0005164B" w:rsidP="0005164B">
      <w:pPr>
        <w:rPr>
          <w:rFonts w:eastAsia="Malgun Gothic"/>
          <w:bCs/>
          <w:lang w:eastAsia="zh-CN"/>
        </w:rPr>
      </w:pPr>
      <w:r w:rsidRPr="00CB21F6">
        <w:rPr>
          <w:rFonts w:eastAsia="Malgun Gothic"/>
          <w:bCs/>
          <w:lang w:eastAsia="zh-CN"/>
        </w:rPr>
        <w:t xml:space="preserve">For UE-to-UE CLI-RSSI measurement/report across </w:t>
      </w:r>
      <w:r w:rsidRPr="00CB21F6">
        <w:rPr>
          <w:rFonts w:eastAsia="Malgun Gothic"/>
          <w:bCs/>
        </w:rPr>
        <w:t>downlink subbands</w:t>
      </w:r>
      <w:r w:rsidRPr="00CB21F6">
        <w:rPr>
          <w:rFonts w:eastAsia="Malgun Gothic"/>
          <w:bCs/>
          <w:lang w:eastAsia="zh-CN"/>
        </w:rPr>
        <w:t>, study the following methods:</w:t>
      </w:r>
    </w:p>
    <w:p w14:paraId="1C2BB2AF" w14:textId="77777777" w:rsidR="0005164B" w:rsidRPr="00CB21F6" w:rsidRDefault="0005164B" w:rsidP="001A7489">
      <w:pPr>
        <w:numPr>
          <w:ilvl w:val="0"/>
          <w:numId w:val="92"/>
        </w:numPr>
        <w:suppressAutoHyphens/>
        <w:overflowPunct/>
        <w:autoSpaceDE/>
        <w:autoSpaceDN/>
        <w:adjustRightInd/>
        <w:spacing w:after="0" w:line="259" w:lineRule="auto"/>
        <w:jc w:val="both"/>
        <w:textAlignment w:val="auto"/>
        <w:rPr>
          <w:rFonts w:eastAsia="Malgun Gothic"/>
          <w:bCs/>
          <w:lang w:eastAsia="zh-CN"/>
        </w:rPr>
      </w:pPr>
      <w:r w:rsidRPr="00CB21F6">
        <w:rPr>
          <w:rFonts w:eastAsia="Malgun Gothic"/>
          <w:bCs/>
          <w:lang w:eastAsia="zh-CN"/>
        </w:rPr>
        <w:t>Method#1: separate CLI-RSSI measurement resources/reports in each DL subband</w:t>
      </w:r>
    </w:p>
    <w:p w14:paraId="5372AECD" w14:textId="77777777" w:rsidR="0005164B" w:rsidRPr="00CB21F6" w:rsidRDefault="0005164B" w:rsidP="001A7489">
      <w:pPr>
        <w:numPr>
          <w:ilvl w:val="1"/>
          <w:numId w:val="92"/>
        </w:numPr>
        <w:suppressAutoHyphens/>
        <w:overflowPunct/>
        <w:autoSpaceDE/>
        <w:autoSpaceDN/>
        <w:adjustRightInd/>
        <w:spacing w:after="0" w:line="259" w:lineRule="auto"/>
        <w:jc w:val="both"/>
        <w:textAlignment w:val="auto"/>
        <w:rPr>
          <w:rFonts w:eastAsia="Malgun Gothic"/>
          <w:bCs/>
          <w:lang w:eastAsia="zh-CN"/>
        </w:rPr>
      </w:pPr>
      <w:r w:rsidRPr="00CB21F6">
        <w:rPr>
          <w:rFonts w:eastAsia="Malgun Gothic"/>
          <w:bCs/>
          <w:lang w:eastAsia="zh-CN"/>
        </w:rPr>
        <w:t>Note: supported in existing specifications</w:t>
      </w:r>
    </w:p>
    <w:p w14:paraId="71A8E1E6" w14:textId="77777777" w:rsidR="0005164B" w:rsidRPr="00CB21F6" w:rsidRDefault="0005164B" w:rsidP="001A7489">
      <w:pPr>
        <w:numPr>
          <w:ilvl w:val="0"/>
          <w:numId w:val="92"/>
        </w:numPr>
        <w:suppressAutoHyphens/>
        <w:overflowPunct/>
        <w:autoSpaceDE/>
        <w:autoSpaceDN/>
        <w:adjustRightInd/>
        <w:spacing w:after="0" w:line="259" w:lineRule="auto"/>
        <w:jc w:val="both"/>
        <w:textAlignment w:val="auto"/>
        <w:rPr>
          <w:rFonts w:eastAsia="Malgun Gothic"/>
          <w:bCs/>
          <w:lang w:eastAsia="zh-CN"/>
        </w:rPr>
      </w:pPr>
      <w:r w:rsidRPr="00CB21F6">
        <w:rPr>
          <w:rFonts w:eastAsia="Malgun Gothic"/>
          <w:bCs/>
          <w:lang w:eastAsia="zh-CN"/>
        </w:rPr>
        <w:t>Method#2: CLI-RSSI measure/report in one DL subband only</w:t>
      </w:r>
    </w:p>
    <w:p w14:paraId="76EF1A9B" w14:textId="77777777" w:rsidR="0005164B" w:rsidRPr="00CB21F6" w:rsidRDefault="0005164B" w:rsidP="001A7489">
      <w:pPr>
        <w:numPr>
          <w:ilvl w:val="1"/>
          <w:numId w:val="92"/>
        </w:numPr>
        <w:suppressAutoHyphens/>
        <w:overflowPunct/>
        <w:autoSpaceDE/>
        <w:autoSpaceDN/>
        <w:adjustRightInd/>
        <w:spacing w:after="0" w:line="259" w:lineRule="auto"/>
        <w:jc w:val="both"/>
        <w:textAlignment w:val="auto"/>
        <w:rPr>
          <w:rFonts w:eastAsia="Malgun Gothic"/>
          <w:bCs/>
          <w:lang w:eastAsia="zh-CN"/>
        </w:rPr>
      </w:pPr>
      <w:r w:rsidRPr="00CB21F6">
        <w:rPr>
          <w:rFonts w:eastAsia="Malgun Gothic"/>
          <w:bCs/>
          <w:lang w:eastAsia="zh-CN"/>
        </w:rPr>
        <w:t>Note: supported in existing specifications</w:t>
      </w:r>
    </w:p>
    <w:p w14:paraId="4DDC956F" w14:textId="77777777" w:rsidR="0005164B" w:rsidRDefault="0005164B" w:rsidP="001A7489">
      <w:pPr>
        <w:numPr>
          <w:ilvl w:val="0"/>
          <w:numId w:val="92"/>
        </w:numPr>
        <w:suppressAutoHyphens/>
        <w:overflowPunct/>
        <w:autoSpaceDE/>
        <w:autoSpaceDN/>
        <w:adjustRightInd/>
        <w:spacing w:after="0" w:line="259" w:lineRule="auto"/>
        <w:jc w:val="both"/>
        <w:textAlignment w:val="auto"/>
        <w:rPr>
          <w:rFonts w:eastAsia="Malgun Gothic"/>
          <w:bCs/>
          <w:lang w:eastAsia="zh-CN"/>
        </w:rPr>
      </w:pPr>
      <w:r w:rsidRPr="00CB21F6">
        <w:rPr>
          <w:rFonts w:eastAsia="Malgun Gothic"/>
          <w:bCs/>
          <w:lang w:eastAsia="zh-CN"/>
        </w:rPr>
        <w:t>Method#3: CLI-RSSI</w:t>
      </w:r>
      <w:r w:rsidRPr="00CB21F6">
        <w:rPr>
          <w:rFonts w:eastAsia="黑体"/>
          <w:bCs/>
          <w:lang w:val="en-US"/>
        </w:rPr>
        <w:t xml:space="preserve"> </w:t>
      </w:r>
      <w:r w:rsidRPr="00CB21F6">
        <w:rPr>
          <w:rFonts w:eastAsia="Malgun Gothic"/>
          <w:bCs/>
          <w:lang w:eastAsia="zh-CN"/>
        </w:rPr>
        <w:t>measurement/report based on non-contiguous CLI-RSSI resource across</w:t>
      </w:r>
      <w:r w:rsidRPr="00CB21F6">
        <w:rPr>
          <w:rFonts w:eastAsia="Malgun Gothic"/>
          <w:bCs/>
        </w:rPr>
        <w:t xml:space="preserve"> downlink subbands</w:t>
      </w:r>
    </w:p>
    <w:p w14:paraId="225D972C" w14:textId="77777777" w:rsidR="0005164B" w:rsidRPr="00874C09" w:rsidRDefault="0005164B" w:rsidP="001A7489">
      <w:pPr>
        <w:numPr>
          <w:ilvl w:val="1"/>
          <w:numId w:val="92"/>
        </w:numPr>
        <w:tabs>
          <w:tab w:val="left" w:pos="0"/>
        </w:tabs>
        <w:suppressAutoHyphens/>
        <w:overflowPunct/>
        <w:autoSpaceDE/>
        <w:autoSpaceDN/>
        <w:adjustRightInd/>
        <w:spacing w:after="0"/>
        <w:jc w:val="both"/>
        <w:textAlignment w:val="auto"/>
        <w:rPr>
          <w:rFonts w:eastAsia="Malgun Gothic" w:cs="Times"/>
          <w:lang w:eastAsia="zh-CN"/>
        </w:rPr>
      </w:pPr>
      <w:r w:rsidRPr="00874C09">
        <w:rPr>
          <w:rFonts w:eastAsia="Malgun Gothic" w:cs="Times"/>
          <w:lang w:eastAsia="zh-CN"/>
        </w:rPr>
        <w:t xml:space="preserve">FFS: report single or separate </w:t>
      </w:r>
      <w:r w:rsidRPr="00874C09">
        <w:rPr>
          <w:rFonts w:eastAsia="Malgun Gothic" w:cs="Times"/>
          <w:color w:val="FF0000"/>
          <w:lang w:eastAsia="zh-CN"/>
        </w:rPr>
        <w:t>CLI-RSSI</w:t>
      </w:r>
      <w:r w:rsidRPr="00874C09">
        <w:rPr>
          <w:rFonts w:eastAsia="Malgun Gothic" w:cs="Times"/>
          <w:lang w:eastAsia="zh-CN"/>
        </w:rPr>
        <w:t xml:space="preserve"> report(s) </w:t>
      </w:r>
    </w:p>
    <w:p w14:paraId="7B7D3046" w14:textId="77777777" w:rsidR="0005164B" w:rsidRPr="00874C09" w:rsidRDefault="0005164B" w:rsidP="001A7489">
      <w:pPr>
        <w:numPr>
          <w:ilvl w:val="1"/>
          <w:numId w:val="92"/>
        </w:numPr>
        <w:suppressAutoHyphens/>
        <w:overflowPunct/>
        <w:autoSpaceDE/>
        <w:autoSpaceDN/>
        <w:adjustRightInd/>
        <w:spacing w:after="0"/>
        <w:jc w:val="both"/>
        <w:textAlignment w:val="auto"/>
        <w:rPr>
          <w:rFonts w:eastAsia="Malgun Gothic" w:cs="Times"/>
          <w:color w:val="FF0000"/>
          <w:lang w:eastAsia="zh-CN"/>
        </w:rPr>
      </w:pPr>
      <w:r w:rsidRPr="00874C09">
        <w:rPr>
          <w:rFonts w:eastAsia="Malgun Gothic" w:cs="Times"/>
          <w:color w:val="FF0000"/>
          <w:lang w:eastAsia="zh-CN"/>
        </w:rPr>
        <w:t xml:space="preserve">FFS: details on determination of non-contiguous CLI-RSSI resource allocation </w:t>
      </w:r>
    </w:p>
    <w:p w14:paraId="6FDBB53D" w14:textId="77777777" w:rsidR="0005164B" w:rsidRDefault="0005164B" w:rsidP="0005164B">
      <w:pPr>
        <w:rPr>
          <w:bCs/>
          <w:lang w:val="en-US" w:eastAsia="ko-KR"/>
        </w:rPr>
      </w:pPr>
    </w:p>
    <w:p w14:paraId="39CF32BC" w14:textId="77777777" w:rsidR="0005164B" w:rsidRPr="00436C03" w:rsidRDefault="0005164B" w:rsidP="0005164B">
      <w:pPr>
        <w:rPr>
          <w:szCs w:val="21"/>
          <w:highlight w:val="green"/>
          <w:lang w:eastAsia="zh-CN"/>
        </w:rPr>
      </w:pPr>
      <w:r>
        <w:rPr>
          <w:highlight w:val="green"/>
          <w:lang w:val="en-US" w:eastAsia="zh-CN"/>
        </w:rPr>
        <w:t>Agreement:</w:t>
      </w:r>
    </w:p>
    <w:p w14:paraId="5CDA31A2" w14:textId="59A99334" w:rsidR="0005164B" w:rsidRPr="0005164B" w:rsidRDefault="0005164B" w:rsidP="001A7489">
      <w:pPr>
        <w:pStyle w:val="afff0"/>
        <w:widowControl/>
        <w:numPr>
          <w:ilvl w:val="0"/>
          <w:numId w:val="7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05164B">
        <w:rPr>
          <w:rFonts w:ascii="Times New Roman" w:hAnsi="Times New Roman"/>
          <w:sz w:val="20"/>
          <w:szCs w:val="20"/>
          <w:lang w:eastAsia="zh-CN"/>
        </w:rPr>
        <w:t xml:space="preserve">Endorse the text proposal in </w:t>
      </w:r>
      <w:r w:rsidRPr="00F948ED">
        <w:rPr>
          <w:rFonts w:ascii="Times New Roman" w:hAnsi="Times New Roman"/>
          <w:sz w:val="20"/>
          <w:szCs w:val="20"/>
          <w:lang w:eastAsia="zh-CN"/>
        </w:rPr>
        <w:t>R1-2303639</w:t>
      </w:r>
      <w:r w:rsidRPr="0005164B">
        <w:rPr>
          <w:rFonts w:ascii="Times New Roman" w:hAnsi="Times New Roman"/>
          <w:sz w:val="20"/>
          <w:szCs w:val="20"/>
          <w:lang w:eastAsia="zh-CN"/>
        </w:rPr>
        <w:t xml:space="preserve"> with the following update.</w:t>
      </w:r>
    </w:p>
    <w:tbl>
      <w:tblPr>
        <w:tblW w:w="5000" w:type="pct"/>
        <w:tblCellMar>
          <w:left w:w="0" w:type="dxa"/>
          <w:right w:w="0" w:type="dxa"/>
        </w:tblCellMar>
        <w:tblLook w:val="04A0" w:firstRow="1" w:lastRow="0" w:firstColumn="1" w:lastColumn="0" w:noHBand="0" w:noVBand="1"/>
      </w:tblPr>
      <w:tblGrid>
        <w:gridCol w:w="10184"/>
      </w:tblGrid>
      <w:tr w:rsidR="0005164B" w:rsidRPr="00436C03" w14:paraId="712711E9" w14:textId="77777777" w:rsidTr="006D4743">
        <w:tc>
          <w:tcPr>
            <w:tcW w:w="500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AEFDCD" w14:textId="77777777" w:rsidR="0005164B" w:rsidRPr="00436C03" w:rsidRDefault="0005164B" w:rsidP="006D4743">
            <w:pPr>
              <w:rPr>
                <w:lang w:val="en-US" w:eastAsia="zh-CN"/>
              </w:rPr>
            </w:pPr>
            <w:r w:rsidRPr="00436C03">
              <w:rPr>
                <w:rFonts w:ascii="Arial" w:hAnsi="Arial" w:cs="Arial"/>
                <w:b/>
                <w:bCs/>
                <w:sz w:val="16"/>
                <w:szCs w:val="16"/>
              </w:rPr>
              <w:t>6.1.1.3</w:t>
            </w:r>
            <w:r>
              <w:rPr>
                <w:lang w:val="en-US" w:eastAsia="zh-CN"/>
              </w:rPr>
              <w:tab/>
            </w:r>
            <w:r w:rsidRPr="00436C03">
              <w:rPr>
                <w:rFonts w:ascii="Arial" w:hAnsi="Arial" w:cs="Arial"/>
                <w:b/>
                <w:bCs/>
                <w:sz w:val="16"/>
                <w:szCs w:val="16"/>
              </w:rPr>
              <w:t xml:space="preserve">SBFD operation in symbols configured as flexible in </w:t>
            </w:r>
            <w:r w:rsidRPr="00436C03">
              <w:rPr>
                <w:rFonts w:ascii="Arial" w:hAnsi="Arial" w:cs="Arial"/>
                <w:b/>
                <w:bCs/>
                <w:i/>
                <w:iCs/>
                <w:sz w:val="16"/>
                <w:szCs w:val="16"/>
              </w:rPr>
              <w:t>TDD-UL-DL-ConfigCommon</w:t>
            </w:r>
          </w:p>
          <w:p w14:paraId="094B752C" w14:textId="77777777" w:rsidR="0005164B" w:rsidRPr="00436C03" w:rsidRDefault="0005164B" w:rsidP="006D4743">
            <w:pPr>
              <w:rPr>
                <w:rFonts w:ascii="Arial" w:hAnsi="Arial" w:cs="Arial"/>
                <w:sz w:val="16"/>
                <w:szCs w:val="16"/>
              </w:rPr>
            </w:pPr>
            <w:r w:rsidRPr="00436C03">
              <w:rPr>
                <w:rFonts w:ascii="Arial" w:hAnsi="Arial" w:cs="Arial"/>
                <w:sz w:val="16"/>
                <w:szCs w:val="16"/>
              </w:rPr>
              <w:t xml:space="preserve">For SBFD operation in a symbol configured as flexible in </w:t>
            </w:r>
            <w:r w:rsidRPr="00436C03">
              <w:rPr>
                <w:rFonts w:ascii="Arial" w:hAnsi="Arial" w:cs="Arial"/>
                <w:i/>
                <w:iCs/>
                <w:sz w:val="16"/>
                <w:szCs w:val="16"/>
              </w:rPr>
              <w:t>TDD-UL-DL-ConfigCommon</w:t>
            </w:r>
            <w:r w:rsidRPr="00436C03">
              <w:rPr>
                <w:rFonts w:ascii="Arial" w:hAnsi="Arial" w:cs="Arial"/>
                <w:sz w:val="16"/>
                <w:szCs w:val="16"/>
              </w:rPr>
              <w:t xml:space="preserve">, the following </w:t>
            </w:r>
            <w:r w:rsidRPr="00436C03">
              <w:rPr>
                <w:rFonts w:ascii="Arial" w:hAnsi="Arial" w:cs="Arial"/>
                <w:strike/>
                <w:color w:val="FF0000"/>
                <w:sz w:val="16"/>
                <w:szCs w:val="16"/>
              </w:rPr>
              <w:t>options</w:t>
            </w:r>
            <w:r w:rsidRPr="00436C03">
              <w:rPr>
                <w:rFonts w:ascii="Arial" w:hAnsi="Arial" w:cs="Arial"/>
                <w:color w:val="FF0000"/>
                <w:sz w:val="16"/>
                <w:szCs w:val="16"/>
                <w:u w:val="single"/>
              </w:rPr>
              <w:t>alternatives</w:t>
            </w:r>
            <w:r w:rsidRPr="00436C03">
              <w:rPr>
                <w:rFonts w:ascii="Arial" w:hAnsi="Arial" w:cs="Arial"/>
                <w:sz w:val="16"/>
                <w:szCs w:val="16"/>
              </w:rPr>
              <w:t xml:space="preserve"> are studied for SBFD aware UEs,</w:t>
            </w:r>
          </w:p>
          <w:p w14:paraId="2EDAC857" w14:textId="77777777" w:rsidR="0005164B" w:rsidRPr="00436C03" w:rsidRDefault="0005164B" w:rsidP="006D4743">
            <w:pPr>
              <w:rPr>
                <w:rFonts w:ascii="Arial" w:hAnsi="Arial" w:cs="Arial"/>
                <w:sz w:val="16"/>
                <w:szCs w:val="16"/>
              </w:rPr>
            </w:pPr>
            <w:r w:rsidRPr="00436C03">
              <w:rPr>
                <w:rFonts w:ascii="Arial" w:hAnsi="Arial" w:cs="Arial"/>
                <w:strike/>
                <w:color w:val="FF0000"/>
                <w:sz w:val="16"/>
                <w:szCs w:val="16"/>
              </w:rPr>
              <w:t>Option</w:t>
            </w:r>
            <w:r w:rsidRPr="00436C03">
              <w:rPr>
                <w:rFonts w:ascii="Arial" w:hAnsi="Arial" w:cs="Arial"/>
                <w:color w:val="FF0000"/>
                <w:sz w:val="16"/>
                <w:szCs w:val="16"/>
                <w:u w:val="single"/>
              </w:rPr>
              <w:t>Alt</w:t>
            </w:r>
            <w:r w:rsidRPr="00436C03">
              <w:rPr>
                <w:rFonts w:ascii="Arial" w:hAnsi="Arial" w:cs="Arial"/>
                <w:sz w:val="16"/>
                <w:szCs w:val="16"/>
              </w:rPr>
              <w:t xml:space="preserve"> 1: </w:t>
            </w:r>
          </w:p>
          <w:p w14:paraId="1A4483A8"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UL transmissions within UL subband are allowed in the symbol</w:t>
            </w:r>
          </w:p>
          <w:p w14:paraId="517B7389"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lastRenderedPageBreak/>
              <w:t>UL transmissions outside UL subband are not allowed in the symbol</w:t>
            </w:r>
          </w:p>
          <w:p w14:paraId="080C2EC2"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Frequency locations of DL subband(s) are known to the SBFD aware UE</w:t>
            </w:r>
          </w:p>
          <w:p w14:paraId="566A6FBD"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DL receptions within DL subband(s) are allowed in the symbol</w:t>
            </w:r>
          </w:p>
          <w:p w14:paraId="4C4D8664"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FFS: Whether DL receptions outside DL subband(s) are allowed or not in the symbol</w:t>
            </w:r>
          </w:p>
          <w:p w14:paraId="55299746" w14:textId="77777777" w:rsidR="0005164B" w:rsidRPr="00436C03" w:rsidRDefault="0005164B" w:rsidP="006D4743">
            <w:pPr>
              <w:rPr>
                <w:rFonts w:ascii="Arial" w:hAnsi="Arial" w:cs="Arial"/>
                <w:sz w:val="16"/>
                <w:szCs w:val="16"/>
              </w:rPr>
            </w:pPr>
            <w:r w:rsidRPr="00436C03">
              <w:rPr>
                <w:rFonts w:ascii="Arial" w:hAnsi="Arial" w:cs="Arial"/>
                <w:strike/>
                <w:color w:val="FF0000"/>
                <w:sz w:val="16"/>
                <w:szCs w:val="16"/>
              </w:rPr>
              <w:t>Option</w:t>
            </w:r>
            <w:r w:rsidRPr="00436C03">
              <w:rPr>
                <w:rFonts w:ascii="Arial" w:hAnsi="Arial" w:cs="Arial"/>
                <w:color w:val="FF0000"/>
                <w:sz w:val="16"/>
                <w:szCs w:val="16"/>
                <w:u w:val="single"/>
              </w:rPr>
              <w:t>Alt</w:t>
            </w:r>
            <w:r w:rsidRPr="00436C03">
              <w:rPr>
                <w:rFonts w:ascii="Arial" w:hAnsi="Arial" w:cs="Arial"/>
                <w:sz w:val="16"/>
                <w:szCs w:val="16"/>
              </w:rPr>
              <w:t xml:space="preserve"> 2: </w:t>
            </w:r>
          </w:p>
          <w:p w14:paraId="379D3651"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UL transmissions within UL subband are allowed in the symbol</w:t>
            </w:r>
          </w:p>
          <w:p w14:paraId="25398BC2"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The RBs outside the UL subband can be used as either UL, or DL excluding guardband(s) if used, in the symbol from gNB’s perspective, and the transmission direction for all those RBs is the same</w:t>
            </w:r>
          </w:p>
          <w:p w14:paraId="2BB34C26" w14:textId="77777777" w:rsidR="0005164B" w:rsidRPr="00436C03" w:rsidRDefault="0005164B" w:rsidP="001A7489">
            <w:pPr>
              <w:numPr>
                <w:ilvl w:val="1"/>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FFS: SBFD aware UE behaviours</w:t>
            </w:r>
          </w:p>
          <w:p w14:paraId="187D09E6" w14:textId="77777777" w:rsidR="0005164B" w:rsidRPr="00436C03" w:rsidRDefault="0005164B" w:rsidP="001A7489">
            <w:pPr>
              <w:numPr>
                <w:ilvl w:val="1"/>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FFS: Whether or not signalling of guardband(s) is needed</w:t>
            </w:r>
          </w:p>
          <w:p w14:paraId="0FF189F5"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FFS: Whether or not the symbol can be converted to a DL-only symbol</w:t>
            </w:r>
          </w:p>
          <w:p w14:paraId="404647D5"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Frequency locations of DL subband(s) are known to the SBFD aware UE</w:t>
            </w:r>
          </w:p>
          <w:p w14:paraId="633E8953" w14:textId="77777777" w:rsidR="0005164B" w:rsidRPr="00436C03" w:rsidRDefault="0005164B" w:rsidP="001A7489">
            <w:pPr>
              <w:numPr>
                <w:ilvl w:val="0"/>
                <w:numId w:val="78"/>
              </w:numPr>
              <w:overflowPunct/>
              <w:autoSpaceDE/>
              <w:autoSpaceDN/>
              <w:adjustRightInd/>
              <w:spacing w:after="0" w:line="252" w:lineRule="auto"/>
              <w:jc w:val="both"/>
              <w:textAlignment w:val="auto"/>
              <w:rPr>
                <w:rFonts w:ascii="Arial" w:hAnsi="Arial" w:cs="Arial"/>
                <w:sz w:val="16"/>
                <w:szCs w:val="16"/>
              </w:rPr>
            </w:pPr>
            <w:r w:rsidRPr="00436C03">
              <w:rPr>
                <w:rFonts w:ascii="Arial" w:hAnsi="Arial" w:cs="Arial"/>
                <w:sz w:val="16"/>
                <w:szCs w:val="16"/>
              </w:rPr>
              <w:t>DL receptions within DL subband(s) are allowed in the symbol</w:t>
            </w:r>
          </w:p>
        </w:tc>
      </w:tr>
    </w:tbl>
    <w:p w14:paraId="02E712E8" w14:textId="77777777" w:rsidR="0005164B" w:rsidRDefault="0005164B" w:rsidP="0005164B">
      <w:pPr>
        <w:rPr>
          <w:lang w:val="en-US" w:eastAsia="zh-CN"/>
        </w:rPr>
      </w:pPr>
    </w:p>
    <w:p w14:paraId="75CCFA1D" w14:textId="77777777" w:rsidR="0005164B" w:rsidRPr="00436C03" w:rsidRDefault="0005164B" w:rsidP="0005164B">
      <w:pPr>
        <w:rPr>
          <w:szCs w:val="21"/>
          <w:highlight w:val="green"/>
          <w:lang w:eastAsia="zh-CN"/>
        </w:rPr>
      </w:pPr>
      <w:r>
        <w:rPr>
          <w:highlight w:val="green"/>
          <w:lang w:val="en-US" w:eastAsia="zh-CN"/>
        </w:rPr>
        <w:t>Agreement:</w:t>
      </w:r>
    </w:p>
    <w:p w14:paraId="53A40E57" w14:textId="77777777" w:rsidR="0005164B" w:rsidRPr="00436C03" w:rsidRDefault="0005164B" w:rsidP="0005164B">
      <w:pPr>
        <w:rPr>
          <w:lang w:eastAsia="zh-CN"/>
        </w:rPr>
      </w:pPr>
      <w:r w:rsidRPr="00436C03">
        <w:rPr>
          <w:lang w:eastAsia="zh-CN"/>
        </w:rPr>
        <w:t xml:space="preserve">For SBFD-aware UEs, Option 1 </w:t>
      </w:r>
      <w:r w:rsidRPr="00436C03">
        <w:rPr>
          <w:color w:val="FF0000"/>
          <w:lang w:eastAsia="zh-CN"/>
        </w:rPr>
        <w:t>with update</w:t>
      </w:r>
      <w:r w:rsidRPr="00436C03">
        <w:rPr>
          <w:lang w:eastAsia="zh-CN"/>
        </w:rPr>
        <w:t xml:space="preserve"> is agreed for resource allocation in frequency-domain in case of unaligned boundaries between RBG and SBFD subbands for better resource utilization. </w:t>
      </w:r>
    </w:p>
    <w:p w14:paraId="57C70E6C" w14:textId="77777777" w:rsidR="0005164B" w:rsidRPr="00436C03" w:rsidRDefault="0005164B" w:rsidP="0005164B">
      <w:pPr>
        <w:rPr>
          <w:lang w:eastAsia="zh-CN"/>
        </w:rPr>
      </w:pPr>
      <w:r w:rsidRPr="00436C03">
        <w:rPr>
          <w:lang w:eastAsia="zh-CN"/>
        </w:rPr>
        <w:t>For an RBG that overlaps the subband boundary,</w:t>
      </w:r>
    </w:p>
    <w:p w14:paraId="0A8137E1" w14:textId="77777777" w:rsidR="0005164B" w:rsidRPr="0005164B" w:rsidRDefault="0005164B" w:rsidP="001A7489">
      <w:pPr>
        <w:pStyle w:val="afff0"/>
        <w:widowControl/>
        <w:numPr>
          <w:ilvl w:val="0"/>
          <w:numId w:val="7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en-US"/>
        </w:rPr>
      </w:pPr>
      <w:r w:rsidRPr="0005164B">
        <w:rPr>
          <w:rFonts w:ascii="Times New Roman" w:hAnsi="Times New Roman"/>
          <w:sz w:val="20"/>
          <w:szCs w:val="20"/>
          <w:lang w:eastAsia="zh-CN"/>
        </w:rPr>
        <w:t xml:space="preserve">Option 1 </w:t>
      </w:r>
      <w:r w:rsidRPr="0005164B">
        <w:rPr>
          <w:rFonts w:ascii="Times New Roman" w:hAnsi="Times New Roman"/>
          <w:color w:val="FF0000"/>
          <w:sz w:val="20"/>
          <w:szCs w:val="20"/>
          <w:lang w:eastAsia="zh-CN"/>
        </w:rPr>
        <w:t>(with update)</w:t>
      </w:r>
      <w:r w:rsidRPr="0005164B">
        <w:rPr>
          <w:rFonts w:ascii="Times New Roman" w:hAnsi="Times New Roman"/>
          <w:sz w:val="20"/>
          <w:szCs w:val="20"/>
          <w:lang w:eastAsia="zh-CN"/>
        </w:rPr>
        <w:t xml:space="preserve">: </w:t>
      </w:r>
    </w:p>
    <w:p w14:paraId="1A4962C5" w14:textId="77777777" w:rsidR="0005164B" w:rsidRPr="0005164B" w:rsidRDefault="0005164B" w:rsidP="001A7489">
      <w:pPr>
        <w:pStyle w:val="afff0"/>
        <w:widowControl/>
        <w:numPr>
          <w:ilvl w:val="1"/>
          <w:numId w:val="7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05164B">
        <w:rPr>
          <w:rFonts w:ascii="Times New Roman" w:hAnsi="Times New Roman"/>
          <w:color w:val="FF0000"/>
          <w:sz w:val="20"/>
          <w:szCs w:val="20"/>
          <w:lang w:eastAsia="zh-CN"/>
        </w:rPr>
        <w:t xml:space="preserve">The </w:t>
      </w:r>
      <w:r w:rsidRPr="0005164B">
        <w:rPr>
          <w:rFonts w:ascii="Times New Roman" w:hAnsi="Times New Roman"/>
          <w:sz w:val="20"/>
          <w:szCs w:val="20"/>
          <w:lang w:eastAsia="zh-CN"/>
        </w:rPr>
        <w:t>Part of the DL RBG inside the DL subband can be used</w:t>
      </w:r>
    </w:p>
    <w:p w14:paraId="0C5EE39B" w14:textId="77777777" w:rsidR="0005164B" w:rsidRPr="0005164B" w:rsidRDefault="0005164B" w:rsidP="001A7489">
      <w:pPr>
        <w:pStyle w:val="afff0"/>
        <w:widowControl/>
        <w:numPr>
          <w:ilvl w:val="1"/>
          <w:numId w:val="7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05164B">
        <w:rPr>
          <w:rFonts w:ascii="Times New Roman" w:hAnsi="Times New Roman"/>
          <w:color w:val="FF0000"/>
          <w:sz w:val="20"/>
          <w:szCs w:val="20"/>
          <w:lang w:eastAsia="zh-CN"/>
        </w:rPr>
        <w:t xml:space="preserve">The </w:t>
      </w:r>
      <w:r w:rsidRPr="0005164B">
        <w:rPr>
          <w:rFonts w:ascii="Times New Roman" w:hAnsi="Times New Roman"/>
          <w:sz w:val="20"/>
          <w:szCs w:val="20"/>
          <w:lang w:eastAsia="zh-CN"/>
        </w:rPr>
        <w:t>Part of the UL RBG inside the UL subband can be used</w:t>
      </w:r>
    </w:p>
    <w:p w14:paraId="0861F44E" w14:textId="77777777" w:rsidR="0005164B" w:rsidRPr="00442F6B" w:rsidRDefault="0005164B" w:rsidP="0005164B">
      <w:pPr>
        <w:rPr>
          <w:rFonts w:eastAsia="Malgun Gothic"/>
          <w:bCs/>
          <w:highlight w:val="green"/>
          <w:lang w:eastAsia="zh-CN"/>
        </w:rPr>
      </w:pPr>
      <w:r w:rsidRPr="00442F6B">
        <w:rPr>
          <w:rFonts w:eastAsia="Malgun Gothic"/>
          <w:bCs/>
          <w:highlight w:val="green"/>
          <w:lang w:eastAsia="zh-CN"/>
        </w:rPr>
        <w:t>Agreement</w:t>
      </w:r>
    </w:p>
    <w:p w14:paraId="30E60C75" w14:textId="77777777" w:rsidR="0005164B" w:rsidRPr="00442F6B" w:rsidRDefault="0005164B" w:rsidP="0005164B">
      <w:pPr>
        <w:rPr>
          <w:rFonts w:eastAsia="Malgun Gothic"/>
          <w:lang w:val="en-US" w:eastAsia="x-none"/>
        </w:rPr>
      </w:pPr>
      <w:r w:rsidRPr="00442F6B">
        <w:rPr>
          <w:rFonts w:eastAsia="Malgun Gothic"/>
          <w:lang w:val="en-US" w:eastAsia="x-none"/>
        </w:rPr>
        <w:t>For semi-static SBFD, a SBFD aware UE does not transmit UL channels/signals or receive DL channels/signals on the guardband(s) that the UE is aware of.</w:t>
      </w:r>
    </w:p>
    <w:p w14:paraId="0478C038" w14:textId="77777777" w:rsidR="0005164B" w:rsidRPr="0005164B" w:rsidRDefault="0005164B" w:rsidP="001A7489">
      <w:pPr>
        <w:pStyle w:val="afff0"/>
        <w:widowControl/>
        <w:numPr>
          <w:ilvl w:val="0"/>
          <w:numId w:val="88"/>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5164B">
        <w:rPr>
          <w:rFonts w:ascii="Times New Roman" w:hAnsi="Times New Roman"/>
          <w:sz w:val="20"/>
          <w:szCs w:val="20"/>
        </w:rPr>
        <w:t>FFS: Measurement in guardband for the purpose of CLI measurement.</w:t>
      </w:r>
    </w:p>
    <w:p w14:paraId="2772E469" w14:textId="77777777" w:rsidR="0005164B" w:rsidRPr="00442F6B" w:rsidRDefault="0005164B" w:rsidP="0005164B">
      <w:pPr>
        <w:rPr>
          <w:rFonts w:eastAsia="Malgun Gothic"/>
          <w:bCs/>
          <w:highlight w:val="green"/>
          <w:lang w:eastAsia="zh-CN"/>
        </w:rPr>
      </w:pPr>
      <w:r w:rsidRPr="00442F6B">
        <w:rPr>
          <w:rFonts w:eastAsia="Malgun Gothic"/>
          <w:bCs/>
          <w:highlight w:val="green"/>
          <w:lang w:eastAsia="zh-CN"/>
        </w:rPr>
        <w:t>Agreement</w:t>
      </w:r>
    </w:p>
    <w:p w14:paraId="7DB14F3B" w14:textId="77777777" w:rsidR="0005164B" w:rsidRPr="00442F6B" w:rsidRDefault="0005164B" w:rsidP="0005164B">
      <w:pPr>
        <w:rPr>
          <w:rFonts w:eastAsia="微软雅黑"/>
          <w:lang w:eastAsia="zh-CN"/>
        </w:rPr>
      </w:pPr>
      <w:r w:rsidRPr="00442F6B">
        <w:rPr>
          <w:rFonts w:eastAsia="Malgun Gothic"/>
          <w:lang w:eastAsia="zh-CN"/>
        </w:rPr>
        <w:t>F</w:t>
      </w:r>
      <w:r w:rsidRPr="00442F6B">
        <w:rPr>
          <w:rFonts w:eastAsia="微软雅黑"/>
          <w:lang w:eastAsia="zh-CN"/>
        </w:rPr>
        <w:t>or semi-static SBFD, for a CSI-RS resource which overlaps with SBFD subband boundaries, only CSI-RS resources within DL subband(s) are valid for SBFD-aware UE.</w:t>
      </w:r>
    </w:p>
    <w:p w14:paraId="16398864" w14:textId="77777777" w:rsidR="0005164B" w:rsidRPr="00442F6B" w:rsidRDefault="0005164B" w:rsidP="001A7489">
      <w:pPr>
        <w:numPr>
          <w:ilvl w:val="1"/>
          <w:numId w:val="89"/>
        </w:numPr>
        <w:overflowPunct/>
        <w:autoSpaceDE/>
        <w:autoSpaceDN/>
        <w:adjustRightInd/>
        <w:spacing w:after="0"/>
        <w:textAlignment w:val="auto"/>
        <w:rPr>
          <w:rFonts w:eastAsia="Malgun Gothic"/>
          <w:lang w:eastAsia="zh-CN"/>
        </w:rPr>
      </w:pPr>
      <w:r w:rsidRPr="00442F6B">
        <w:rPr>
          <w:rFonts w:eastAsia="Malgun Gothic"/>
          <w:lang w:val="en-US"/>
        </w:rPr>
        <w:t xml:space="preserve">For </w:t>
      </w:r>
      <w:r w:rsidRPr="00442F6B">
        <w:rPr>
          <w:rFonts w:eastAsia="微软雅黑"/>
        </w:rPr>
        <w:t>semi-static SBFD, for</w:t>
      </w:r>
      <w:r w:rsidRPr="00442F6B">
        <w:rPr>
          <w:rFonts w:eastAsia="Malgun Gothic"/>
          <w:lang w:val="en-US"/>
        </w:rPr>
        <w:t xml:space="preserve"> a CSI reporting subband which overlaps with SBFD subband boundaries, CSI report is derived based on CSI-RS resources excluding CSI-RS resources outside DL subband(s).</w:t>
      </w:r>
    </w:p>
    <w:p w14:paraId="383224D8" w14:textId="77777777" w:rsidR="0005164B" w:rsidRPr="00442F6B" w:rsidRDefault="0005164B" w:rsidP="0005164B">
      <w:pPr>
        <w:rPr>
          <w:lang w:val="en-US" w:eastAsia="ko-KR"/>
        </w:rPr>
      </w:pPr>
    </w:p>
    <w:p w14:paraId="76BC3501" w14:textId="77777777" w:rsidR="0005164B" w:rsidRPr="00442F6B" w:rsidRDefault="0005164B" w:rsidP="0005164B">
      <w:pPr>
        <w:rPr>
          <w:rFonts w:eastAsia="Malgun Gothic"/>
          <w:bCs/>
          <w:u w:val="single"/>
          <w:lang w:eastAsia="zh-CN"/>
        </w:rPr>
      </w:pPr>
      <w:r w:rsidRPr="00442F6B">
        <w:rPr>
          <w:rFonts w:eastAsia="Malgun Gothic"/>
          <w:bCs/>
          <w:u w:val="single"/>
          <w:lang w:eastAsia="zh-CN"/>
        </w:rPr>
        <w:t>Conclusion</w:t>
      </w:r>
    </w:p>
    <w:p w14:paraId="2D4A4C98" w14:textId="77777777" w:rsidR="0005164B" w:rsidRPr="00442F6B" w:rsidRDefault="0005164B" w:rsidP="0005164B">
      <w:pPr>
        <w:rPr>
          <w:rFonts w:eastAsia="Malgun Gothic"/>
          <w:lang w:eastAsia="zh-CN"/>
        </w:rPr>
      </w:pPr>
      <w:r w:rsidRPr="00442F6B">
        <w:rPr>
          <w:rFonts w:eastAsia="Malgun Gothic"/>
          <w:lang w:eastAsia="zh-CN"/>
        </w:rPr>
        <w:t xml:space="preserve">For the two options agreed in RAN1#112 for </w:t>
      </w:r>
      <w:r w:rsidRPr="00442F6B">
        <w:rPr>
          <w:rFonts w:eastAsia="Malgun Gothic"/>
        </w:rPr>
        <w:t>UL transmissions and DL receptions across SBFD symbols and non-SBFD symbols in different slots (each transmission/reception within a slot has either all SBFD or all non-SBFD symbols)</w:t>
      </w:r>
      <w:r w:rsidRPr="00442F6B">
        <w:rPr>
          <w:rFonts w:eastAsia="Malgun Gothic"/>
          <w:lang w:eastAsia="zh-CN"/>
        </w:rPr>
        <w:t>, the following observations are agreed.</w:t>
      </w:r>
    </w:p>
    <w:p w14:paraId="166925FC" w14:textId="77777777" w:rsidR="0005164B" w:rsidRPr="0005164B" w:rsidRDefault="0005164B" w:rsidP="001A7489">
      <w:pPr>
        <w:pStyle w:val="afff0"/>
        <w:widowControl/>
        <w:numPr>
          <w:ilvl w:val="0"/>
          <w:numId w:val="79"/>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eastAsia="zh-CN"/>
        </w:rPr>
      </w:pPr>
      <w:r w:rsidRPr="0005164B">
        <w:rPr>
          <w:rFonts w:ascii="Times New Roman" w:eastAsia="Malgun Gothic" w:hAnsi="Times New Roman"/>
          <w:sz w:val="20"/>
          <w:szCs w:val="20"/>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5AE2E1F4" w14:textId="77777777" w:rsidR="0005164B" w:rsidRPr="0005164B" w:rsidRDefault="0005164B" w:rsidP="001A7489">
      <w:pPr>
        <w:pStyle w:val="afff0"/>
        <w:widowControl/>
        <w:numPr>
          <w:ilvl w:val="0"/>
          <w:numId w:val="79"/>
        </w:numPr>
        <w:tabs>
          <w:tab w:val="left" w:pos="4536"/>
        </w:tabs>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eastAsia="zh-CN"/>
        </w:rPr>
      </w:pPr>
      <w:r w:rsidRPr="0005164B">
        <w:rPr>
          <w:rFonts w:ascii="Times New Roman" w:eastAsia="Malgun Gothic" w:hAnsi="Times New Roman"/>
          <w:sz w:val="20"/>
          <w:szCs w:val="20"/>
          <w:lang w:eastAsia="zh-CN"/>
        </w:rPr>
        <w:t>The frequency resources, power control and beam/spatial relation for all the transmission/reception occasions can be the same for Option 1 but may be different for Option 2. If different, it may require additional specification efforts.</w:t>
      </w:r>
    </w:p>
    <w:p w14:paraId="4D032A54" w14:textId="77777777" w:rsidR="0005164B" w:rsidRPr="0005164B" w:rsidRDefault="0005164B" w:rsidP="001A7489">
      <w:pPr>
        <w:pStyle w:val="afff0"/>
        <w:widowControl/>
        <w:numPr>
          <w:ilvl w:val="0"/>
          <w:numId w:val="79"/>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eastAsia="zh-CN"/>
        </w:rPr>
      </w:pPr>
      <w:r w:rsidRPr="0005164B">
        <w:rPr>
          <w:rFonts w:ascii="Times New Roman" w:eastAsia="Malgun Gothic" w:hAnsi="Times New Roman"/>
          <w:sz w:val="20"/>
          <w:szCs w:val="20"/>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0D7BA672" w14:textId="77777777" w:rsidR="0005164B" w:rsidRPr="00442F6B" w:rsidRDefault="0005164B" w:rsidP="0005164B">
      <w:pPr>
        <w:rPr>
          <w:rFonts w:eastAsia="Malgun Gothic"/>
          <w:bCs/>
          <w:highlight w:val="green"/>
          <w:lang w:eastAsia="zh-CN"/>
        </w:rPr>
      </w:pPr>
      <w:r w:rsidRPr="00442F6B">
        <w:rPr>
          <w:rFonts w:eastAsia="Malgun Gothic"/>
          <w:bCs/>
          <w:highlight w:val="green"/>
          <w:lang w:eastAsia="zh-CN"/>
        </w:rPr>
        <w:t>Agreement</w:t>
      </w:r>
    </w:p>
    <w:p w14:paraId="5BAD134B" w14:textId="77777777" w:rsidR="0005164B" w:rsidRPr="00442F6B" w:rsidRDefault="0005164B" w:rsidP="0005164B">
      <w:pPr>
        <w:rPr>
          <w:rFonts w:eastAsia="Malgun Gothic"/>
          <w:lang w:eastAsia="zh-CN"/>
        </w:rPr>
      </w:pPr>
      <w:r w:rsidRPr="00442F6B">
        <w:t>For inter-UE inter-subband CLI measurement,</w:t>
      </w:r>
      <w:r w:rsidRPr="00442F6B">
        <w:rPr>
          <w:rFonts w:eastAsia="Malgun Gothic"/>
          <w:lang w:eastAsia="zh-CN"/>
        </w:rPr>
        <w:t xml:space="preserve"> study Method#2 and Method#3 considering:</w:t>
      </w:r>
    </w:p>
    <w:p w14:paraId="19CA00B6" w14:textId="77777777" w:rsidR="0005164B" w:rsidRPr="00442F6B" w:rsidRDefault="0005164B" w:rsidP="001A7489">
      <w:pPr>
        <w:numPr>
          <w:ilvl w:val="0"/>
          <w:numId w:val="90"/>
        </w:numPr>
        <w:suppressAutoHyphens/>
        <w:overflowPunct/>
        <w:autoSpaceDE/>
        <w:autoSpaceDN/>
        <w:adjustRightInd/>
        <w:spacing w:after="0" w:line="259" w:lineRule="auto"/>
        <w:jc w:val="both"/>
        <w:textAlignment w:val="auto"/>
        <w:rPr>
          <w:rFonts w:eastAsia="Malgun Gothic"/>
        </w:rPr>
      </w:pPr>
      <w:r w:rsidRPr="00442F6B">
        <w:rPr>
          <w:rFonts w:eastAsia="Malgun Gothic"/>
          <w:lang w:eastAsia="zh-CN"/>
        </w:rPr>
        <w:t>Necessity/benefit compared with measurement within DL subband</w:t>
      </w:r>
    </w:p>
    <w:p w14:paraId="7589FF22" w14:textId="77777777" w:rsidR="0005164B" w:rsidRPr="00442F6B" w:rsidRDefault="0005164B" w:rsidP="001A7489">
      <w:pPr>
        <w:numPr>
          <w:ilvl w:val="0"/>
          <w:numId w:val="90"/>
        </w:numPr>
        <w:suppressAutoHyphens/>
        <w:overflowPunct/>
        <w:autoSpaceDE/>
        <w:autoSpaceDN/>
        <w:adjustRightInd/>
        <w:spacing w:after="0" w:line="259" w:lineRule="auto"/>
        <w:jc w:val="both"/>
        <w:textAlignment w:val="auto"/>
        <w:rPr>
          <w:rFonts w:eastAsia="Malgun Gothic"/>
        </w:rPr>
      </w:pPr>
      <w:r w:rsidRPr="00442F6B">
        <w:rPr>
          <w:rFonts w:eastAsia="Malgun Gothic"/>
          <w:lang w:eastAsia="zh-CN"/>
        </w:rPr>
        <w:t>Whether/how to estimate CLI from RSRP/RSSI measurements within UL subband / guardband</w:t>
      </w:r>
    </w:p>
    <w:p w14:paraId="4A0DC452" w14:textId="77777777" w:rsidR="0005164B" w:rsidRPr="00442F6B" w:rsidRDefault="0005164B" w:rsidP="001A7489">
      <w:pPr>
        <w:numPr>
          <w:ilvl w:val="0"/>
          <w:numId w:val="90"/>
        </w:numPr>
        <w:suppressAutoHyphens/>
        <w:overflowPunct/>
        <w:autoSpaceDE/>
        <w:autoSpaceDN/>
        <w:adjustRightInd/>
        <w:spacing w:after="0" w:line="259" w:lineRule="auto"/>
        <w:jc w:val="both"/>
        <w:textAlignment w:val="auto"/>
        <w:rPr>
          <w:rFonts w:eastAsia="Malgun Gothic"/>
        </w:rPr>
      </w:pPr>
      <w:r w:rsidRPr="00442F6B">
        <w:rPr>
          <w:rFonts w:eastAsia="Malgun Gothic"/>
          <w:lang w:eastAsia="zh-CN"/>
        </w:rPr>
        <w:t>Whether UE is required to measure RSRP/RSSI within UL subband and receive DL in DL subband(s) simultaneously</w:t>
      </w:r>
    </w:p>
    <w:p w14:paraId="0D315921" w14:textId="77777777" w:rsidR="0005164B" w:rsidRPr="00442F6B" w:rsidRDefault="0005164B" w:rsidP="001A7489">
      <w:pPr>
        <w:numPr>
          <w:ilvl w:val="0"/>
          <w:numId w:val="90"/>
        </w:numPr>
        <w:suppressAutoHyphens/>
        <w:overflowPunct/>
        <w:autoSpaceDE/>
        <w:autoSpaceDN/>
        <w:adjustRightInd/>
        <w:spacing w:after="0" w:line="259" w:lineRule="auto"/>
        <w:jc w:val="both"/>
        <w:textAlignment w:val="auto"/>
        <w:rPr>
          <w:rFonts w:eastAsia="Malgun Gothic"/>
        </w:rPr>
      </w:pPr>
      <w:r w:rsidRPr="00442F6B">
        <w:rPr>
          <w:rFonts w:eastAsia="Malgun Gothic"/>
          <w:lang w:eastAsia="zh-CN"/>
        </w:rPr>
        <w:t>Whether existing CLI measurement and report framework can be reused to support RSRP/RSSI measurements within UL subband</w:t>
      </w:r>
    </w:p>
    <w:p w14:paraId="39350A93" w14:textId="77777777" w:rsidR="0005164B" w:rsidRPr="00442F6B" w:rsidRDefault="0005164B" w:rsidP="001A7489">
      <w:pPr>
        <w:numPr>
          <w:ilvl w:val="1"/>
          <w:numId w:val="90"/>
        </w:numPr>
        <w:suppressAutoHyphens/>
        <w:overflowPunct/>
        <w:autoSpaceDE/>
        <w:autoSpaceDN/>
        <w:adjustRightInd/>
        <w:spacing w:after="0" w:line="259" w:lineRule="auto"/>
        <w:jc w:val="both"/>
        <w:textAlignment w:val="auto"/>
        <w:rPr>
          <w:rFonts w:eastAsia="Malgun Gothic"/>
        </w:rPr>
      </w:pPr>
      <w:r w:rsidRPr="00442F6B">
        <w:rPr>
          <w:rFonts w:eastAsia="Malgun Gothic"/>
          <w:lang w:eastAsia="zh-CN"/>
        </w:rPr>
        <w:t>If not, identify the potential impact</w:t>
      </w:r>
    </w:p>
    <w:p w14:paraId="42E37D19" w14:textId="77777777" w:rsidR="0005164B" w:rsidRPr="00442F6B" w:rsidRDefault="0005164B" w:rsidP="0005164B">
      <w:pPr>
        <w:rPr>
          <w:lang w:eastAsia="ko-KR"/>
        </w:rPr>
      </w:pPr>
    </w:p>
    <w:p w14:paraId="68CF8B2F" w14:textId="77777777" w:rsidR="0005164B" w:rsidRPr="00874C09" w:rsidRDefault="0005164B" w:rsidP="0005164B">
      <w:pPr>
        <w:rPr>
          <w:rFonts w:eastAsia="Malgun Gothic" w:cs="Times"/>
          <w:szCs w:val="21"/>
          <w:u w:val="single"/>
          <w:lang w:val="en-US" w:eastAsia="zh-CN"/>
        </w:rPr>
      </w:pPr>
      <w:r w:rsidRPr="00874C09">
        <w:rPr>
          <w:rFonts w:cs="Times"/>
          <w:u w:val="single"/>
          <w:lang w:eastAsia="zh-CN"/>
        </w:rPr>
        <w:t>Conclusion</w:t>
      </w:r>
    </w:p>
    <w:p w14:paraId="7D1B6A0E" w14:textId="77777777" w:rsidR="0005164B" w:rsidRPr="00874C09" w:rsidRDefault="0005164B" w:rsidP="0005164B">
      <w:pPr>
        <w:rPr>
          <w:rFonts w:cs="Times"/>
          <w:lang w:eastAsia="zh-CN"/>
        </w:rPr>
      </w:pPr>
      <w:r w:rsidRPr="00874C09">
        <w:rPr>
          <w:rFonts w:cs="Times"/>
          <w:lang w:eastAsia="zh-CN"/>
        </w:rPr>
        <w:t>Time misalignment at gNB between UL receptions and DL transmissions due to configuration of non-zero N</w:t>
      </w:r>
      <w:r w:rsidRPr="00874C09">
        <w:rPr>
          <w:rFonts w:cs="Times"/>
          <w:vertAlign w:val="subscript"/>
          <w:lang w:eastAsia="zh-CN"/>
        </w:rPr>
        <w:t xml:space="preserve">TA,offset </w:t>
      </w:r>
      <w:r w:rsidRPr="00874C09">
        <w:rPr>
          <w:rFonts w:cs="Times"/>
          <w:lang w:eastAsia="zh-CN"/>
        </w:rPr>
        <w:t xml:space="preserve">at UE can lead to increased interference assuming no gNB transmit chain </w:t>
      </w:r>
      <w:r w:rsidRPr="00874C09">
        <w:rPr>
          <w:rFonts w:cs="Times"/>
          <w:strike/>
          <w:lang w:eastAsia="zh-CN"/>
        </w:rPr>
        <w:t>side</w:t>
      </w:r>
      <w:r w:rsidRPr="00874C09">
        <w:rPr>
          <w:rFonts w:cs="Times"/>
          <w:lang w:eastAsia="zh-CN"/>
        </w:rPr>
        <w:t xml:space="preserve"> impairments and no filtering of DL subband(s) in the gNB Rx chain.</w:t>
      </w:r>
    </w:p>
    <w:p w14:paraId="1FC08F14" w14:textId="77777777" w:rsidR="0005164B" w:rsidRPr="0005164B" w:rsidRDefault="0005164B" w:rsidP="001A7489">
      <w:pPr>
        <w:pStyle w:val="afff0"/>
        <w:widowControl/>
        <w:numPr>
          <w:ilvl w:val="0"/>
          <w:numId w:val="94"/>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05164B">
        <w:rPr>
          <w:rFonts w:ascii="Times New Roman" w:hAnsi="Times New Roman"/>
          <w:sz w:val="20"/>
          <w:szCs w:val="20"/>
          <w:lang w:eastAsia="zh-CN"/>
        </w:rPr>
        <w:t>FFS the case with gNB transmit chain impairments and/or filtering of DL subband(s) in the gNB Rx chain</w:t>
      </w:r>
    </w:p>
    <w:p w14:paraId="393DACA3" w14:textId="77777777" w:rsidR="0005164B" w:rsidRPr="0005164B" w:rsidRDefault="0005164B" w:rsidP="001A7489">
      <w:pPr>
        <w:pStyle w:val="afff0"/>
        <w:widowControl/>
        <w:numPr>
          <w:ilvl w:val="0"/>
          <w:numId w:val="94"/>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05164B">
        <w:rPr>
          <w:rFonts w:ascii="Times New Roman" w:hAnsi="Times New Roman"/>
          <w:sz w:val="20"/>
          <w:szCs w:val="20"/>
          <w:lang w:eastAsia="zh-CN"/>
        </w:rPr>
        <w:t>FFS whether/how to mitigate the interference increase, including impact to legacy UEs</w:t>
      </w:r>
    </w:p>
    <w:p w14:paraId="0E14AFCD" w14:textId="77777777" w:rsidR="0005164B" w:rsidRPr="00874C09" w:rsidRDefault="0005164B" w:rsidP="0005164B">
      <w:pPr>
        <w:rPr>
          <w:rFonts w:cs="Times"/>
          <w:lang w:val="en-US" w:eastAsia="ko-KR"/>
        </w:rPr>
      </w:pPr>
    </w:p>
    <w:p w14:paraId="71E576C3" w14:textId="77777777" w:rsidR="0005164B" w:rsidRPr="00874C09" w:rsidRDefault="0005164B" w:rsidP="0005164B">
      <w:pPr>
        <w:rPr>
          <w:rFonts w:eastAsia="Malgun Gothic" w:cs="Times"/>
          <w:bCs/>
          <w:highlight w:val="green"/>
          <w:lang w:eastAsia="zh-CN"/>
        </w:rPr>
      </w:pPr>
      <w:r w:rsidRPr="00874C09">
        <w:rPr>
          <w:rFonts w:eastAsia="Malgun Gothic" w:cs="Times"/>
          <w:bCs/>
          <w:highlight w:val="green"/>
          <w:lang w:eastAsia="zh-CN"/>
        </w:rPr>
        <w:t>Agreement</w:t>
      </w:r>
    </w:p>
    <w:p w14:paraId="0B09F94D" w14:textId="77777777" w:rsidR="0005164B" w:rsidRPr="00874C09" w:rsidRDefault="0005164B" w:rsidP="0005164B">
      <w:pPr>
        <w:jc w:val="both"/>
        <w:rPr>
          <w:rFonts w:eastAsia="Malgun Gothic" w:cs="Times"/>
          <w:lang w:val="en-US" w:eastAsia="zh-CN"/>
        </w:rPr>
      </w:pPr>
      <w:r w:rsidRPr="00874C09">
        <w:rPr>
          <w:rFonts w:eastAsia="Malgun Gothic" w:cs="Times"/>
          <w:lang w:val="en-US" w:eastAsia="zh-CN"/>
        </w:rPr>
        <w:t>Study the following options for SBFD operation in SSB symbols.</w:t>
      </w:r>
    </w:p>
    <w:p w14:paraId="18ADA62A" w14:textId="77777777" w:rsidR="0005164B" w:rsidRPr="00874C09" w:rsidRDefault="0005164B" w:rsidP="001A7489">
      <w:pPr>
        <w:numPr>
          <w:ilvl w:val="0"/>
          <w:numId w:val="95"/>
        </w:numPr>
        <w:overflowPunct/>
        <w:autoSpaceDE/>
        <w:autoSpaceDN/>
        <w:adjustRightInd/>
        <w:spacing w:after="0"/>
        <w:textAlignment w:val="auto"/>
        <w:rPr>
          <w:rFonts w:eastAsia="Malgun Gothic"/>
          <w:lang w:eastAsia="zh-CN"/>
        </w:rPr>
      </w:pPr>
      <w:r w:rsidRPr="00874C09">
        <w:rPr>
          <w:rFonts w:eastAsia="Malgun Gothic"/>
          <w:lang w:eastAsia="zh-CN"/>
        </w:rPr>
        <w:t>Option 1: UL subband cannot be configured in an SSB symbol</w:t>
      </w:r>
    </w:p>
    <w:p w14:paraId="58CC4CA8" w14:textId="77777777" w:rsidR="0005164B" w:rsidRPr="00874C09" w:rsidRDefault="0005164B" w:rsidP="001A7489">
      <w:pPr>
        <w:numPr>
          <w:ilvl w:val="1"/>
          <w:numId w:val="95"/>
        </w:numPr>
        <w:overflowPunct/>
        <w:autoSpaceDE/>
        <w:autoSpaceDN/>
        <w:adjustRightInd/>
        <w:spacing w:after="0"/>
        <w:textAlignment w:val="auto"/>
        <w:rPr>
          <w:rFonts w:eastAsia="Malgun Gothic"/>
          <w:lang w:eastAsia="zh-CN"/>
        </w:rPr>
      </w:pPr>
      <w:r w:rsidRPr="00874C09">
        <w:rPr>
          <w:rFonts w:eastAsia="Malgun Gothic"/>
          <w:lang w:eastAsia="zh-CN"/>
        </w:rPr>
        <w:t>FFS handling of misaligned periodicities between SSB and semi-static SBFD subband time location configuration</w:t>
      </w:r>
    </w:p>
    <w:p w14:paraId="30A5BA19" w14:textId="77777777" w:rsidR="0005164B" w:rsidRPr="00874C09" w:rsidRDefault="0005164B" w:rsidP="001A7489">
      <w:pPr>
        <w:numPr>
          <w:ilvl w:val="0"/>
          <w:numId w:val="95"/>
        </w:numPr>
        <w:overflowPunct/>
        <w:autoSpaceDE/>
        <w:autoSpaceDN/>
        <w:adjustRightInd/>
        <w:spacing w:after="0"/>
        <w:textAlignment w:val="auto"/>
        <w:rPr>
          <w:rFonts w:eastAsia="Malgun Gothic"/>
          <w:lang w:eastAsia="zh-CN"/>
        </w:rPr>
      </w:pPr>
      <w:r w:rsidRPr="00874C09">
        <w:rPr>
          <w:rFonts w:eastAsia="Malgun Gothic"/>
          <w:lang w:eastAsia="zh-CN"/>
        </w:rPr>
        <w:t>Option 2: An UL subband can be configured in an SSB symbol</w:t>
      </w:r>
    </w:p>
    <w:p w14:paraId="60E12E97" w14:textId="77777777" w:rsidR="0005164B" w:rsidRPr="00874C09" w:rsidRDefault="0005164B" w:rsidP="001A7489">
      <w:pPr>
        <w:numPr>
          <w:ilvl w:val="1"/>
          <w:numId w:val="95"/>
        </w:numPr>
        <w:overflowPunct/>
        <w:autoSpaceDE/>
        <w:autoSpaceDN/>
        <w:adjustRightInd/>
        <w:spacing w:after="0"/>
        <w:textAlignment w:val="auto"/>
        <w:rPr>
          <w:rFonts w:eastAsia="Malgun Gothic"/>
          <w:lang w:eastAsia="zh-CN"/>
        </w:rPr>
      </w:pPr>
      <w:r w:rsidRPr="00874C09">
        <w:rPr>
          <w:rFonts w:eastAsia="Malgun Gothic"/>
          <w:lang w:eastAsia="zh-CN"/>
        </w:rPr>
        <w:t>FFS whether/when and/or under which conditions an SBFD-aware UE transmits in the UL subband or may receive SSB in the symbol.</w:t>
      </w:r>
    </w:p>
    <w:p w14:paraId="39C54B12" w14:textId="77777777" w:rsidR="0005164B" w:rsidRPr="00874C09" w:rsidRDefault="0005164B" w:rsidP="0005164B">
      <w:pPr>
        <w:rPr>
          <w:lang w:val="en-US" w:eastAsia="ko-KR"/>
        </w:rPr>
      </w:pPr>
    </w:p>
    <w:p w14:paraId="60DDC0D0" w14:textId="77777777" w:rsidR="0005164B" w:rsidRPr="00874C09" w:rsidRDefault="0005164B" w:rsidP="0005164B">
      <w:pPr>
        <w:rPr>
          <w:highlight w:val="green"/>
          <w:lang w:val="en-US" w:eastAsia="ko-KR"/>
        </w:rPr>
      </w:pPr>
      <w:r w:rsidRPr="00874C09">
        <w:rPr>
          <w:highlight w:val="green"/>
          <w:lang w:val="en-US" w:eastAsia="ko-KR"/>
        </w:rPr>
        <w:t>Agreement</w:t>
      </w:r>
    </w:p>
    <w:p w14:paraId="363ACC25" w14:textId="77777777" w:rsidR="0005164B" w:rsidRPr="00874C09" w:rsidRDefault="0005164B" w:rsidP="0005164B">
      <w:pPr>
        <w:tabs>
          <w:tab w:val="left" w:pos="0"/>
        </w:tabs>
        <w:rPr>
          <w:rFonts w:eastAsia="Malgun Gothic"/>
          <w:lang w:eastAsia="x-none"/>
        </w:rPr>
      </w:pPr>
      <w:r w:rsidRPr="00874C09">
        <w:rPr>
          <w:rFonts w:eastAsia="Malgun Gothic"/>
          <w:lang w:eastAsia="x-none"/>
        </w:rPr>
        <w:t>Study whether the transmission/reception occasion of a physical channel/signal can be mapped to SBFD and non-SBFD symbols within a slot</w:t>
      </w:r>
      <w:r w:rsidRPr="00874C09">
        <w:rPr>
          <w:rFonts w:eastAsia="Malgun Gothic" w:hint="eastAsia"/>
          <w:lang w:eastAsia="x-none"/>
        </w:rPr>
        <w:t xml:space="preserve"> for a UE</w:t>
      </w:r>
      <w:r w:rsidRPr="00874C09">
        <w:rPr>
          <w:rFonts w:eastAsia="Malgun Gothic"/>
          <w:lang w:eastAsia="x-none"/>
        </w:rPr>
        <w:t>, and whether</w:t>
      </w:r>
      <w:r w:rsidRPr="00874C09">
        <w:rPr>
          <w:rFonts w:eastAsia="Malgun Gothic" w:hint="eastAsia"/>
          <w:lang w:eastAsia="x-none"/>
        </w:rPr>
        <w:t xml:space="preserve"> a </w:t>
      </w:r>
      <w:r w:rsidRPr="00874C09">
        <w:rPr>
          <w:rFonts w:eastAsia="Malgun Gothic"/>
          <w:lang w:eastAsia="x-none"/>
        </w:rPr>
        <w:t>UE can transmit/receive in the occasion mapped to SBFD symbols and non-SBFD symbols including:</w:t>
      </w:r>
    </w:p>
    <w:p w14:paraId="08B68674"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lang w:eastAsia="zh-CN"/>
        </w:rPr>
        <w:t>Use-case(s) including the locations and number of switching points of the SBFD and non-SBFD symbols in the slot.</w:t>
      </w:r>
    </w:p>
    <w:p w14:paraId="5D50CFE7"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hint="eastAsia"/>
          <w:lang w:eastAsia="zh-CN"/>
        </w:rPr>
        <w:t xml:space="preserve">Potential </w:t>
      </w:r>
      <w:r w:rsidRPr="00874C09">
        <w:rPr>
          <w:rFonts w:eastAsia="Malgun Gothic"/>
          <w:lang w:eastAsia="zh-CN"/>
        </w:rPr>
        <w:t>benefits if any</w:t>
      </w:r>
    </w:p>
    <w:p w14:paraId="0044C0DD"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lang w:eastAsia="zh-CN"/>
        </w:rPr>
        <w:t>Phase continuity</w:t>
      </w:r>
    </w:p>
    <w:p w14:paraId="68A79FFF"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lang w:eastAsia="zh-CN"/>
        </w:rPr>
        <w:t>Potential interruption of transmissions/receptions during transition</w:t>
      </w:r>
    </w:p>
    <w:p w14:paraId="01B1DEF2"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lang w:eastAsia="zh-CN"/>
        </w:rPr>
        <w:t>Required guard time</w:t>
      </w:r>
      <w:r w:rsidRPr="00874C09">
        <w:rPr>
          <w:rFonts w:eastAsia="Malgun Gothic" w:hint="eastAsia"/>
          <w:lang w:eastAsia="zh-CN"/>
        </w:rPr>
        <w:t xml:space="preserve"> if any</w:t>
      </w:r>
    </w:p>
    <w:p w14:paraId="1FC29B98"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lang w:eastAsia="zh-CN"/>
        </w:rPr>
        <w:t>Potential impact on performance</w:t>
      </w:r>
    </w:p>
    <w:p w14:paraId="07D7DA1C"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lang w:eastAsia="zh-CN"/>
        </w:rPr>
        <w:t>Impact on link adaptation, channel estimation, and other procedures</w:t>
      </w:r>
    </w:p>
    <w:p w14:paraId="7ED71E03"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hint="eastAsia"/>
          <w:lang w:eastAsia="zh-CN"/>
        </w:rPr>
        <w:t>UL transmission timing if any</w:t>
      </w:r>
    </w:p>
    <w:p w14:paraId="1DA761FC"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lang w:eastAsia="zh-CN"/>
        </w:rPr>
        <w:t>Implementation complexity</w:t>
      </w:r>
    </w:p>
    <w:p w14:paraId="3966D4FE"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hint="eastAsia"/>
          <w:lang w:eastAsia="zh-CN"/>
        </w:rPr>
        <w:t>A</w:t>
      </w:r>
      <w:r w:rsidRPr="00874C09">
        <w:rPr>
          <w:rFonts w:eastAsia="Malgun Gothic"/>
          <w:lang w:eastAsia="zh-CN"/>
        </w:rPr>
        <w:t xml:space="preserve">pplicability for </w:t>
      </w:r>
      <w:r w:rsidRPr="00874C09">
        <w:rPr>
          <w:rFonts w:eastAsia="Malgun Gothic" w:hint="eastAsia"/>
          <w:lang w:eastAsia="zh-CN"/>
        </w:rPr>
        <w:t>SBFD aware UE</w:t>
      </w:r>
      <w:r w:rsidRPr="00874C09">
        <w:rPr>
          <w:rFonts w:eastAsia="Malgun Gothic"/>
          <w:lang w:eastAsia="zh-CN"/>
        </w:rPr>
        <w:t xml:space="preserve"> and </w:t>
      </w:r>
      <w:r w:rsidRPr="00874C09">
        <w:rPr>
          <w:rFonts w:eastAsia="Malgun Gothic" w:hint="eastAsia"/>
          <w:lang w:eastAsia="zh-CN"/>
        </w:rPr>
        <w:t>non-</w:t>
      </w:r>
      <w:r w:rsidRPr="00874C09">
        <w:rPr>
          <w:rFonts w:eastAsia="Malgun Gothic"/>
          <w:lang w:eastAsia="zh-CN"/>
        </w:rPr>
        <w:t>SBFD aware UEs</w:t>
      </w:r>
    </w:p>
    <w:p w14:paraId="3905E2F3"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lang w:eastAsia="zh-CN"/>
        </w:rPr>
        <w:t>NOTE: There are more than one scenario where a transmission overlaps SBFD and non-SBFD symbols and some may or may not face the aspects listed above</w:t>
      </w:r>
    </w:p>
    <w:p w14:paraId="31E0537A" w14:textId="77777777" w:rsidR="0005164B" w:rsidRPr="00874C09" w:rsidRDefault="0005164B" w:rsidP="001A7489">
      <w:pPr>
        <w:numPr>
          <w:ilvl w:val="0"/>
          <w:numId w:val="96"/>
        </w:numPr>
        <w:overflowPunct/>
        <w:autoSpaceDE/>
        <w:autoSpaceDN/>
        <w:adjustRightInd/>
        <w:spacing w:after="0"/>
        <w:textAlignment w:val="auto"/>
        <w:rPr>
          <w:rFonts w:eastAsia="Malgun Gothic"/>
          <w:lang w:eastAsia="zh-CN"/>
        </w:rPr>
      </w:pPr>
      <w:r w:rsidRPr="00874C09">
        <w:rPr>
          <w:rFonts w:eastAsia="Malgun Gothic"/>
          <w:lang w:eastAsia="zh-CN"/>
        </w:rPr>
        <w:t xml:space="preserve">NOTE: This study doesn’t mean RAN1 agreement on a slot consisting of SBFD and non-SBFD symbols. </w:t>
      </w:r>
    </w:p>
    <w:p w14:paraId="05EF48F0" w14:textId="77777777" w:rsidR="0005164B" w:rsidRPr="00874C09" w:rsidRDefault="0005164B" w:rsidP="0005164B">
      <w:pPr>
        <w:rPr>
          <w:lang w:eastAsia="ko-KR"/>
        </w:rPr>
      </w:pPr>
    </w:p>
    <w:p w14:paraId="47CDDBF4" w14:textId="77777777" w:rsidR="0005164B" w:rsidRPr="00874C09" w:rsidRDefault="0005164B" w:rsidP="0005164B">
      <w:pPr>
        <w:rPr>
          <w:u w:val="single"/>
          <w:lang w:val="en-US" w:eastAsia="ko-KR"/>
        </w:rPr>
      </w:pPr>
      <w:r w:rsidRPr="00874C09">
        <w:rPr>
          <w:u w:val="single"/>
          <w:lang w:val="en-US" w:eastAsia="ko-KR"/>
        </w:rPr>
        <w:t>Conclusion</w:t>
      </w:r>
    </w:p>
    <w:p w14:paraId="3F7C0565" w14:textId="77777777" w:rsidR="0005164B" w:rsidRPr="00874C09" w:rsidRDefault="0005164B" w:rsidP="0005164B">
      <w:pPr>
        <w:rPr>
          <w:rFonts w:eastAsia="Malgun Gothic"/>
          <w:lang w:eastAsia="zh-CN"/>
        </w:rPr>
      </w:pPr>
      <w:r w:rsidRPr="00874C09">
        <w:rPr>
          <w:rFonts w:eastAsia="Malgun Gothic"/>
          <w:lang w:eastAsia="zh-CN"/>
        </w:rPr>
        <w:t xml:space="preserve">For the options agreed to study in RAN1#112 for </w:t>
      </w:r>
      <w:r w:rsidRPr="00874C09">
        <w:rPr>
          <w:rFonts w:eastAsia="Malgun Gothic"/>
        </w:rPr>
        <w:t>frequency resource allocation for CSI-RS across downlink subbands for SBFD-aware UEs</w:t>
      </w:r>
      <w:r w:rsidRPr="00874C09">
        <w:rPr>
          <w:rFonts w:eastAsia="Malgun Gothic"/>
          <w:lang w:eastAsia="zh-CN"/>
        </w:rPr>
        <w:t>, the following observations are agreed.</w:t>
      </w:r>
    </w:p>
    <w:p w14:paraId="13E7C0CC" w14:textId="77777777" w:rsidR="0005164B" w:rsidRPr="00874C09" w:rsidRDefault="0005164B" w:rsidP="001A7489">
      <w:pPr>
        <w:numPr>
          <w:ilvl w:val="0"/>
          <w:numId w:val="97"/>
        </w:numPr>
        <w:overflowPunct/>
        <w:autoSpaceDE/>
        <w:autoSpaceDN/>
        <w:adjustRightInd/>
        <w:spacing w:after="0"/>
        <w:textAlignment w:val="auto"/>
        <w:rPr>
          <w:rFonts w:eastAsia="Malgun Gothic"/>
          <w:lang w:eastAsia="zh-CN"/>
        </w:rPr>
      </w:pPr>
      <w:r w:rsidRPr="00874C09">
        <w:rPr>
          <w:rFonts w:eastAsia="Malgun Gothic"/>
          <w:lang w:eastAsia="zh-CN"/>
        </w:rPr>
        <w:t>For all the options, there is no impact on CSI-RS sequence generation.</w:t>
      </w:r>
    </w:p>
    <w:p w14:paraId="3CDC0210" w14:textId="77777777" w:rsidR="0005164B" w:rsidRPr="00874C09" w:rsidRDefault="0005164B" w:rsidP="001A7489">
      <w:pPr>
        <w:numPr>
          <w:ilvl w:val="0"/>
          <w:numId w:val="97"/>
        </w:numPr>
        <w:overflowPunct/>
        <w:autoSpaceDE/>
        <w:autoSpaceDN/>
        <w:adjustRightInd/>
        <w:spacing w:after="0"/>
        <w:textAlignment w:val="auto"/>
        <w:rPr>
          <w:rFonts w:eastAsia="Malgun Gothic"/>
          <w:lang w:eastAsia="zh-CN"/>
        </w:rPr>
      </w:pPr>
      <w:r w:rsidRPr="00874C09">
        <w:rPr>
          <w:rFonts w:eastAsia="Malgun Gothic"/>
          <w:lang w:eastAsia="zh-CN"/>
        </w:rPr>
        <w:t xml:space="preserve">Option 1 requires additional signalling to link two CSI-RS resources in two DL subbands. </w:t>
      </w:r>
    </w:p>
    <w:p w14:paraId="5F48033E" w14:textId="77777777" w:rsidR="0005164B" w:rsidRPr="00874C09" w:rsidRDefault="0005164B" w:rsidP="001A7489">
      <w:pPr>
        <w:numPr>
          <w:ilvl w:val="0"/>
          <w:numId w:val="97"/>
        </w:numPr>
        <w:overflowPunct/>
        <w:autoSpaceDE/>
        <w:autoSpaceDN/>
        <w:adjustRightInd/>
        <w:spacing w:after="0"/>
        <w:textAlignment w:val="auto"/>
        <w:rPr>
          <w:rFonts w:eastAsia="Malgun Gothic"/>
          <w:lang w:eastAsia="zh-CN"/>
        </w:rPr>
      </w:pPr>
      <w:r w:rsidRPr="00874C09">
        <w:rPr>
          <w:rFonts w:eastAsia="Malgun Gothic"/>
          <w:lang w:eastAsia="zh-CN"/>
        </w:rPr>
        <w:t xml:space="preserve">Option 2-1 requires new RRC structure to configure non-contiguous RBs for one CSI-RS resource, which may require additional signalling overhead. </w:t>
      </w:r>
    </w:p>
    <w:p w14:paraId="68B13CC9" w14:textId="77777777" w:rsidR="0005164B" w:rsidRPr="00874C09" w:rsidRDefault="0005164B" w:rsidP="001A7489">
      <w:pPr>
        <w:numPr>
          <w:ilvl w:val="0"/>
          <w:numId w:val="97"/>
        </w:numPr>
        <w:overflowPunct/>
        <w:autoSpaceDE/>
        <w:autoSpaceDN/>
        <w:adjustRightInd/>
        <w:spacing w:after="0"/>
        <w:textAlignment w:val="auto"/>
        <w:rPr>
          <w:rFonts w:eastAsia="Malgun Gothic"/>
          <w:lang w:eastAsia="zh-CN"/>
        </w:rPr>
      </w:pPr>
      <w:r w:rsidRPr="00874C09">
        <w:rPr>
          <w:rFonts w:eastAsia="Malgun Gothic"/>
          <w:lang w:eastAsia="zh-CN"/>
        </w:rPr>
        <w:t>Option 2-2 can reuse the existing signalling design for CSI-RS resource configuration. Option 2-2 can be used to resolve the potential unaligned boundaries between CSI-RS resource configuration and SBFD subbands</w:t>
      </w:r>
    </w:p>
    <w:p w14:paraId="7275CDFF" w14:textId="77777777" w:rsidR="0005164B" w:rsidRPr="00874C09" w:rsidRDefault="0005164B" w:rsidP="001A7489">
      <w:pPr>
        <w:numPr>
          <w:ilvl w:val="0"/>
          <w:numId w:val="97"/>
        </w:numPr>
        <w:overflowPunct/>
        <w:autoSpaceDE/>
        <w:autoSpaceDN/>
        <w:adjustRightInd/>
        <w:spacing w:after="0"/>
        <w:textAlignment w:val="auto"/>
        <w:rPr>
          <w:rFonts w:eastAsia="Malgun Gothic"/>
          <w:lang w:eastAsia="zh-CN"/>
        </w:rPr>
      </w:pPr>
      <w:r w:rsidRPr="00874C09">
        <w:rPr>
          <w:rFonts w:eastAsia="Malgun Gothic"/>
          <w:lang w:eastAsia="zh-CN"/>
        </w:rPr>
        <w:t>Further discussion is required on the UE complexity due to</w:t>
      </w:r>
      <w:r w:rsidRPr="00874C09">
        <w:rPr>
          <w:rFonts w:eastAsia="Malgun Gothic" w:hint="eastAsia"/>
          <w:lang w:eastAsia="zh-CN"/>
        </w:rPr>
        <w:t>:</w:t>
      </w:r>
    </w:p>
    <w:p w14:paraId="2C6CADD1" w14:textId="77777777" w:rsidR="0005164B" w:rsidRPr="00874C09" w:rsidRDefault="0005164B" w:rsidP="001A7489">
      <w:pPr>
        <w:numPr>
          <w:ilvl w:val="1"/>
          <w:numId w:val="97"/>
        </w:numPr>
        <w:overflowPunct/>
        <w:autoSpaceDE/>
        <w:autoSpaceDN/>
        <w:adjustRightInd/>
        <w:spacing w:after="0"/>
        <w:textAlignment w:val="auto"/>
        <w:rPr>
          <w:rFonts w:eastAsia="Malgun Gothic"/>
          <w:lang w:eastAsia="zh-CN"/>
        </w:rPr>
      </w:pPr>
      <w:r w:rsidRPr="00874C09">
        <w:rPr>
          <w:rFonts w:eastAsia="Malgun Gothic"/>
          <w:lang w:eastAsia="zh-CN"/>
        </w:rPr>
        <w:t>UE capability of maximum number of configured CSI-RS resources</w:t>
      </w:r>
    </w:p>
    <w:p w14:paraId="60550044" w14:textId="77777777" w:rsidR="0005164B" w:rsidRPr="00874C09" w:rsidRDefault="0005164B" w:rsidP="001A7489">
      <w:pPr>
        <w:numPr>
          <w:ilvl w:val="1"/>
          <w:numId w:val="97"/>
        </w:numPr>
        <w:overflowPunct/>
        <w:autoSpaceDE/>
        <w:autoSpaceDN/>
        <w:adjustRightInd/>
        <w:spacing w:after="0"/>
        <w:textAlignment w:val="auto"/>
        <w:rPr>
          <w:rFonts w:eastAsia="Malgun Gothic"/>
          <w:lang w:eastAsia="zh-CN"/>
        </w:rPr>
      </w:pPr>
      <w:r w:rsidRPr="00874C09">
        <w:rPr>
          <w:rFonts w:eastAsia="Malgun Gothic"/>
          <w:lang w:eastAsia="zh-CN"/>
        </w:rPr>
        <w:t>Processing non-contiguous CSI-RS</w:t>
      </w:r>
    </w:p>
    <w:p w14:paraId="37F82CA3" w14:textId="77777777" w:rsidR="0005164B" w:rsidRPr="00874C09" w:rsidRDefault="0005164B" w:rsidP="0005164B">
      <w:pPr>
        <w:rPr>
          <w:rFonts w:cs="Times"/>
          <w:bCs/>
          <w:lang w:val="en-US" w:eastAsia="ko-KR"/>
        </w:rPr>
      </w:pPr>
    </w:p>
    <w:p w14:paraId="46D52D53" w14:textId="77777777" w:rsidR="0005164B" w:rsidRPr="00874C09" w:rsidRDefault="0005164B" w:rsidP="0005164B">
      <w:pPr>
        <w:rPr>
          <w:rFonts w:eastAsia="Malgun Gothic" w:cs="Times"/>
          <w:bCs/>
          <w:highlight w:val="green"/>
          <w:lang w:eastAsia="zh-CN"/>
        </w:rPr>
      </w:pPr>
      <w:r w:rsidRPr="00874C09">
        <w:rPr>
          <w:rFonts w:eastAsia="Malgun Gothic" w:cs="Times"/>
          <w:bCs/>
          <w:highlight w:val="green"/>
          <w:lang w:eastAsia="zh-CN"/>
        </w:rPr>
        <w:t>Agreement</w:t>
      </w:r>
    </w:p>
    <w:p w14:paraId="7B38A742" w14:textId="77777777" w:rsidR="0005164B" w:rsidRPr="00874C09" w:rsidRDefault="0005164B" w:rsidP="0005164B">
      <w:pPr>
        <w:rPr>
          <w:rFonts w:eastAsia="Malgun Gothic" w:cs="Times"/>
          <w:lang w:eastAsia="zh-CN"/>
        </w:rPr>
      </w:pPr>
      <w:r w:rsidRPr="00874C09">
        <w:rPr>
          <w:rFonts w:eastAsia="Malgun Gothic" w:cs="Times"/>
          <w:lang w:eastAsia="zh-CN"/>
        </w:rPr>
        <w:t>For SBFD-aware UEs, study the following options</w:t>
      </w:r>
      <w:r w:rsidRPr="00874C09">
        <w:rPr>
          <w:rFonts w:eastAsia="Malgun Gothic" w:cs="Times"/>
        </w:rPr>
        <w:t xml:space="preserve"> for CSI report associated with periodic/semi-persistent CSI-RS </w:t>
      </w:r>
      <w:r w:rsidRPr="00874C09">
        <w:rPr>
          <w:rFonts w:eastAsia="Malgun Gothic" w:cs="Times"/>
          <w:lang w:eastAsia="zh-CN"/>
        </w:rPr>
        <w:t>in case the periodicity is such that CSI-RS instances occur in both SBFD and non-SBFD symbols:</w:t>
      </w:r>
    </w:p>
    <w:p w14:paraId="47759493" w14:textId="77777777" w:rsidR="0005164B" w:rsidRPr="00874C09" w:rsidRDefault="0005164B" w:rsidP="001A7489">
      <w:pPr>
        <w:numPr>
          <w:ilvl w:val="0"/>
          <w:numId w:val="98"/>
        </w:numPr>
        <w:overflowPunct/>
        <w:autoSpaceDE/>
        <w:autoSpaceDN/>
        <w:adjustRightInd/>
        <w:spacing w:after="0"/>
        <w:textAlignment w:val="auto"/>
        <w:rPr>
          <w:rFonts w:eastAsia="Malgun Gothic"/>
          <w:lang w:eastAsia="zh-CN"/>
        </w:rPr>
      </w:pPr>
      <w:r w:rsidRPr="00874C09">
        <w:rPr>
          <w:rFonts w:eastAsia="Malgun Gothic" w:cs="Times"/>
          <w:lang w:eastAsia="zh-CN"/>
        </w:rPr>
        <w:lastRenderedPageBreak/>
        <w:t xml:space="preserve">Option 1: two </w:t>
      </w:r>
      <w:r w:rsidRPr="00874C09">
        <w:rPr>
          <w:rFonts w:eastAsia="Malgun Gothic" w:cs="Times"/>
          <w:i/>
          <w:iCs/>
          <w:lang w:eastAsia="zh-CN"/>
        </w:rPr>
        <w:t>CSI-ReportConfig</w:t>
      </w:r>
      <w:r w:rsidRPr="00874C09">
        <w:rPr>
          <w:rFonts w:eastAsia="Malgun Gothic" w:cs="Times"/>
          <w:iCs/>
          <w:lang w:eastAsia="zh-CN"/>
        </w:rPr>
        <w:t>s</w:t>
      </w:r>
      <w:r w:rsidRPr="00874C09">
        <w:rPr>
          <w:rFonts w:eastAsia="Malgun Gothic" w:cs="Times"/>
          <w:i/>
          <w:iCs/>
          <w:lang w:eastAsia="zh-CN"/>
        </w:rPr>
        <w:t xml:space="preserve">, </w:t>
      </w:r>
      <w:r w:rsidRPr="00874C09">
        <w:rPr>
          <w:rFonts w:eastAsia="Malgun Gothic" w:cs="Times"/>
          <w:lang w:eastAsia="zh-CN"/>
        </w:rPr>
        <w:t>where one is associated with SBFD symbols and the other is associated with non-SBFD symbols</w:t>
      </w:r>
    </w:p>
    <w:p w14:paraId="04D1A026" w14:textId="77777777" w:rsidR="0005164B" w:rsidRPr="00874C09" w:rsidRDefault="0005164B" w:rsidP="001A7489">
      <w:pPr>
        <w:numPr>
          <w:ilvl w:val="1"/>
          <w:numId w:val="98"/>
        </w:numPr>
        <w:overflowPunct/>
        <w:autoSpaceDE/>
        <w:autoSpaceDN/>
        <w:adjustRightInd/>
        <w:spacing w:after="0"/>
        <w:textAlignment w:val="auto"/>
        <w:rPr>
          <w:rFonts w:eastAsia="Malgun Gothic"/>
          <w:lang w:eastAsia="zh-CN"/>
        </w:rPr>
      </w:pPr>
      <w:r w:rsidRPr="00874C09">
        <w:rPr>
          <w:rFonts w:eastAsia="Malgun Gothic" w:cs="Times"/>
          <w:lang w:eastAsia="zh-CN"/>
        </w:rPr>
        <w:t xml:space="preserve">Option 1-1: One </w:t>
      </w:r>
      <w:r w:rsidRPr="00874C09">
        <w:rPr>
          <w:rFonts w:eastAsia="Malgun Gothic" w:cs="Times"/>
          <w:i/>
          <w:iCs/>
          <w:lang w:eastAsia="zh-CN"/>
        </w:rPr>
        <w:t>CSI-ReportConfig</w:t>
      </w:r>
      <w:r w:rsidRPr="00874C09">
        <w:rPr>
          <w:rFonts w:eastAsia="Malgun Gothic" w:cs="Times"/>
          <w:lang w:eastAsia="zh-CN"/>
        </w:rPr>
        <w:t xml:space="preserve"> is associated with a CSI-RS restricted to SBFD symbols only and the second </w:t>
      </w:r>
      <w:r w:rsidRPr="00874C09">
        <w:rPr>
          <w:rFonts w:eastAsia="Malgun Gothic" w:cs="Times"/>
          <w:i/>
          <w:iCs/>
          <w:lang w:eastAsia="zh-CN"/>
        </w:rPr>
        <w:t>CSI-ReportConfig</w:t>
      </w:r>
      <w:r w:rsidRPr="00874C09">
        <w:rPr>
          <w:rFonts w:eastAsia="Malgun Gothic" w:cs="Times"/>
          <w:lang w:eastAsia="zh-CN"/>
        </w:rPr>
        <w:t xml:space="preserve"> is associated with a second CSI-RS restricted to non-SBFD symbols only;</w:t>
      </w:r>
    </w:p>
    <w:p w14:paraId="78F995FC" w14:textId="77777777" w:rsidR="0005164B" w:rsidRPr="00874C09" w:rsidRDefault="0005164B" w:rsidP="001A7489">
      <w:pPr>
        <w:numPr>
          <w:ilvl w:val="1"/>
          <w:numId w:val="98"/>
        </w:numPr>
        <w:overflowPunct/>
        <w:autoSpaceDE/>
        <w:autoSpaceDN/>
        <w:adjustRightInd/>
        <w:spacing w:after="0"/>
        <w:textAlignment w:val="auto"/>
        <w:rPr>
          <w:rFonts w:eastAsia="Malgun Gothic"/>
          <w:lang w:eastAsia="zh-CN"/>
        </w:rPr>
      </w:pPr>
      <w:r w:rsidRPr="00874C09">
        <w:rPr>
          <w:rFonts w:eastAsia="Malgun Gothic" w:cs="Times"/>
          <w:lang w:eastAsia="zh-CN"/>
        </w:rPr>
        <w:t xml:space="preserve">Option 1-2: Both </w:t>
      </w:r>
      <w:r w:rsidRPr="00874C09">
        <w:rPr>
          <w:rFonts w:eastAsia="Malgun Gothic" w:cs="Times"/>
          <w:i/>
          <w:iCs/>
          <w:lang w:eastAsia="zh-CN"/>
        </w:rPr>
        <w:t>CSI-ReportConfig</w:t>
      </w:r>
      <w:r w:rsidRPr="00874C09">
        <w:rPr>
          <w:rFonts w:eastAsia="Malgun Gothic" w:cs="Times"/>
          <w:iCs/>
          <w:lang w:eastAsia="zh-CN"/>
        </w:rPr>
        <w:t>s</w:t>
      </w:r>
      <w:r w:rsidRPr="00874C09">
        <w:rPr>
          <w:rFonts w:eastAsia="Malgun Gothic" w:cs="Times"/>
          <w:lang w:eastAsia="zh-CN"/>
        </w:rPr>
        <w:t xml:space="preserve"> are associated with the same CSI-RS. The CSI report associated with one </w:t>
      </w:r>
      <w:r w:rsidRPr="00874C09">
        <w:rPr>
          <w:rFonts w:eastAsia="Malgun Gothic" w:cs="Times"/>
          <w:i/>
          <w:iCs/>
          <w:lang w:eastAsia="zh-CN"/>
        </w:rPr>
        <w:t>CSI-ReportConfig</w:t>
      </w:r>
      <w:r w:rsidRPr="00874C09">
        <w:rPr>
          <w:rFonts w:eastAsia="Malgun Gothic" w:cs="Times"/>
          <w:lang w:eastAsia="zh-CN"/>
        </w:rPr>
        <w:t xml:space="preserve"> is derived based on CSI-RS instances in SBFD symbols only. The CSI report associated with the second </w:t>
      </w:r>
      <w:r w:rsidRPr="00874C09">
        <w:rPr>
          <w:rFonts w:eastAsia="Malgun Gothic" w:cs="Times"/>
          <w:i/>
          <w:iCs/>
          <w:lang w:eastAsia="zh-CN"/>
        </w:rPr>
        <w:t>CSI-ReportConfig</w:t>
      </w:r>
      <w:r w:rsidRPr="00874C09">
        <w:rPr>
          <w:rFonts w:eastAsia="Malgun Gothic" w:cs="Times"/>
          <w:lang w:eastAsia="zh-CN"/>
        </w:rPr>
        <w:t xml:space="preserve"> is derived based on CSI-RS instances in non-SBFD symbols only.</w:t>
      </w:r>
    </w:p>
    <w:p w14:paraId="19FBEFFE" w14:textId="77777777" w:rsidR="0005164B" w:rsidRPr="00874C09" w:rsidRDefault="0005164B" w:rsidP="001A7489">
      <w:pPr>
        <w:numPr>
          <w:ilvl w:val="0"/>
          <w:numId w:val="98"/>
        </w:numPr>
        <w:overflowPunct/>
        <w:autoSpaceDE/>
        <w:autoSpaceDN/>
        <w:adjustRightInd/>
        <w:spacing w:after="0"/>
        <w:textAlignment w:val="auto"/>
        <w:rPr>
          <w:rFonts w:eastAsia="Malgun Gothic"/>
          <w:lang w:eastAsia="zh-CN"/>
        </w:rPr>
      </w:pPr>
      <w:r w:rsidRPr="00874C09">
        <w:rPr>
          <w:rFonts w:eastAsia="Malgun Gothic" w:cs="Times"/>
          <w:lang w:eastAsia="zh-CN"/>
        </w:rPr>
        <w:t xml:space="preserve">Option 2: one </w:t>
      </w:r>
      <w:r w:rsidRPr="00874C09">
        <w:rPr>
          <w:rFonts w:eastAsia="Malgun Gothic" w:cs="Times"/>
          <w:i/>
          <w:iCs/>
          <w:lang w:eastAsia="zh-CN"/>
        </w:rPr>
        <w:t>CSI-ReportConfig</w:t>
      </w:r>
      <w:r w:rsidRPr="00874C09">
        <w:rPr>
          <w:rFonts w:eastAsia="Malgun Gothic" w:cs="Times"/>
          <w:lang w:eastAsia="zh-CN"/>
        </w:rPr>
        <w:t xml:space="preserve"> associated with both SBFD symbols and non-SBFD symbols</w:t>
      </w:r>
    </w:p>
    <w:p w14:paraId="71329818" w14:textId="77777777" w:rsidR="0005164B" w:rsidRPr="00874C09" w:rsidRDefault="0005164B" w:rsidP="001A7489">
      <w:pPr>
        <w:numPr>
          <w:ilvl w:val="1"/>
          <w:numId w:val="98"/>
        </w:numPr>
        <w:overflowPunct/>
        <w:autoSpaceDE/>
        <w:autoSpaceDN/>
        <w:adjustRightInd/>
        <w:spacing w:after="0"/>
        <w:textAlignment w:val="auto"/>
        <w:rPr>
          <w:rFonts w:eastAsia="Malgun Gothic"/>
          <w:lang w:eastAsia="zh-CN"/>
        </w:rPr>
      </w:pPr>
      <w:r w:rsidRPr="00874C09">
        <w:rPr>
          <w:rFonts w:eastAsia="Malgun Gothic" w:cs="Times"/>
          <w:lang w:eastAsia="zh-CN"/>
        </w:rPr>
        <w:t xml:space="preserve">Option 2-1: One </w:t>
      </w:r>
      <w:r w:rsidRPr="00874C09">
        <w:rPr>
          <w:rFonts w:eastAsia="Malgun Gothic" w:cs="Times"/>
          <w:i/>
          <w:iCs/>
          <w:lang w:eastAsia="zh-CN"/>
        </w:rPr>
        <w:t>CSI-ReportConfig</w:t>
      </w:r>
      <w:r w:rsidRPr="00874C09">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3D01D318" w14:textId="77777777" w:rsidR="0005164B" w:rsidRPr="00874C09" w:rsidRDefault="0005164B" w:rsidP="001A7489">
      <w:pPr>
        <w:numPr>
          <w:ilvl w:val="1"/>
          <w:numId w:val="98"/>
        </w:numPr>
        <w:overflowPunct/>
        <w:autoSpaceDE/>
        <w:autoSpaceDN/>
        <w:adjustRightInd/>
        <w:spacing w:after="0"/>
        <w:textAlignment w:val="auto"/>
        <w:rPr>
          <w:rFonts w:eastAsia="Malgun Gothic"/>
          <w:lang w:eastAsia="zh-CN"/>
        </w:rPr>
      </w:pPr>
      <w:r w:rsidRPr="00874C09">
        <w:rPr>
          <w:rFonts w:eastAsia="Malgun Gothic" w:cs="Times"/>
          <w:lang w:eastAsia="zh-CN"/>
        </w:rPr>
        <w:t xml:space="preserve">Option 2-2: One </w:t>
      </w:r>
      <w:r w:rsidRPr="00874C09">
        <w:rPr>
          <w:rFonts w:eastAsia="Malgun Gothic" w:cs="Times"/>
          <w:i/>
          <w:iCs/>
          <w:lang w:eastAsia="zh-CN"/>
        </w:rPr>
        <w:t>CSI-ReportConfig</w:t>
      </w:r>
      <w:r w:rsidRPr="00874C09">
        <w:rPr>
          <w:rFonts w:eastAsia="Malgun Gothic" w:cs="Times"/>
          <w:lang w:eastAsia="zh-CN"/>
        </w:rPr>
        <w:t xml:space="preserve"> is associated with one CSI-RS. The CSI report is derived based on CSI-RS which can be in SBFD symbols or non-SBFD symbols in different time instances.</w:t>
      </w:r>
    </w:p>
    <w:p w14:paraId="0A0C1BA9" w14:textId="77777777" w:rsidR="0005164B" w:rsidRPr="00874C09" w:rsidRDefault="0005164B" w:rsidP="001A7489">
      <w:pPr>
        <w:numPr>
          <w:ilvl w:val="0"/>
          <w:numId w:val="98"/>
        </w:numPr>
        <w:overflowPunct/>
        <w:autoSpaceDE/>
        <w:autoSpaceDN/>
        <w:adjustRightInd/>
        <w:spacing w:after="0"/>
        <w:textAlignment w:val="auto"/>
        <w:rPr>
          <w:rFonts w:eastAsia="Malgun Gothic"/>
          <w:lang w:eastAsia="zh-CN"/>
        </w:rPr>
      </w:pPr>
      <w:r w:rsidRPr="00874C09">
        <w:rPr>
          <w:rFonts w:eastAsia="Malgun Gothic" w:cs="Times"/>
          <w:lang w:eastAsia="zh-CN"/>
        </w:rPr>
        <w:t>FFS impact on UE CSI processing and reporting timeline</w:t>
      </w:r>
    </w:p>
    <w:p w14:paraId="0D8DD101" w14:textId="77777777" w:rsidR="0005164B" w:rsidRPr="00874C09" w:rsidRDefault="0005164B" w:rsidP="0005164B">
      <w:pPr>
        <w:rPr>
          <w:rFonts w:eastAsia="微软雅黑" w:cs="Times"/>
        </w:rPr>
      </w:pPr>
      <w:r w:rsidRPr="00874C09">
        <w:rPr>
          <w:rFonts w:eastAsia="微软雅黑" w:cs="Times"/>
        </w:rPr>
        <w:t xml:space="preserve">Note: Whether the CSI-RS resource can be used for SBFD and non-SBFD symbols may depend on, e.g., gNB implementation of same/different </w:t>
      </w:r>
      <w:r w:rsidRPr="00874C09">
        <w:rPr>
          <w:rFonts w:cs="Times"/>
        </w:rPr>
        <w:t>antenna configuration</w:t>
      </w:r>
      <w:r w:rsidRPr="00874C09">
        <w:rPr>
          <w:rFonts w:eastAsia="微软雅黑" w:cs="Times"/>
        </w:rPr>
        <w:t xml:space="preserve"> in both symbols. </w:t>
      </w:r>
    </w:p>
    <w:p w14:paraId="1497C618" w14:textId="77777777" w:rsidR="0005164B" w:rsidRPr="00874C09" w:rsidRDefault="0005164B" w:rsidP="0005164B">
      <w:pPr>
        <w:ind w:left="6"/>
        <w:rPr>
          <w:rFonts w:eastAsia="Malgun Gothic" w:cs="Times"/>
          <w:lang w:eastAsia="zh-CN"/>
        </w:rPr>
      </w:pPr>
      <w:r w:rsidRPr="00874C09">
        <w:rPr>
          <w:rFonts w:eastAsia="Malgun Gothic" w:cs="Times"/>
          <w:lang w:eastAsia="zh-CN"/>
        </w:rPr>
        <w:t xml:space="preserve">Option 1-1 can be supported according to existing specification by gNB configuration of appropriate periodicities to ensure that the CSI-RS associated with each </w:t>
      </w:r>
      <w:r w:rsidRPr="00874C09">
        <w:rPr>
          <w:rFonts w:eastAsia="Malgun Gothic" w:cs="Times"/>
          <w:i/>
          <w:lang w:eastAsia="zh-CN"/>
        </w:rPr>
        <w:t>CSI-ReportConfig</w:t>
      </w:r>
      <w:r w:rsidRPr="00874C09">
        <w:rPr>
          <w:rFonts w:eastAsia="Malgun Gothic" w:cs="Times"/>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1D973913" w14:textId="77777777" w:rsidR="0005164B" w:rsidRPr="00874C09" w:rsidRDefault="0005164B" w:rsidP="0005164B">
      <w:pPr>
        <w:rPr>
          <w:rFonts w:eastAsia="Malgun Gothic" w:cs="Times"/>
          <w:color w:val="FF0000"/>
          <w:lang w:val="en-US" w:eastAsia="x-none"/>
        </w:rPr>
      </w:pPr>
      <w:r w:rsidRPr="00874C09">
        <w:rPr>
          <w:rFonts w:eastAsia="Malgun Gothic" w:cs="Times"/>
          <w:lang w:eastAsia="x-none"/>
        </w:rPr>
        <w:t xml:space="preserve">Option 2-2 can be supported according to existing specification </w:t>
      </w:r>
      <w:r w:rsidRPr="00874C09">
        <w:rPr>
          <w:rFonts w:cs="Times"/>
          <w:lang w:eastAsia="x-none"/>
        </w:rPr>
        <w:t>to configure measurement restriction</w:t>
      </w:r>
      <w:r w:rsidRPr="00874C09">
        <w:rPr>
          <w:rFonts w:eastAsia="Malgun Gothic" w:cs="Times"/>
          <w:lang w:eastAsia="x-none"/>
        </w:rPr>
        <w:t xml:space="preserve"> so that UE would not average CSI measurements across SBFD and non-SBFD symbols.</w:t>
      </w:r>
    </w:p>
    <w:p w14:paraId="4D7543C6" w14:textId="77777777" w:rsidR="0005164B" w:rsidRPr="00874C09" w:rsidRDefault="0005164B" w:rsidP="0005164B">
      <w:pPr>
        <w:rPr>
          <w:rFonts w:cs="Times"/>
          <w:bCs/>
          <w:lang w:val="en-US" w:eastAsia="ko-KR"/>
        </w:rPr>
      </w:pPr>
    </w:p>
    <w:p w14:paraId="26B5F3C6" w14:textId="77777777" w:rsidR="0005164B" w:rsidRPr="00874C09" w:rsidRDefault="0005164B" w:rsidP="0005164B">
      <w:pPr>
        <w:rPr>
          <w:rFonts w:eastAsia="Malgun Gothic" w:cs="Times"/>
          <w:bCs/>
          <w:highlight w:val="green"/>
          <w:lang w:eastAsia="zh-CN"/>
        </w:rPr>
      </w:pPr>
      <w:r w:rsidRPr="00874C09">
        <w:rPr>
          <w:rFonts w:eastAsia="Malgun Gothic" w:cs="Times"/>
          <w:bCs/>
          <w:highlight w:val="green"/>
          <w:lang w:eastAsia="zh-CN"/>
        </w:rPr>
        <w:t>Agreement</w:t>
      </w:r>
    </w:p>
    <w:p w14:paraId="2D55BB89" w14:textId="77777777" w:rsidR="0005164B" w:rsidRPr="00874C09" w:rsidRDefault="0005164B" w:rsidP="0005164B">
      <w:pPr>
        <w:rPr>
          <w:rFonts w:eastAsia="宋体" w:cs="Times"/>
          <w:lang w:eastAsia="zh-CN"/>
        </w:rPr>
      </w:pPr>
      <w:r w:rsidRPr="00874C09">
        <w:rPr>
          <w:rFonts w:eastAsia="Malgun Gothic" w:cs="Times"/>
        </w:rPr>
        <w:t>For UL transmissions and DL receptions across SBFD symbols and non-SBFD symbols in different slots (each transmission/reception within a slot has either all SBFD or all non-SBFD symbols)</w:t>
      </w:r>
      <w:r w:rsidRPr="00874C09">
        <w:rPr>
          <w:rFonts w:eastAsia="Malgun Gothic" w:cs="Times"/>
          <w:lang w:eastAsia="zh-CN"/>
        </w:rPr>
        <w:t xml:space="preserve">, if the </w:t>
      </w:r>
      <w:r w:rsidRPr="00874C09">
        <w:rPr>
          <w:rFonts w:eastAsia="Malgun Gothic" w:cs="Times"/>
        </w:rPr>
        <w:t>transmissions/receptions can be in SBFD symbols and non-SBFD symbols</w:t>
      </w:r>
      <w:r w:rsidRPr="00874C09">
        <w:rPr>
          <w:rFonts w:eastAsia="Malgun Gothic" w:cs="Times"/>
          <w:lang w:eastAsia="zh-CN"/>
        </w:rPr>
        <w:t xml:space="preserve"> with different available resources, study at least the following frequency resource allocation options for </w:t>
      </w:r>
      <w:r w:rsidRPr="00874C09">
        <w:rPr>
          <w:rFonts w:eastAsia="宋体" w:cs="Times"/>
          <w:lang w:eastAsia="zh-CN"/>
        </w:rPr>
        <w:t>PDSCH, CSI-RS, PUSCH, PUCCH, SRS for SBFD-aware UE:</w:t>
      </w:r>
    </w:p>
    <w:p w14:paraId="4D0850FC" w14:textId="77777777" w:rsidR="0005164B" w:rsidRPr="00874C09" w:rsidRDefault="0005164B" w:rsidP="001A7489">
      <w:pPr>
        <w:numPr>
          <w:ilvl w:val="0"/>
          <w:numId w:val="99"/>
        </w:numPr>
        <w:overflowPunct/>
        <w:autoSpaceDE/>
        <w:autoSpaceDN/>
        <w:adjustRightInd/>
        <w:spacing w:after="0"/>
        <w:textAlignment w:val="auto"/>
        <w:rPr>
          <w:rFonts w:eastAsia="Malgun Gothic" w:cs="Times"/>
          <w:lang w:eastAsia="zh-CN"/>
        </w:rPr>
      </w:pPr>
      <w:r w:rsidRPr="00874C09">
        <w:rPr>
          <w:rFonts w:eastAsia="Malgun Gothic" w:cs="Times"/>
          <w:lang w:eastAsia="zh-CN"/>
        </w:rPr>
        <w:t xml:space="preserve">Option 1: Separate FDRA determination for SBFD slots and non-SBFD slots. </w:t>
      </w:r>
    </w:p>
    <w:p w14:paraId="5317A1B2" w14:textId="77777777" w:rsidR="0005164B" w:rsidRPr="00874C09" w:rsidRDefault="0005164B" w:rsidP="001A7489">
      <w:pPr>
        <w:numPr>
          <w:ilvl w:val="1"/>
          <w:numId w:val="99"/>
        </w:numPr>
        <w:overflowPunct/>
        <w:autoSpaceDE/>
        <w:autoSpaceDN/>
        <w:adjustRightInd/>
        <w:spacing w:after="0"/>
        <w:textAlignment w:val="auto"/>
        <w:rPr>
          <w:rFonts w:eastAsia="Malgun Gothic" w:cs="Times"/>
          <w:lang w:eastAsia="zh-CN"/>
        </w:rPr>
      </w:pPr>
      <w:r w:rsidRPr="00874C09">
        <w:rPr>
          <w:rFonts w:eastAsia="Malgun Gothic" w:cs="Times"/>
          <w:lang w:eastAsia="zh-CN"/>
        </w:rPr>
        <w:t>Option 1-1: Separate FDRA configurations/indications for SBFD slots and non-SBFD slots</w:t>
      </w:r>
    </w:p>
    <w:p w14:paraId="4CA314D0" w14:textId="77777777" w:rsidR="0005164B" w:rsidRPr="00874C09" w:rsidRDefault="0005164B" w:rsidP="001A7489">
      <w:pPr>
        <w:numPr>
          <w:ilvl w:val="1"/>
          <w:numId w:val="99"/>
        </w:numPr>
        <w:overflowPunct/>
        <w:autoSpaceDE/>
        <w:autoSpaceDN/>
        <w:adjustRightInd/>
        <w:spacing w:after="0"/>
        <w:textAlignment w:val="auto"/>
        <w:rPr>
          <w:rFonts w:eastAsia="Malgun Gothic" w:cs="Times"/>
          <w:lang w:eastAsia="zh-CN"/>
        </w:rPr>
      </w:pPr>
      <w:r w:rsidRPr="00874C09">
        <w:rPr>
          <w:rFonts w:eastAsia="Malgun Gothic" w:cs="Times"/>
          <w:lang w:eastAsia="zh-CN"/>
        </w:rPr>
        <w:t xml:space="preserve">Option 1-2: Separate frequency resources determined for SBFD slots and non-SBFD slots based on single FDRA configuration/indication </w:t>
      </w:r>
    </w:p>
    <w:p w14:paraId="27623FAA" w14:textId="77777777" w:rsidR="0005164B" w:rsidRPr="00874C09" w:rsidRDefault="0005164B" w:rsidP="001A7489">
      <w:pPr>
        <w:numPr>
          <w:ilvl w:val="1"/>
          <w:numId w:val="99"/>
        </w:numPr>
        <w:overflowPunct/>
        <w:autoSpaceDE/>
        <w:autoSpaceDN/>
        <w:adjustRightInd/>
        <w:spacing w:after="0"/>
        <w:textAlignment w:val="auto"/>
        <w:rPr>
          <w:rFonts w:eastAsia="Malgun Gothic" w:cs="Times"/>
          <w:lang w:eastAsia="zh-CN"/>
        </w:rPr>
      </w:pPr>
      <w:r w:rsidRPr="00874C09">
        <w:rPr>
          <w:rFonts w:eastAsia="Malgun Gothic" w:cs="Times"/>
          <w:lang w:eastAsia="zh-CN"/>
        </w:rPr>
        <w:t>Option 1-3: single FDRA configuration/indication and RB offset(s)</w:t>
      </w:r>
    </w:p>
    <w:p w14:paraId="7F3116E6" w14:textId="77777777" w:rsidR="0005164B" w:rsidRPr="00874C09" w:rsidRDefault="0005164B" w:rsidP="001A7489">
      <w:pPr>
        <w:numPr>
          <w:ilvl w:val="0"/>
          <w:numId w:val="99"/>
        </w:numPr>
        <w:overflowPunct/>
        <w:autoSpaceDE/>
        <w:autoSpaceDN/>
        <w:adjustRightInd/>
        <w:spacing w:after="0"/>
        <w:textAlignment w:val="auto"/>
        <w:rPr>
          <w:rFonts w:eastAsia="Malgun Gothic" w:cs="Times"/>
          <w:lang w:eastAsia="zh-CN"/>
        </w:rPr>
      </w:pPr>
      <w:r w:rsidRPr="00874C09">
        <w:rPr>
          <w:rFonts w:eastAsia="Malgun Gothic" w:cs="Times"/>
          <w:lang w:eastAsia="zh-CN"/>
        </w:rPr>
        <w:t xml:space="preserve">Option 2: Perform rate matching or puncturing on the RBs outside DL/UL subbands for DL/UL channels/signals. </w:t>
      </w:r>
    </w:p>
    <w:p w14:paraId="194873F6" w14:textId="77777777" w:rsidR="0005164B" w:rsidRPr="00874C09" w:rsidRDefault="0005164B" w:rsidP="001A7489">
      <w:pPr>
        <w:numPr>
          <w:ilvl w:val="0"/>
          <w:numId w:val="99"/>
        </w:numPr>
        <w:overflowPunct/>
        <w:autoSpaceDE/>
        <w:autoSpaceDN/>
        <w:adjustRightInd/>
        <w:spacing w:after="0"/>
        <w:textAlignment w:val="auto"/>
        <w:rPr>
          <w:rFonts w:eastAsia="Malgun Gothic" w:cs="Times"/>
          <w:lang w:eastAsia="zh-CN"/>
        </w:rPr>
      </w:pPr>
      <w:r w:rsidRPr="00874C09">
        <w:rPr>
          <w:rFonts w:eastAsia="Malgun Gothic" w:cs="Times"/>
          <w:lang w:eastAsia="zh-CN"/>
        </w:rPr>
        <w:t>Option 3: A DL/UL channel/signal overlapping with RBs outside DL/UL subbands in a SBFD slot is dropped or postponed.</w:t>
      </w:r>
    </w:p>
    <w:p w14:paraId="0B956855" w14:textId="77777777" w:rsidR="0005164B" w:rsidRPr="00874C09" w:rsidRDefault="0005164B" w:rsidP="0005164B">
      <w:pPr>
        <w:rPr>
          <w:rFonts w:eastAsia="Malgun Gothic" w:cs="Times"/>
          <w:lang w:eastAsia="x-none"/>
        </w:rPr>
      </w:pPr>
      <w:r w:rsidRPr="00874C09">
        <w:rPr>
          <w:rFonts w:eastAsia="Malgun Gothic" w:cs="Times"/>
          <w:lang w:eastAsia="ko-KR"/>
        </w:rPr>
        <w:t>Note: Different options can be studied for different signals/channels.</w:t>
      </w:r>
    </w:p>
    <w:p w14:paraId="7DD02EAF" w14:textId="77777777" w:rsidR="0005164B" w:rsidRPr="00874C09" w:rsidRDefault="0005164B" w:rsidP="0005164B">
      <w:pPr>
        <w:tabs>
          <w:tab w:val="left" w:pos="0"/>
        </w:tabs>
        <w:rPr>
          <w:rFonts w:eastAsia="Malgun Gothic" w:cs="Times"/>
          <w:bCs/>
          <w:lang w:eastAsia="zh-CN"/>
        </w:rPr>
      </w:pPr>
    </w:p>
    <w:p w14:paraId="369BFD6A" w14:textId="77777777" w:rsidR="0005164B" w:rsidRPr="00874C09" w:rsidRDefault="0005164B" w:rsidP="0005164B">
      <w:pPr>
        <w:rPr>
          <w:rFonts w:eastAsia="Malgun Gothic" w:cs="Times"/>
          <w:bCs/>
          <w:highlight w:val="green"/>
          <w:lang w:eastAsia="zh-CN"/>
        </w:rPr>
      </w:pPr>
      <w:r w:rsidRPr="00874C09">
        <w:rPr>
          <w:rFonts w:eastAsia="Malgun Gothic" w:cs="Times"/>
          <w:bCs/>
          <w:highlight w:val="green"/>
          <w:lang w:eastAsia="zh-CN"/>
        </w:rPr>
        <w:t>Agreement</w:t>
      </w:r>
    </w:p>
    <w:p w14:paraId="19559F81" w14:textId="77777777" w:rsidR="0005164B" w:rsidRPr="00874C09" w:rsidRDefault="0005164B" w:rsidP="0005164B">
      <w:pPr>
        <w:rPr>
          <w:rFonts w:eastAsia="微软雅黑" w:cs="Times"/>
        </w:rPr>
      </w:pPr>
      <w:r w:rsidRPr="00874C09">
        <w:rPr>
          <w:rFonts w:eastAsia="微软雅黑" w:cs="Times"/>
        </w:rPr>
        <w:t xml:space="preserve">For the case that: </w:t>
      </w:r>
    </w:p>
    <w:p w14:paraId="04D4E318" w14:textId="77777777" w:rsidR="0005164B" w:rsidRPr="00874C09" w:rsidRDefault="0005164B" w:rsidP="001A7489">
      <w:pPr>
        <w:numPr>
          <w:ilvl w:val="0"/>
          <w:numId w:val="93"/>
        </w:numPr>
        <w:suppressAutoHyphens/>
        <w:overflowPunct/>
        <w:autoSpaceDE/>
        <w:autoSpaceDN/>
        <w:adjustRightInd/>
        <w:spacing w:after="0"/>
        <w:textAlignment w:val="auto"/>
        <w:rPr>
          <w:rFonts w:eastAsia="微软雅黑" w:cs="Times"/>
          <w:lang w:val="en-US"/>
        </w:rPr>
      </w:pPr>
      <w:r w:rsidRPr="00874C09">
        <w:rPr>
          <w:rFonts w:eastAsia="微软雅黑" w:cs="Times"/>
          <w:lang w:val="en-US"/>
        </w:rPr>
        <w:t>The monitoring periodicity of a search space is such that different monitoring occasions</w:t>
      </w:r>
      <w:r w:rsidRPr="00874C09">
        <w:rPr>
          <w:rFonts w:eastAsia="黑体" w:cs="Times"/>
          <w:lang w:val="en-US"/>
        </w:rPr>
        <w:t xml:space="preserve"> </w:t>
      </w:r>
      <w:r w:rsidRPr="00874C09">
        <w:rPr>
          <w:rFonts w:eastAsia="微软雅黑" w:cs="Times"/>
          <w:lang w:val="en-US"/>
        </w:rPr>
        <w:t>in different slots occur in SBFD and non-SBFD symbols, respectively, and,</w:t>
      </w:r>
    </w:p>
    <w:p w14:paraId="7618D147" w14:textId="77777777" w:rsidR="0005164B" w:rsidRPr="00874C09" w:rsidRDefault="0005164B" w:rsidP="001A7489">
      <w:pPr>
        <w:numPr>
          <w:ilvl w:val="0"/>
          <w:numId w:val="93"/>
        </w:numPr>
        <w:suppressAutoHyphens/>
        <w:overflowPunct/>
        <w:autoSpaceDE/>
        <w:autoSpaceDN/>
        <w:adjustRightInd/>
        <w:spacing w:after="0"/>
        <w:textAlignment w:val="auto"/>
        <w:rPr>
          <w:rFonts w:eastAsia="微软雅黑" w:cs="Times"/>
          <w:lang w:val="en-US"/>
        </w:rPr>
      </w:pPr>
      <w:r w:rsidRPr="00874C09">
        <w:rPr>
          <w:rFonts w:eastAsia="微软雅黑" w:cs="Times"/>
          <w:lang w:val="en-US"/>
        </w:rPr>
        <w:t>The associated CORESET overlaps the boundary of a DL subband in SBFD symbols</w:t>
      </w:r>
    </w:p>
    <w:p w14:paraId="31218E86" w14:textId="77777777" w:rsidR="0005164B" w:rsidRPr="00874C09" w:rsidRDefault="0005164B" w:rsidP="0005164B">
      <w:pPr>
        <w:rPr>
          <w:rFonts w:eastAsia="微软雅黑" w:cs="Times"/>
        </w:rPr>
      </w:pPr>
      <w:r w:rsidRPr="00874C09">
        <w:rPr>
          <w:rFonts w:eastAsia="微软雅黑" w:cs="Times"/>
        </w:rPr>
        <w:t>Consider whether/how the above could be supported considering both existing tools in specifications on CORESET and search space configuration as well as</w:t>
      </w:r>
      <w:r w:rsidRPr="00874C09">
        <w:rPr>
          <w:rFonts w:eastAsia="微软雅黑" w:cs="Times"/>
          <w:lang w:eastAsia="zh-CN"/>
        </w:rPr>
        <w:t xml:space="preserve"> at least</w:t>
      </w:r>
      <w:r w:rsidRPr="00874C09">
        <w:rPr>
          <w:rFonts w:eastAsia="微软雅黑" w:cs="Times"/>
        </w:rPr>
        <w:t xml:space="preserve"> the following options for potential enhancement for SBFD-aware UE:</w:t>
      </w:r>
    </w:p>
    <w:p w14:paraId="6F657CB9" w14:textId="77777777" w:rsidR="0005164B" w:rsidRPr="00874C09" w:rsidRDefault="0005164B" w:rsidP="001A7489">
      <w:pPr>
        <w:numPr>
          <w:ilvl w:val="0"/>
          <w:numId w:val="100"/>
        </w:numPr>
        <w:overflowPunct/>
        <w:autoSpaceDE/>
        <w:autoSpaceDN/>
        <w:adjustRightInd/>
        <w:spacing w:after="0"/>
        <w:textAlignment w:val="auto"/>
        <w:rPr>
          <w:rFonts w:eastAsia="Malgun Gothic" w:cs="Times"/>
          <w:lang w:eastAsia="zh-CN"/>
        </w:rPr>
      </w:pPr>
      <w:r w:rsidRPr="00874C09">
        <w:rPr>
          <w:rFonts w:eastAsia="Malgun Gothic" w:cs="Times"/>
          <w:lang w:eastAsia="zh-CN"/>
        </w:rPr>
        <w:t>Option 1: Separate valid resources for the CORESET in SBFD symbols and in non-SBFD symbols.</w:t>
      </w:r>
    </w:p>
    <w:p w14:paraId="236EC171" w14:textId="77777777" w:rsidR="0005164B" w:rsidRPr="00874C09" w:rsidRDefault="0005164B" w:rsidP="001A7489">
      <w:pPr>
        <w:numPr>
          <w:ilvl w:val="0"/>
          <w:numId w:val="100"/>
        </w:numPr>
        <w:overflowPunct/>
        <w:autoSpaceDE/>
        <w:autoSpaceDN/>
        <w:adjustRightInd/>
        <w:spacing w:after="0"/>
        <w:textAlignment w:val="auto"/>
        <w:rPr>
          <w:rFonts w:eastAsia="Malgun Gothic" w:cs="Times"/>
          <w:lang w:eastAsia="zh-CN"/>
        </w:rPr>
      </w:pPr>
      <w:r w:rsidRPr="00874C09">
        <w:rPr>
          <w:rFonts w:eastAsia="Malgun Gothic" w:cs="Times"/>
          <w:lang w:eastAsia="zh-CN"/>
        </w:rPr>
        <w:t xml:space="preserve">Option 2: Rate matching or puncturing on the REG(s) of a PDCCH outside DL subband(s). </w:t>
      </w:r>
    </w:p>
    <w:p w14:paraId="6AFFC5D1" w14:textId="77777777" w:rsidR="0005164B" w:rsidRPr="00874C09" w:rsidRDefault="0005164B" w:rsidP="001A7489">
      <w:pPr>
        <w:numPr>
          <w:ilvl w:val="0"/>
          <w:numId w:val="100"/>
        </w:numPr>
        <w:overflowPunct/>
        <w:autoSpaceDE/>
        <w:autoSpaceDN/>
        <w:adjustRightInd/>
        <w:spacing w:after="0"/>
        <w:textAlignment w:val="auto"/>
        <w:rPr>
          <w:rFonts w:eastAsia="Malgun Gothic" w:cs="Times"/>
          <w:lang w:eastAsia="zh-CN"/>
        </w:rPr>
      </w:pPr>
      <w:r w:rsidRPr="00874C09">
        <w:rPr>
          <w:rFonts w:eastAsia="Malgun Gothic" w:cs="Times"/>
          <w:lang w:eastAsia="zh-CN"/>
        </w:rPr>
        <w:t>Option 3: UE does not monitor a PDCCH candidate if it is mapped to one or more REs that overlap with REs outside DL subband(s).</w:t>
      </w:r>
    </w:p>
    <w:p w14:paraId="7154E4D9" w14:textId="77777777" w:rsidR="0005164B" w:rsidRPr="00874C09" w:rsidRDefault="0005164B" w:rsidP="001A7489">
      <w:pPr>
        <w:numPr>
          <w:ilvl w:val="0"/>
          <w:numId w:val="100"/>
        </w:numPr>
        <w:overflowPunct/>
        <w:autoSpaceDE/>
        <w:autoSpaceDN/>
        <w:adjustRightInd/>
        <w:spacing w:after="0"/>
        <w:textAlignment w:val="auto"/>
        <w:rPr>
          <w:rFonts w:eastAsia="Malgun Gothic" w:cs="Times"/>
          <w:lang w:eastAsia="zh-CN"/>
        </w:rPr>
      </w:pPr>
      <w:r w:rsidRPr="00874C09">
        <w:rPr>
          <w:rFonts w:eastAsia="Malgun Gothic" w:cs="Times"/>
          <w:lang w:eastAsia="zh-CN"/>
        </w:rPr>
        <w:t>Option 4: Drop search space(s) when the associated CORESET overlaps with RBs outside DL subband(s)</w:t>
      </w:r>
    </w:p>
    <w:p w14:paraId="60DC57D5" w14:textId="77777777" w:rsidR="0005164B" w:rsidRPr="00874C09" w:rsidRDefault="0005164B" w:rsidP="001A7489">
      <w:pPr>
        <w:numPr>
          <w:ilvl w:val="0"/>
          <w:numId w:val="100"/>
        </w:numPr>
        <w:overflowPunct/>
        <w:autoSpaceDE/>
        <w:autoSpaceDN/>
        <w:adjustRightInd/>
        <w:spacing w:after="0"/>
        <w:textAlignment w:val="auto"/>
        <w:rPr>
          <w:rFonts w:eastAsia="Malgun Gothic" w:cs="Times"/>
          <w:lang w:eastAsia="zh-CN"/>
        </w:rPr>
      </w:pPr>
      <w:r w:rsidRPr="00874C09">
        <w:rPr>
          <w:rFonts w:eastAsia="Malgun Gothic" w:cs="Times"/>
          <w:lang w:eastAsia="zh-CN"/>
        </w:rPr>
        <w:t>Option 5: Separate search spaces associated with a CORESET in SBFD and non-SBFD symbols</w:t>
      </w:r>
    </w:p>
    <w:p w14:paraId="00228217" w14:textId="77777777" w:rsidR="0005164B" w:rsidRPr="00C02896" w:rsidRDefault="0005164B" w:rsidP="0005164B">
      <w:pPr>
        <w:rPr>
          <w:rFonts w:eastAsia="Malgun Gothic" w:cs="Times"/>
          <w:lang w:val="en-US" w:eastAsia="x-none"/>
        </w:rPr>
      </w:pPr>
      <w:r w:rsidRPr="00874C09">
        <w:rPr>
          <w:rFonts w:eastAsia="微软雅黑" w:cs="Times"/>
          <w:iCs/>
          <w:lang w:eastAsia="x-none"/>
        </w:rPr>
        <w:t>Note: Whether these enhancements are applicable to only USS or also CSS</w:t>
      </w:r>
      <w:r>
        <w:rPr>
          <w:rFonts w:eastAsia="Malgun Gothic" w:cs="Times"/>
          <w:lang w:val="en-US" w:eastAsia="x-none"/>
        </w:rPr>
        <w:t>.</w:t>
      </w:r>
    </w:p>
    <w:p w14:paraId="4005DE06" w14:textId="3C236DBD" w:rsidR="004E5BED" w:rsidRDefault="004E5BED" w:rsidP="009F6C32">
      <w:pPr>
        <w:rPr>
          <w:rFonts w:eastAsiaTheme="minorEastAsia"/>
          <w:b/>
          <w:bCs/>
          <w:u w:val="single"/>
          <w:lang w:eastAsia="zh-CN"/>
        </w:rPr>
      </w:pPr>
    </w:p>
    <w:p w14:paraId="3635B22B" w14:textId="77777777" w:rsidR="004E5BED" w:rsidRPr="009F6C32" w:rsidRDefault="004E5BED" w:rsidP="009F6C32">
      <w:pPr>
        <w:rPr>
          <w:rFonts w:eastAsiaTheme="minorEastAsia"/>
          <w:b/>
          <w:bCs/>
          <w:u w:val="single"/>
          <w:lang w:eastAsia="zh-CN"/>
        </w:rPr>
      </w:pPr>
    </w:p>
    <w:p w14:paraId="72246CA0" w14:textId="599A4011" w:rsidR="00B633F5" w:rsidRDefault="00B633F5" w:rsidP="009F6C32">
      <w:pPr>
        <w:rPr>
          <w:rFonts w:eastAsia="Yu Mincho"/>
          <w:b/>
          <w:bCs/>
          <w:u w:val="single"/>
          <w:lang w:eastAsia="ja-JP"/>
        </w:rPr>
      </w:pPr>
      <w:r w:rsidRPr="00B633F5">
        <w:rPr>
          <w:rFonts w:eastAsia="Yu Mincho"/>
          <w:b/>
          <w:bCs/>
          <w:u w:val="single"/>
          <w:lang w:eastAsia="ja-JP"/>
        </w:rPr>
        <w:t>Potential enhancements on dynamic/flexible TDD</w:t>
      </w:r>
    </w:p>
    <w:p w14:paraId="43E3BF50" w14:textId="77777777" w:rsidR="00CF3C3E" w:rsidRPr="00DC76CC" w:rsidRDefault="00CF3C3E" w:rsidP="00CF3C3E">
      <w:pPr>
        <w:rPr>
          <w:highlight w:val="green"/>
          <w:lang w:val="en-US" w:eastAsia="ko-KR"/>
        </w:rPr>
      </w:pPr>
      <w:r w:rsidRPr="00DC76CC">
        <w:rPr>
          <w:highlight w:val="green"/>
          <w:lang w:val="en-US" w:eastAsia="ko-KR"/>
        </w:rPr>
        <w:t>Agreement</w:t>
      </w:r>
    </w:p>
    <w:p w14:paraId="132F3B67" w14:textId="77777777" w:rsidR="00CF3C3E" w:rsidRPr="00DC76CC" w:rsidRDefault="00CF3C3E" w:rsidP="00CF3C3E">
      <w:pPr>
        <w:rPr>
          <w:rFonts w:eastAsia="Malgun Gothic"/>
          <w:lang w:eastAsia="ko-KR"/>
        </w:rPr>
      </w:pPr>
      <w:r w:rsidRPr="00DC76CC">
        <w:rPr>
          <w:rFonts w:eastAsia="Malgun Gothic"/>
          <w:lang w:eastAsia="ko-KR"/>
        </w:rPr>
        <w:t>For the gNB-gNB co-channel CLI measurement, both RSRP and RSSI can be used as measurement metric for evaluation purposes only.</w:t>
      </w:r>
    </w:p>
    <w:p w14:paraId="311D62E5" w14:textId="77777777" w:rsidR="00CF3C3E" w:rsidRPr="00144E18" w:rsidRDefault="00CF3C3E" w:rsidP="00CF3C3E">
      <w:pPr>
        <w:rPr>
          <w:highlight w:val="green"/>
          <w:lang w:eastAsia="ko-KR"/>
        </w:rPr>
      </w:pPr>
      <w:r w:rsidRPr="00144E18">
        <w:rPr>
          <w:highlight w:val="green"/>
          <w:lang w:eastAsia="ko-KR"/>
        </w:rPr>
        <w:t>Agreement</w:t>
      </w:r>
    </w:p>
    <w:p w14:paraId="4F67B8E4" w14:textId="77777777" w:rsidR="00CF3C3E" w:rsidRPr="00144E18" w:rsidRDefault="00CF3C3E" w:rsidP="00CF3C3E">
      <w:pPr>
        <w:rPr>
          <w:lang w:eastAsia="ko-KR"/>
        </w:rPr>
      </w:pPr>
      <w:r w:rsidRPr="00144E18">
        <w:rPr>
          <w:lang w:eastAsia="ko-KR"/>
        </w:rPr>
        <w:t>Study the effect on DL performance and the UL performance of DL Tx power adjustment to evaluate the feasibility of such scheme to overcome the gNB-to-gNB co-channel CLI.</w:t>
      </w:r>
    </w:p>
    <w:p w14:paraId="592CEA87" w14:textId="77777777" w:rsidR="00CF3C3E" w:rsidRPr="00144E18" w:rsidRDefault="00CF3C3E" w:rsidP="00CF3C3E">
      <w:pPr>
        <w:rPr>
          <w:lang w:eastAsia="ko-KR"/>
        </w:rPr>
      </w:pPr>
    </w:p>
    <w:p w14:paraId="2B2E25DF" w14:textId="77777777" w:rsidR="00CF3C3E" w:rsidRPr="00144E18" w:rsidRDefault="00CF3C3E" w:rsidP="00CF3C3E">
      <w:pPr>
        <w:rPr>
          <w:highlight w:val="green"/>
          <w:lang w:eastAsia="ko-KR"/>
        </w:rPr>
      </w:pPr>
      <w:r w:rsidRPr="00144E18">
        <w:rPr>
          <w:highlight w:val="green"/>
          <w:lang w:eastAsia="ko-KR"/>
        </w:rPr>
        <w:t>Agreement</w:t>
      </w:r>
    </w:p>
    <w:p w14:paraId="246F93E9" w14:textId="77777777" w:rsidR="00CF3C3E" w:rsidRPr="00144E18" w:rsidRDefault="00CF3C3E" w:rsidP="00CF3C3E">
      <w:pPr>
        <w:rPr>
          <w:rFonts w:eastAsia="Malgun Gothic"/>
          <w:lang w:eastAsia="ko-KR"/>
        </w:rPr>
      </w:pPr>
      <w:r w:rsidRPr="00144E18">
        <w:rPr>
          <w:rFonts w:eastAsia="Malgun Gothic"/>
          <w:lang w:eastAsia="ko-KR"/>
        </w:rPr>
        <w:t xml:space="preserve">Study the </w:t>
      </w:r>
      <w:r w:rsidRPr="00144E18">
        <w:rPr>
          <w:lang w:eastAsia="ko-KR"/>
        </w:rPr>
        <w:t xml:space="preserve">effect on DL/UL performance </w:t>
      </w:r>
      <w:r w:rsidRPr="00144E18">
        <w:rPr>
          <w:rFonts w:eastAsia="Malgun Gothic"/>
          <w:lang w:eastAsia="ko-KR"/>
        </w:rPr>
        <w:t xml:space="preserve">and specification impact of applying separate open-loop/closed-loop power control parameters </w:t>
      </w:r>
      <w:r w:rsidRPr="00144E18">
        <w:rPr>
          <w:rFonts w:eastAsia="宋体"/>
          <w:color w:val="FF0000"/>
        </w:rPr>
        <w:t>with cochannel CLI and without cochannel CLI</w:t>
      </w:r>
      <w:r w:rsidRPr="00144E18">
        <w:rPr>
          <w:rFonts w:eastAsia="Malgun Gothic"/>
          <w:lang w:eastAsia="ko-KR"/>
        </w:rPr>
        <w:t xml:space="preserve"> for the uplink power control of a UE</w:t>
      </w:r>
      <w:r>
        <w:rPr>
          <w:rFonts w:eastAsia="Malgun Gothic"/>
          <w:lang w:eastAsia="ko-KR"/>
        </w:rPr>
        <w:t>.</w:t>
      </w:r>
    </w:p>
    <w:p w14:paraId="678A1873" w14:textId="77777777" w:rsidR="00CF3C3E" w:rsidRPr="00144E18" w:rsidRDefault="00CF3C3E" w:rsidP="00CF3C3E">
      <w:pPr>
        <w:rPr>
          <w:lang w:eastAsia="ko-KR"/>
        </w:rPr>
      </w:pPr>
    </w:p>
    <w:p w14:paraId="37D8E691" w14:textId="77777777" w:rsidR="00CF3C3E" w:rsidRPr="00144E18" w:rsidRDefault="00CF3C3E" w:rsidP="00CF3C3E">
      <w:pPr>
        <w:rPr>
          <w:highlight w:val="green"/>
          <w:lang w:eastAsia="ko-KR"/>
        </w:rPr>
      </w:pPr>
      <w:r w:rsidRPr="00144E18">
        <w:rPr>
          <w:highlight w:val="green"/>
          <w:lang w:eastAsia="ko-KR"/>
        </w:rPr>
        <w:t>Agreement</w:t>
      </w:r>
    </w:p>
    <w:p w14:paraId="17122D02" w14:textId="77777777" w:rsidR="00CF3C3E" w:rsidRPr="00144E18" w:rsidRDefault="00CF3C3E" w:rsidP="00CF3C3E">
      <w:r w:rsidRPr="00144E18">
        <w:t xml:space="preserve">For gNB-gNB co-channel CLI measurement and channel </w:t>
      </w:r>
      <w:r w:rsidRPr="00144E18">
        <w:rPr>
          <w:color w:val="FF0000"/>
        </w:rPr>
        <w:t>measurement</w:t>
      </w:r>
      <w:r w:rsidRPr="00144E18">
        <w:t>, study the impact on system performance because of CLI measurement inaccuracy at victim gNB due to misalignment between UL timing at victim gNB and DL reception timing at victim gNB of CLI measurement resource</w:t>
      </w:r>
      <w:r w:rsidRPr="00144E18">
        <w:rPr>
          <w:color w:val="FF0000"/>
        </w:rPr>
        <w:t xml:space="preserve"> </w:t>
      </w:r>
      <w:r w:rsidRPr="00144E18">
        <w:t>transmitted from</w:t>
      </w:r>
      <w:r w:rsidRPr="00144E18">
        <w:rPr>
          <w:color w:val="FF0000"/>
        </w:rPr>
        <w:t xml:space="preserve"> one or more </w:t>
      </w:r>
      <w:r w:rsidRPr="00144E18">
        <w:t>aggressor gNB.</w:t>
      </w:r>
    </w:p>
    <w:p w14:paraId="2F556185" w14:textId="77777777" w:rsidR="00CF3C3E" w:rsidRPr="00CF3C3E" w:rsidRDefault="00CF3C3E" w:rsidP="001A7489">
      <w:pPr>
        <w:pStyle w:val="afff0"/>
        <w:widowControl/>
        <w:numPr>
          <w:ilvl w:val="0"/>
          <w:numId w:val="9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F3C3E">
        <w:rPr>
          <w:rFonts w:ascii="Times New Roman" w:hAnsi="Times New Roman"/>
          <w:sz w:val="20"/>
          <w:szCs w:val="20"/>
        </w:rPr>
        <w:t>Including potential impact on UL performance</w:t>
      </w:r>
    </w:p>
    <w:p w14:paraId="798B0334" w14:textId="77777777" w:rsidR="00CF3C3E" w:rsidRPr="00CF3C3E" w:rsidRDefault="00CF3C3E" w:rsidP="001A7489">
      <w:pPr>
        <w:pStyle w:val="afff0"/>
        <w:widowControl/>
        <w:numPr>
          <w:ilvl w:val="0"/>
          <w:numId w:val="91"/>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eastAsia="ko-KR"/>
        </w:rPr>
      </w:pPr>
      <w:r w:rsidRPr="00CF3C3E">
        <w:rPr>
          <w:rFonts w:ascii="Times New Roman" w:eastAsia="Malgun Gothic" w:hAnsi="Times New Roman"/>
          <w:sz w:val="20"/>
          <w:szCs w:val="20"/>
          <w:lang w:eastAsia="ko-KR"/>
        </w:rPr>
        <w:t xml:space="preserve">Option 1: </w:t>
      </w:r>
      <w:r w:rsidRPr="00CF3C3E">
        <w:rPr>
          <w:rFonts w:ascii="Times New Roman" w:eastAsia="Malgun Gothic" w:hAnsi="Times New Roman"/>
          <w:color w:val="FF0000"/>
          <w:sz w:val="20"/>
          <w:szCs w:val="20"/>
          <w:lang w:eastAsia="ko-KR"/>
        </w:rPr>
        <w:t xml:space="preserve">Only one set of </w:t>
      </w:r>
      <w:r w:rsidRPr="00CF3C3E">
        <w:rPr>
          <w:rFonts w:ascii="Times New Roman" w:eastAsia="Malgun Gothic" w:hAnsi="Times New Roman"/>
          <w:sz w:val="20"/>
          <w:szCs w:val="20"/>
          <w:lang w:eastAsia="ko-KR"/>
        </w:rPr>
        <w:t xml:space="preserve">parameters for open loop power control can be reused. </w:t>
      </w:r>
    </w:p>
    <w:p w14:paraId="6506E490" w14:textId="77777777" w:rsidR="00CF3C3E" w:rsidRPr="00CF3C3E" w:rsidRDefault="00CF3C3E" w:rsidP="001A7489">
      <w:pPr>
        <w:pStyle w:val="afff0"/>
        <w:widowControl/>
        <w:numPr>
          <w:ilvl w:val="0"/>
          <w:numId w:val="91"/>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eastAsia="ko-KR"/>
        </w:rPr>
      </w:pPr>
      <w:r w:rsidRPr="00CF3C3E">
        <w:rPr>
          <w:rFonts w:ascii="Times New Roman" w:eastAsia="Malgun Gothic" w:hAnsi="Times New Roman"/>
          <w:sz w:val="20"/>
          <w:szCs w:val="20"/>
          <w:lang w:eastAsia="ko-KR"/>
        </w:rPr>
        <w:t xml:space="preserve">Option 2: </w:t>
      </w:r>
      <w:r w:rsidRPr="00CF3C3E">
        <w:rPr>
          <w:rFonts w:ascii="Times New Roman" w:eastAsia="Malgun Gothic" w:hAnsi="Times New Roman"/>
          <w:color w:val="FF0000"/>
          <w:sz w:val="20"/>
          <w:szCs w:val="20"/>
          <w:lang w:eastAsia="ko-KR"/>
        </w:rPr>
        <w:t xml:space="preserve">Separate sets of </w:t>
      </w:r>
      <w:r w:rsidRPr="00CF3C3E">
        <w:rPr>
          <w:rFonts w:ascii="Times New Roman" w:eastAsia="Malgun Gothic" w:hAnsi="Times New Roman"/>
          <w:sz w:val="20"/>
          <w:szCs w:val="20"/>
          <w:lang w:eastAsia="ko-KR"/>
        </w:rPr>
        <w:t xml:space="preserve">parameters for open loop power control can be </w:t>
      </w:r>
      <w:r w:rsidRPr="00CF3C3E">
        <w:rPr>
          <w:rFonts w:ascii="Times New Roman" w:eastAsia="Malgun Gothic" w:hAnsi="Times New Roman"/>
          <w:color w:val="FF0000"/>
          <w:sz w:val="20"/>
          <w:szCs w:val="20"/>
          <w:lang w:eastAsia="ko-KR"/>
        </w:rPr>
        <w:t xml:space="preserve">applied </w:t>
      </w:r>
      <w:r w:rsidRPr="00CF3C3E">
        <w:rPr>
          <w:rFonts w:ascii="Times New Roman" w:hAnsi="Times New Roman"/>
          <w:color w:val="FF0000"/>
          <w:sz w:val="20"/>
          <w:szCs w:val="20"/>
        </w:rPr>
        <w:t>with/without CLI</w:t>
      </w:r>
      <w:r w:rsidRPr="00CF3C3E">
        <w:rPr>
          <w:rFonts w:ascii="Times New Roman" w:eastAsia="Malgun Gothic" w:hAnsi="Times New Roman"/>
          <w:sz w:val="20"/>
          <w:szCs w:val="20"/>
          <w:lang w:eastAsia="ko-KR"/>
        </w:rPr>
        <w:t>.</w:t>
      </w:r>
    </w:p>
    <w:p w14:paraId="49A64F78" w14:textId="77777777" w:rsidR="00CF3C3E" w:rsidRPr="00144E18" w:rsidRDefault="00CF3C3E" w:rsidP="00CF3C3E">
      <w:pPr>
        <w:rPr>
          <w:lang w:eastAsia="ko-KR"/>
        </w:rPr>
      </w:pPr>
    </w:p>
    <w:p w14:paraId="6C74D4D8" w14:textId="77777777" w:rsidR="00CF3C3E" w:rsidRPr="00481AAB" w:rsidRDefault="00CF3C3E" w:rsidP="00CF3C3E">
      <w:pPr>
        <w:rPr>
          <w:highlight w:val="green"/>
          <w:lang w:eastAsia="ko-KR"/>
        </w:rPr>
      </w:pPr>
      <w:r w:rsidRPr="00481AAB">
        <w:rPr>
          <w:highlight w:val="green"/>
          <w:lang w:eastAsia="ko-KR"/>
        </w:rPr>
        <w:t>Agreement</w:t>
      </w:r>
    </w:p>
    <w:p w14:paraId="59165615" w14:textId="77777777" w:rsidR="00CF3C3E" w:rsidRPr="00481AAB" w:rsidRDefault="00CF3C3E" w:rsidP="00CF3C3E">
      <w:pPr>
        <w:rPr>
          <w:rFonts w:eastAsia="Malgun Gothic"/>
          <w:lang w:eastAsia="ko-KR"/>
        </w:rPr>
      </w:pPr>
      <w:r w:rsidRPr="00481AAB">
        <w:rPr>
          <w:rFonts w:eastAsia="Malgun Gothic"/>
          <w:lang w:eastAsia="ko-KR"/>
        </w:rPr>
        <w:t xml:space="preserve">For enhancement of gNB-to-gNB co-channel CLI measurement and/or channel measurement, following options are studied for UL resource muting. </w:t>
      </w:r>
    </w:p>
    <w:p w14:paraId="48F147F5" w14:textId="77777777" w:rsidR="00CF3C3E" w:rsidRPr="00CF3C3E" w:rsidRDefault="00CF3C3E" w:rsidP="001A7489">
      <w:pPr>
        <w:pStyle w:val="afff0"/>
        <w:widowControl/>
        <w:numPr>
          <w:ilvl w:val="0"/>
          <w:numId w:val="10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F3C3E">
        <w:rPr>
          <w:rFonts w:ascii="Times New Roman" w:hAnsi="Times New Roman"/>
          <w:sz w:val="20"/>
          <w:szCs w:val="20"/>
        </w:rPr>
        <w:t>Option 1: Transparent UL resource muting method (e.g., avoid the scheduling on measurement resource)</w:t>
      </w:r>
    </w:p>
    <w:p w14:paraId="6B626428" w14:textId="77777777" w:rsidR="00CF3C3E" w:rsidRPr="00CF3C3E" w:rsidRDefault="00CF3C3E" w:rsidP="001A7489">
      <w:pPr>
        <w:pStyle w:val="afff0"/>
        <w:widowControl/>
        <w:numPr>
          <w:ilvl w:val="0"/>
          <w:numId w:val="10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F3C3E">
        <w:rPr>
          <w:rFonts w:ascii="Times New Roman" w:hAnsi="Times New Roman"/>
          <w:sz w:val="20"/>
          <w:szCs w:val="20"/>
        </w:rPr>
        <w:t>Option 2: Non-transparent UL resource muting method (e.g., define UL resource muting pattern with one or more RE/RB muting patterns)</w:t>
      </w:r>
    </w:p>
    <w:p w14:paraId="38A950C9" w14:textId="77777777" w:rsidR="00CF3C3E" w:rsidRPr="00481AAB" w:rsidRDefault="00CF3C3E" w:rsidP="00CF3C3E">
      <w:pPr>
        <w:rPr>
          <w:highlight w:val="green"/>
          <w:lang w:eastAsia="ko-KR"/>
        </w:rPr>
      </w:pPr>
      <w:r w:rsidRPr="00481AAB">
        <w:rPr>
          <w:highlight w:val="green"/>
          <w:lang w:eastAsia="ko-KR"/>
        </w:rPr>
        <w:t>Agreement</w:t>
      </w:r>
    </w:p>
    <w:p w14:paraId="528D0B68" w14:textId="77777777" w:rsidR="00CF3C3E" w:rsidRPr="00DC76CC" w:rsidRDefault="00CF3C3E" w:rsidP="00CF3C3E">
      <w:r w:rsidRPr="00481AAB">
        <w:t>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p>
    <w:p w14:paraId="0420E41A" w14:textId="4B6BC199" w:rsidR="00B633F5" w:rsidRDefault="00B633F5" w:rsidP="009F6C32">
      <w:pPr>
        <w:rPr>
          <w:rFonts w:eastAsia="Yu Mincho"/>
          <w:b/>
          <w:bCs/>
          <w:u w:val="single"/>
          <w:lang w:eastAsia="ja-JP"/>
        </w:rPr>
      </w:pPr>
    </w:p>
    <w:p w14:paraId="7FEEEC36" w14:textId="0BE8C776" w:rsidR="000D7252" w:rsidRDefault="000D7252" w:rsidP="009F6C32">
      <w:pPr>
        <w:rPr>
          <w:rFonts w:eastAsia="Yu Mincho"/>
          <w:b/>
          <w:bCs/>
          <w:u w:val="single"/>
          <w:lang w:eastAsia="ja-JP"/>
        </w:rPr>
      </w:pPr>
    </w:p>
    <w:p w14:paraId="2456668A" w14:textId="2E792E9E" w:rsidR="000D7252" w:rsidRPr="004D61C6" w:rsidRDefault="000D7252" w:rsidP="000D7252">
      <w:pPr>
        <w:rPr>
          <w:b/>
        </w:rPr>
      </w:pPr>
      <w:r w:rsidRPr="000A3CE4">
        <w:rPr>
          <w:b/>
        </w:rPr>
        <w:t>RAN</w:t>
      </w:r>
      <w:r>
        <w:rPr>
          <w:b/>
        </w:rPr>
        <w:t>1</w:t>
      </w:r>
      <w:r w:rsidRPr="000A3CE4">
        <w:rPr>
          <w:b/>
        </w:rPr>
        <w:t xml:space="preserve"> </w:t>
      </w:r>
      <w:r w:rsidRPr="000A3CE4">
        <w:rPr>
          <w:rFonts w:hint="eastAsia"/>
          <w:b/>
        </w:rPr>
        <w:t>#</w:t>
      </w:r>
      <w:r>
        <w:rPr>
          <w:b/>
        </w:rPr>
        <w:t>113</w:t>
      </w:r>
      <w:r w:rsidRPr="000A3CE4">
        <w:rPr>
          <w:b/>
        </w:rPr>
        <w:t xml:space="preserve"> (</w:t>
      </w:r>
      <w:r>
        <w:rPr>
          <w:b/>
        </w:rPr>
        <w:t>May</w:t>
      </w:r>
      <w:r w:rsidRPr="000A3CE4">
        <w:rPr>
          <w:b/>
        </w:rPr>
        <w:t xml:space="preserve"> 20</w:t>
      </w:r>
      <w:r>
        <w:rPr>
          <w:b/>
        </w:rPr>
        <w:t>23</w:t>
      </w:r>
      <w:r w:rsidRPr="000A3CE4">
        <w:rPr>
          <w:b/>
        </w:rPr>
        <w:t>)</w:t>
      </w:r>
    </w:p>
    <w:p w14:paraId="21A8912E" w14:textId="77777777" w:rsidR="000D7252" w:rsidRDefault="000D7252" w:rsidP="000D7252">
      <w:pPr>
        <w:rPr>
          <w:rFonts w:eastAsiaTheme="minorEastAsia"/>
          <w:b/>
          <w:bCs/>
          <w:u w:val="single"/>
          <w:lang w:eastAsia="zh-CN"/>
        </w:rPr>
      </w:pPr>
      <w:r>
        <w:rPr>
          <w:rFonts w:eastAsiaTheme="minorEastAsia"/>
          <w:b/>
          <w:bCs/>
          <w:u w:val="single"/>
          <w:lang w:eastAsia="zh-CN"/>
        </w:rPr>
        <w:t>TR</w:t>
      </w:r>
    </w:p>
    <w:p w14:paraId="696AF0BA" w14:textId="05AFEACA" w:rsidR="00A77C82" w:rsidRDefault="00A77C82" w:rsidP="00A77C82">
      <w:pPr>
        <w:rPr>
          <w:iCs/>
        </w:rPr>
      </w:pPr>
      <w:r w:rsidRPr="00A77C82">
        <w:rPr>
          <w:iCs/>
        </w:rPr>
        <w:t>R1-2305091</w:t>
      </w:r>
      <w:r w:rsidRPr="00E9778E">
        <w:rPr>
          <w:iCs/>
        </w:rPr>
        <w:tab/>
        <w:t>TR 38.858 v0.4.0 for study on evolution of NR duplex operation</w:t>
      </w:r>
      <w:r w:rsidRPr="00E9778E">
        <w:rPr>
          <w:iCs/>
        </w:rPr>
        <w:tab/>
        <w:t>CMCC</w:t>
      </w:r>
    </w:p>
    <w:p w14:paraId="46A203C9" w14:textId="77777777" w:rsidR="00A77C82" w:rsidRPr="00A64ADC" w:rsidRDefault="00A77C82" w:rsidP="00A77C82">
      <w:pPr>
        <w:rPr>
          <w:iCs/>
          <w:highlight w:val="green"/>
        </w:rPr>
      </w:pPr>
      <w:r w:rsidRPr="00A64ADC">
        <w:rPr>
          <w:iCs/>
          <w:highlight w:val="green"/>
        </w:rPr>
        <w:t>The TR is agreed in principle.</w:t>
      </w:r>
    </w:p>
    <w:p w14:paraId="5AD64B68" w14:textId="77777777" w:rsidR="000D7252" w:rsidRPr="0054706A" w:rsidRDefault="000D7252" w:rsidP="000D7252">
      <w:pPr>
        <w:rPr>
          <w:lang w:eastAsia="ja-JP"/>
        </w:rPr>
      </w:pPr>
    </w:p>
    <w:p w14:paraId="6A17A960" w14:textId="77777777" w:rsidR="000D7252" w:rsidRPr="000D7252" w:rsidRDefault="000D7252" w:rsidP="000D7252">
      <w:pPr>
        <w:rPr>
          <w:rFonts w:eastAsiaTheme="minorEastAsia"/>
          <w:b/>
          <w:bCs/>
          <w:u w:val="single"/>
          <w:lang w:eastAsia="zh-CN"/>
        </w:rPr>
      </w:pPr>
      <w:r w:rsidRPr="009F6C32">
        <w:rPr>
          <w:rFonts w:eastAsiaTheme="minorEastAsia"/>
          <w:b/>
          <w:bCs/>
          <w:u w:val="single"/>
          <w:lang w:eastAsia="zh-CN"/>
        </w:rPr>
        <w:t>Evaluation on NR duplex evolution</w:t>
      </w:r>
    </w:p>
    <w:p w14:paraId="1C1808F5" w14:textId="77777777" w:rsidR="00A77C82" w:rsidRPr="000D5E14" w:rsidRDefault="00A77C82" w:rsidP="00A77C82">
      <w:pPr>
        <w:rPr>
          <w:b/>
          <w:bCs/>
          <w:iCs/>
          <w:highlight w:val="green"/>
          <w:lang w:val="en-US" w:eastAsia="ko-KR"/>
        </w:rPr>
      </w:pPr>
      <w:r w:rsidRPr="000D5E14">
        <w:rPr>
          <w:b/>
          <w:bCs/>
          <w:iCs/>
          <w:highlight w:val="green"/>
          <w:lang w:val="en-US" w:eastAsia="ko-KR"/>
        </w:rPr>
        <w:t>Agreement</w:t>
      </w:r>
    </w:p>
    <w:p w14:paraId="611C5673" w14:textId="77777777" w:rsidR="00A77C82" w:rsidRPr="000D5E14" w:rsidRDefault="00A77C82" w:rsidP="00A77C82">
      <w:pPr>
        <w:rPr>
          <w:rFonts w:cs="Calibri"/>
          <w:szCs w:val="21"/>
        </w:rPr>
      </w:pPr>
      <w:r w:rsidRPr="00CA5116">
        <w:rPr>
          <w:rFonts w:cs="Calibri"/>
          <w:szCs w:val="21"/>
        </w:rPr>
        <w:t>Confirm the working assumption in RAN1#112bis-e with modifications as below.</w:t>
      </w:r>
    </w:p>
    <w:p w14:paraId="172D6381" w14:textId="77777777" w:rsidR="00A77C82" w:rsidRPr="00CA5116" w:rsidRDefault="00A77C82" w:rsidP="00A77C82">
      <w:pPr>
        <w:rPr>
          <w:rFonts w:cs="Calibri"/>
          <w:b/>
          <w:szCs w:val="21"/>
          <w:highlight w:val="darkYellow"/>
        </w:rPr>
      </w:pPr>
      <w:r w:rsidRPr="00CA5116">
        <w:rPr>
          <w:rFonts w:cs="Calibri"/>
          <w:b/>
          <w:szCs w:val="21"/>
          <w:highlight w:val="darkYellow"/>
        </w:rPr>
        <w:t>Working Assumption:</w:t>
      </w:r>
    </w:p>
    <w:p w14:paraId="434F0AA7" w14:textId="77777777" w:rsidR="00A77C82" w:rsidRPr="00CA5116" w:rsidRDefault="00A77C82" w:rsidP="00A77C82">
      <w:pPr>
        <w:rPr>
          <w:rFonts w:cs="Calibri"/>
          <w:bCs/>
          <w:szCs w:val="21"/>
        </w:rPr>
      </w:pPr>
      <w:r w:rsidRPr="00CA5116">
        <w:rPr>
          <w:rFonts w:cs="Calibri"/>
          <w:szCs w:val="21"/>
        </w:rPr>
        <w:t xml:space="preserve">For SLS of duplex evaluation in RAN1, the BS noise figure </w:t>
      </w:r>
      <w:r w:rsidRPr="00CA5116">
        <w:rPr>
          <w:rFonts w:cs="Calibri"/>
          <w:strike/>
          <w:color w:val="FF0000"/>
          <w:szCs w:val="21"/>
        </w:rPr>
        <w:t xml:space="preserve">is </w:t>
      </w:r>
      <w:r w:rsidRPr="00CA5116">
        <w:rPr>
          <w:rFonts w:cs="Calibri"/>
          <w:color w:val="FF0000"/>
          <w:szCs w:val="21"/>
        </w:rPr>
        <w:t>can be</w:t>
      </w:r>
      <w:r w:rsidRPr="00CA5116">
        <w:rPr>
          <w:rFonts w:cs="Calibri"/>
          <w:szCs w:val="21"/>
        </w:rPr>
        <w:t xml:space="preserve"> modelled </w:t>
      </w:r>
      <w:r w:rsidRPr="00CA5116">
        <w:rPr>
          <w:rFonts w:cs="Calibri"/>
          <w:bCs/>
          <w:szCs w:val="21"/>
        </w:rPr>
        <w:t>as piece wise linear based on the total received power</w:t>
      </w:r>
      <w:r w:rsidRPr="00CA5116" w:rsidDel="006B7859">
        <w:rPr>
          <w:rFonts w:cs="Calibri"/>
          <w:bCs/>
          <w:szCs w:val="21"/>
        </w:rPr>
        <w:t xml:space="preserve"> </w:t>
      </w:r>
      <w:r w:rsidRPr="00CA5116">
        <w:rPr>
          <w:rFonts w:cs="Calibri"/>
          <w:bCs/>
          <w:szCs w:val="21"/>
        </w:rPr>
        <w:t>(P) as</w:t>
      </w:r>
    </w:p>
    <w:p w14:paraId="4A588AC0" w14:textId="1D15488F" w:rsidR="00A77C82" w:rsidRPr="00A77C82" w:rsidRDefault="00A77C82" w:rsidP="00A77C82">
      <w:pPr>
        <w:jc w:val="center"/>
        <w:rPr>
          <w:rFonts w:cs="Calibri"/>
          <w:bCs/>
          <w:iCs/>
          <w:szCs w:val="21"/>
        </w:rPr>
      </w:pPr>
      <m:oMathPara>
        <m:oMath>
          <m:r>
            <w:rPr>
              <w:rFonts w:ascii="Cambria Math" w:hAnsi="Cambria Math" w:cs="Calibri"/>
              <w:szCs w:val="21"/>
            </w:rPr>
            <m:t xml:space="preserve">NF </m:t>
          </m:r>
          <m:d>
            <m:dPr>
              <m:ctrlPr>
                <w:rPr>
                  <w:rFonts w:ascii="Cambria Math" w:hAnsi="Cambria Math" w:cs="Calibri"/>
                  <w:bCs/>
                  <w:i/>
                  <w:szCs w:val="21"/>
                </w:rPr>
              </m:ctrlPr>
            </m:dPr>
            <m:e>
              <m:r>
                <w:rPr>
                  <w:rFonts w:ascii="Cambria Math" w:hAnsi="Cambria Math" w:cs="Calibri"/>
                  <w:szCs w:val="21"/>
                </w:rPr>
                <m:t>dB</m:t>
              </m:r>
            </m:e>
          </m:d>
          <m:r>
            <w:rPr>
              <w:rFonts w:ascii="Cambria Math" w:hAnsi="Cambria Math" w:cs="Calibri"/>
              <w:szCs w:val="21"/>
            </w:rPr>
            <m:t xml:space="preserve">= </m:t>
          </m:r>
          <m:d>
            <m:dPr>
              <m:begChr m:val="{"/>
              <m:endChr m:val=""/>
              <m:ctrlPr>
                <w:rPr>
                  <w:rFonts w:ascii="Cambria Math" w:hAnsi="Cambria Math" w:cs="Calibri"/>
                  <w:bCs/>
                  <w:i/>
                  <w:szCs w:val="21"/>
                </w:rPr>
              </m:ctrlPr>
            </m:dPr>
            <m:e>
              <m:eqArr>
                <m:eqArrPr>
                  <m:ctrlPr>
                    <w:rPr>
                      <w:rFonts w:ascii="Cambria Math" w:hAnsi="Cambria Math" w:cs="Calibri"/>
                      <w:bCs/>
                      <w:i/>
                      <w:szCs w:val="21"/>
                    </w:rPr>
                  </m:ctrlPr>
                </m:eqArrPr>
                <m:e>
                  <m:r>
                    <w:rPr>
                      <w:rFonts w:ascii="Cambria Math" w:hAnsi="Cambria Math" w:cs="Calibri"/>
                      <w:szCs w:val="21"/>
                    </w:rPr>
                    <m:t>C ,  P&lt;A</m:t>
                  </m:r>
                </m:e>
                <m:e>
                  <m:f>
                    <m:fPr>
                      <m:ctrlPr>
                        <w:rPr>
                          <w:rFonts w:ascii="Cambria Math" w:hAnsi="Cambria Math" w:cs="Calibri"/>
                          <w:bCs/>
                          <w:i/>
                          <w:szCs w:val="21"/>
                        </w:rPr>
                      </m:ctrlPr>
                    </m:fPr>
                    <m:num>
                      <m:r>
                        <w:rPr>
                          <w:rFonts w:ascii="Cambria Math" w:hAnsi="Cambria Math" w:cs="Calibri"/>
                          <w:szCs w:val="21"/>
                        </w:rPr>
                        <m:t xml:space="preserve"> (D- C)</m:t>
                      </m:r>
                    </m:num>
                    <m:den>
                      <m:r>
                        <w:rPr>
                          <w:rFonts w:ascii="Cambria Math" w:hAnsi="Cambria Math" w:cs="Calibri"/>
                          <w:szCs w:val="21"/>
                        </w:rPr>
                        <m:t>(B-A)</m:t>
                      </m:r>
                    </m:den>
                  </m:f>
                  <m:d>
                    <m:dPr>
                      <m:ctrlPr>
                        <w:rPr>
                          <w:rFonts w:ascii="Cambria Math" w:hAnsi="Cambria Math" w:cs="Calibri"/>
                          <w:bCs/>
                          <w:i/>
                          <w:szCs w:val="21"/>
                        </w:rPr>
                      </m:ctrlPr>
                    </m:dPr>
                    <m:e>
                      <m:r>
                        <w:rPr>
                          <w:rFonts w:ascii="Cambria Math" w:hAnsi="Cambria Math" w:cs="Calibri"/>
                          <w:szCs w:val="21"/>
                        </w:rPr>
                        <m:t>P-A</m:t>
                      </m:r>
                    </m:e>
                  </m:d>
                  <m:r>
                    <w:rPr>
                      <w:rFonts w:ascii="Cambria Math" w:hAnsi="Cambria Math" w:cs="Calibri"/>
                      <w:szCs w:val="21"/>
                    </w:rPr>
                    <m:t>+C,  A≤P&lt;B</m:t>
                  </m:r>
                </m:e>
              </m:eqArr>
            </m:e>
          </m:d>
        </m:oMath>
      </m:oMathPara>
    </w:p>
    <w:p w14:paraId="41CFB8AC" w14:textId="77777777" w:rsidR="00A77C82" w:rsidRPr="00CA5116" w:rsidRDefault="00A77C82" w:rsidP="00A77C82">
      <w:pPr>
        <w:numPr>
          <w:ilvl w:val="0"/>
          <w:numId w:val="5"/>
        </w:numPr>
        <w:overflowPunct/>
        <w:autoSpaceDE/>
        <w:autoSpaceDN/>
        <w:adjustRightInd/>
        <w:spacing w:after="0"/>
        <w:textAlignment w:val="auto"/>
        <w:rPr>
          <w:rFonts w:cs="Calibri"/>
          <w:bCs/>
          <w:strike/>
          <w:szCs w:val="21"/>
        </w:rPr>
      </w:pPr>
      <w:r w:rsidRPr="00CA5116">
        <w:rPr>
          <w:rFonts w:cs="Calibri"/>
          <w:bCs/>
          <w:strike/>
          <w:szCs w:val="21"/>
        </w:rPr>
        <w:t xml:space="preserve">For FR1, </w:t>
      </w:r>
      <w:r w:rsidRPr="00CA5116">
        <w:rPr>
          <w:rFonts w:cs="Calibri"/>
          <w:bCs/>
          <w:i/>
          <w:iCs/>
          <w:strike/>
          <w:szCs w:val="21"/>
        </w:rPr>
        <w:t>A</w:t>
      </w:r>
      <w:r w:rsidRPr="00CA5116">
        <w:rPr>
          <w:rFonts w:cs="Calibri"/>
          <w:bCs/>
          <w:strike/>
          <w:szCs w:val="21"/>
        </w:rPr>
        <w:t xml:space="preserve"> = -43dBm, </w:t>
      </w:r>
      <w:r w:rsidRPr="00CA5116">
        <w:rPr>
          <w:rFonts w:cs="Calibri"/>
          <w:bCs/>
          <w:i/>
          <w:iCs/>
          <w:strike/>
          <w:szCs w:val="21"/>
        </w:rPr>
        <w:t>B</w:t>
      </w:r>
      <w:r w:rsidRPr="00CA5116">
        <w:rPr>
          <w:rFonts w:cs="Calibri"/>
          <w:bCs/>
          <w:strike/>
          <w:szCs w:val="21"/>
        </w:rPr>
        <w:t xml:space="preserve"> = -25dBm, </w:t>
      </w:r>
      <w:r w:rsidRPr="00CA5116">
        <w:rPr>
          <w:rFonts w:cs="Calibri"/>
          <w:bCs/>
          <w:i/>
          <w:iCs/>
          <w:strike/>
          <w:szCs w:val="21"/>
        </w:rPr>
        <w:t>C</w:t>
      </w:r>
      <w:r w:rsidRPr="00CA5116">
        <w:rPr>
          <w:rFonts w:cs="Calibri"/>
          <w:bCs/>
          <w:strike/>
          <w:szCs w:val="21"/>
        </w:rPr>
        <w:t xml:space="preserve"> = 5dB, </w:t>
      </w:r>
      <w:r w:rsidRPr="00CA5116">
        <w:rPr>
          <w:rFonts w:cs="Calibri"/>
          <w:bCs/>
          <w:i/>
          <w:iCs/>
          <w:strike/>
          <w:szCs w:val="21"/>
        </w:rPr>
        <w:t>D</w:t>
      </w:r>
      <w:r w:rsidRPr="00CA5116">
        <w:rPr>
          <w:rFonts w:cs="Calibri"/>
          <w:bCs/>
          <w:strike/>
          <w:szCs w:val="21"/>
        </w:rPr>
        <w:t xml:space="preserve"> = 14dB</w:t>
      </w:r>
    </w:p>
    <w:p w14:paraId="58EC7EEA" w14:textId="77777777" w:rsidR="00A77C82" w:rsidRPr="00CA5116" w:rsidRDefault="00A77C82" w:rsidP="00A77C82">
      <w:pPr>
        <w:numPr>
          <w:ilvl w:val="0"/>
          <w:numId w:val="5"/>
        </w:numPr>
        <w:overflowPunct/>
        <w:autoSpaceDE/>
        <w:autoSpaceDN/>
        <w:adjustRightInd/>
        <w:spacing w:after="0"/>
        <w:textAlignment w:val="auto"/>
        <w:rPr>
          <w:rFonts w:cs="Calibri"/>
          <w:szCs w:val="21"/>
        </w:rPr>
      </w:pPr>
      <w:r w:rsidRPr="00CA5116">
        <w:rPr>
          <w:rFonts w:cs="Calibri"/>
          <w:bCs/>
          <w:i/>
          <w:iCs/>
          <w:szCs w:val="21"/>
        </w:rPr>
        <w:t>P</w:t>
      </w:r>
      <w:r w:rsidRPr="00CA5116">
        <w:rPr>
          <w:rFonts w:cs="Calibri"/>
          <w:bCs/>
          <w:szCs w:val="21"/>
        </w:rPr>
        <w:t xml:space="preserve"> is in dB scale. The linear value of total received power is the linear sum of all received power, including </w:t>
      </w:r>
      <w:r w:rsidRPr="00CA5116">
        <w:rPr>
          <w:rFonts w:cs="Calibri"/>
          <w:szCs w:val="21"/>
        </w:rPr>
        <w:t>wanted signal, co-channel and adjacent-channel UE-gNB interference, self-interference, co-channel and adjacent-channel</w:t>
      </w:r>
      <w:r w:rsidRPr="00CA5116">
        <w:rPr>
          <w:rFonts w:cs="Calibri"/>
          <w:iCs/>
          <w:szCs w:val="21"/>
        </w:rPr>
        <w:t xml:space="preserve"> co-site</w:t>
      </w:r>
      <w:r w:rsidRPr="00CA5116">
        <w:rPr>
          <w:rFonts w:cs="Calibri"/>
          <w:szCs w:val="21"/>
        </w:rPr>
        <w:t xml:space="preserve"> inter-sector interference</w:t>
      </w:r>
      <w:r w:rsidRPr="00CA5116">
        <w:rPr>
          <w:rFonts w:cs="Calibri"/>
          <w:iCs/>
          <w:szCs w:val="21"/>
        </w:rPr>
        <w:t xml:space="preserve"> and </w:t>
      </w:r>
      <w:r w:rsidRPr="00CA5116">
        <w:rPr>
          <w:rFonts w:cs="Calibri"/>
          <w:szCs w:val="21"/>
        </w:rPr>
        <w:t>co-channel and adjacent-channel</w:t>
      </w:r>
      <w:r w:rsidRPr="00CA5116">
        <w:rPr>
          <w:rFonts w:cs="Calibri"/>
          <w:iCs/>
          <w:szCs w:val="21"/>
        </w:rPr>
        <w:t xml:space="preserve"> inter-site gNB-gNB </w:t>
      </w:r>
      <w:r w:rsidRPr="00CA5116">
        <w:rPr>
          <w:rFonts w:cs="Calibri"/>
          <w:szCs w:val="21"/>
        </w:rPr>
        <w:t>interference.</w:t>
      </w:r>
    </w:p>
    <w:p w14:paraId="03CDCE73" w14:textId="77777777" w:rsidR="00A77C82" w:rsidRPr="00CA5116" w:rsidRDefault="00A77C82" w:rsidP="00A77C82">
      <w:pPr>
        <w:numPr>
          <w:ilvl w:val="1"/>
          <w:numId w:val="5"/>
        </w:numPr>
        <w:overflowPunct/>
        <w:autoSpaceDE/>
        <w:autoSpaceDN/>
        <w:adjustRightInd/>
        <w:spacing w:after="0"/>
        <w:textAlignment w:val="auto"/>
        <w:rPr>
          <w:rFonts w:cs="Calibri"/>
          <w:szCs w:val="21"/>
        </w:rPr>
      </w:pPr>
      <w:r w:rsidRPr="00CA5116">
        <w:rPr>
          <w:rFonts w:cs="Calibri"/>
          <w:szCs w:val="21"/>
        </w:rPr>
        <w:t>adjacent-channel interference is only used for SBFD deployment case 4</w:t>
      </w:r>
    </w:p>
    <w:p w14:paraId="0975B36C" w14:textId="77777777" w:rsidR="00A77C82" w:rsidRPr="00CA5116" w:rsidRDefault="00A77C82" w:rsidP="00A77C82">
      <w:pPr>
        <w:numPr>
          <w:ilvl w:val="0"/>
          <w:numId w:val="5"/>
        </w:numPr>
        <w:overflowPunct/>
        <w:autoSpaceDE/>
        <w:autoSpaceDN/>
        <w:adjustRightInd/>
        <w:spacing w:after="0"/>
        <w:textAlignment w:val="auto"/>
        <w:rPr>
          <w:rFonts w:cs="Calibri"/>
          <w:szCs w:val="21"/>
        </w:rPr>
      </w:pPr>
      <w:r w:rsidRPr="00CA5116">
        <w:rPr>
          <w:rFonts w:cs="Calibri"/>
          <w:szCs w:val="21"/>
        </w:rPr>
        <w:t xml:space="preserve">If </w:t>
      </w:r>
      <w:r w:rsidRPr="00CA5116">
        <w:rPr>
          <w:rFonts w:cs="Calibri"/>
          <w:i/>
          <w:iCs/>
          <w:szCs w:val="21"/>
        </w:rPr>
        <w:t>P</w:t>
      </w:r>
      <w:r w:rsidRPr="00CA5116">
        <w:rPr>
          <w:rFonts w:cs="Calibri"/>
          <w:szCs w:val="21"/>
        </w:rPr>
        <w:t xml:space="preserve"> is larger than </w:t>
      </w:r>
      <w:r w:rsidRPr="00CA5116">
        <w:rPr>
          <w:rFonts w:cs="Calibri"/>
          <w:i/>
          <w:iCs/>
          <w:szCs w:val="21"/>
        </w:rPr>
        <w:t>B</w:t>
      </w:r>
      <w:r w:rsidRPr="00CA5116">
        <w:rPr>
          <w:rFonts w:cs="Calibri"/>
          <w:szCs w:val="21"/>
        </w:rPr>
        <w:t>, the receiver will be blocked.</w:t>
      </w:r>
    </w:p>
    <w:p w14:paraId="0370FF12" w14:textId="77777777" w:rsidR="00A77C82" w:rsidRPr="00CA5116" w:rsidRDefault="00A77C82" w:rsidP="00A77C82">
      <w:pPr>
        <w:numPr>
          <w:ilvl w:val="0"/>
          <w:numId w:val="5"/>
        </w:numPr>
        <w:overflowPunct/>
        <w:autoSpaceDE/>
        <w:autoSpaceDN/>
        <w:adjustRightInd/>
        <w:spacing w:after="0"/>
        <w:textAlignment w:val="auto"/>
        <w:rPr>
          <w:rFonts w:cs="Calibri"/>
          <w:bCs/>
          <w:color w:val="FF0000"/>
          <w:szCs w:val="21"/>
        </w:rPr>
      </w:pPr>
      <w:r w:rsidRPr="00CA5116">
        <w:rPr>
          <w:rFonts w:cs="Calibri"/>
          <w:bCs/>
          <w:color w:val="FF0000"/>
          <w:szCs w:val="21"/>
        </w:rPr>
        <w:t>If the piece wise BS NF model is used, the following can be used regarding the values of A/B/C/D,</w:t>
      </w:r>
    </w:p>
    <w:p w14:paraId="20F5F7EF" w14:textId="77777777" w:rsidR="00A77C82" w:rsidRPr="00CA5116" w:rsidRDefault="00A77C82" w:rsidP="00A77C82">
      <w:pPr>
        <w:numPr>
          <w:ilvl w:val="1"/>
          <w:numId w:val="5"/>
        </w:numPr>
        <w:overflowPunct/>
        <w:autoSpaceDE/>
        <w:autoSpaceDN/>
        <w:adjustRightInd/>
        <w:spacing w:after="0"/>
        <w:textAlignment w:val="auto"/>
        <w:rPr>
          <w:rFonts w:cs="Calibri"/>
          <w:bCs/>
          <w:color w:val="FF0000"/>
          <w:szCs w:val="21"/>
        </w:rPr>
      </w:pPr>
      <w:r w:rsidRPr="00CA5116">
        <w:rPr>
          <w:rFonts w:cs="Calibri"/>
          <w:bCs/>
          <w:color w:val="FF0000"/>
          <w:szCs w:val="21"/>
        </w:rPr>
        <w:t xml:space="preserve">FR1 WA BS (i.e., Urban Macro, Dense Urban Macro Layer) without sub-band filter: </w:t>
      </w:r>
      <w:r w:rsidRPr="00CA5116">
        <w:rPr>
          <w:rFonts w:cs="Calibri"/>
          <w:bCs/>
          <w:i/>
          <w:iCs/>
          <w:color w:val="FF0000"/>
          <w:szCs w:val="21"/>
        </w:rPr>
        <w:t>A</w:t>
      </w:r>
      <w:r w:rsidRPr="00CA5116">
        <w:rPr>
          <w:rFonts w:cs="Calibri"/>
          <w:bCs/>
          <w:color w:val="FF0000"/>
          <w:szCs w:val="21"/>
        </w:rPr>
        <w:t xml:space="preserve"> = -43dBm, </w:t>
      </w:r>
      <w:r w:rsidRPr="00CA5116">
        <w:rPr>
          <w:rFonts w:cs="Calibri"/>
          <w:bCs/>
          <w:i/>
          <w:iCs/>
          <w:color w:val="FF0000"/>
          <w:szCs w:val="21"/>
        </w:rPr>
        <w:t>B</w:t>
      </w:r>
      <w:r w:rsidRPr="00CA5116">
        <w:rPr>
          <w:rFonts w:cs="Calibri"/>
          <w:bCs/>
          <w:color w:val="FF0000"/>
          <w:szCs w:val="21"/>
        </w:rPr>
        <w:t xml:space="preserve"> = -25dBm, </w:t>
      </w:r>
      <w:r w:rsidRPr="00CA5116">
        <w:rPr>
          <w:rFonts w:cs="Calibri"/>
          <w:bCs/>
          <w:i/>
          <w:iCs/>
          <w:color w:val="FF0000"/>
          <w:szCs w:val="21"/>
        </w:rPr>
        <w:t>C</w:t>
      </w:r>
      <w:r w:rsidRPr="00CA5116">
        <w:rPr>
          <w:rFonts w:cs="Calibri"/>
          <w:bCs/>
          <w:color w:val="FF0000"/>
          <w:szCs w:val="21"/>
        </w:rPr>
        <w:t xml:space="preserve"> = 5dB, </w:t>
      </w:r>
      <w:r w:rsidRPr="00CA5116">
        <w:rPr>
          <w:rFonts w:cs="Calibri"/>
          <w:bCs/>
          <w:i/>
          <w:iCs/>
          <w:color w:val="FF0000"/>
          <w:szCs w:val="21"/>
        </w:rPr>
        <w:t>D</w:t>
      </w:r>
      <w:r w:rsidRPr="00CA5116">
        <w:rPr>
          <w:rFonts w:cs="Calibri"/>
          <w:bCs/>
          <w:color w:val="FF0000"/>
          <w:szCs w:val="21"/>
        </w:rPr>
        <w:t xml:space="preserve"> = 14dB</w:t>
      </w:r>
    </w:p>
    <w:p w14:paraId="17354D9D" w14:textId="77777777" w:rsidR="00A77C82" w:rsidRPr="00CA5116" w:rsidRDefault="00A77C82" w:rsidP="00A77C82">
      <w:pPr>
        <w:numPr>
          <w:ilvl w:val="1"/>
          <w:numId w:val="5"/>
        </w:numPr>
        <w:overflowPunct/>
        <w:autoSpaceDE/>
        <w:autoSpaceDN/>
        <w:adjustRightInd/>
        <w:spacing w:after="0"/>
        <w:textAlignment w:val="auto"/>
        <w:rPr>
          <w:rFonts w:cs="Calibri"/>
          <w:bCs/>
          <w:color w:val="FF0000"/>
          <w:szCs w:val="21"/>
        </w:rPr>
      </w:pPr>
      <w:r w:rsidRPr="00CA5116">
        <w:rPr>
          <w:rFonts w:cs="Calibri"/>
          <w:bCs/>
          <w:color w:val="FF0000"/>
          <w:szCs w:val="21"/>
        </w:rPr>
        <w:t xml:space="preserve">(Low priority) FR1 WA BS (i.e., Urban Macro, Dense Urban Macro Layer) with sub-band filter: </w:t>
      </w:r>
      <w:r w:rsidRPr="00CA5116">
        <w:rPr>
          <w:rFonts w:cs="Calibri"/>
          <w:bCs/>
          <w:i/>
          <w:iCs/>
          <w:color w:val="FF0000"/>
          <w:szCs w:val="21"/>
        </w:rPr>
        <w:t>A</w:t>
      </w:r>
      <w:r w:rsidRPr="00CA5116">
        <w:rPr>
          <w:rFonts w:cs="Calibri"/>
          <w:bCs/>
          <w:color w:val="FF0000"/>
          <w:szCs w:val="21"/>
        </w:rPr>
        <w:t xml:space="preserve"> = -35dBm, </w:t>
      </w:r>
      <w:r w:rsidRPr="00CA5116">
        <w:rPr>
          <w:rFonts w:cs="Calibri"/>
          <w:bCs/>
          <w:i/>
          <w:iCs/>
          <w:color w:val="FF0000"/>
          <w:szCs w:val="21"/>
        </w:rPr>
        <w:t>B</w:t>
      </w:r>
      <w:r w:rsidRPr="00CA5116">
        <w:rPr>
          <w:rFonts w:cs="Calibri"/>
          <w:bCs/>
          <w:color w:val="FF0000"/>
          <w:szCs w:val="21"/>
        </w:rPr>
        <w:t xml:space="preserve"> = -17dBm, </w:t>
      </w:r>
      <w:r w:rsidRPr="00CA5116">
        <w:rPr>
          <w:rFonts w:cs="Calibri"/>
          <w:bCs/>
          <w:i/>
          <w:iCs/>
          <w:color w:val="FF0000"/>
          <w:szCs w:val="21"/>
        </w:rPr>
        <w:t>C</w:t>
      </w:r>
      <w:r w:rsidRPr="00CA5116">
        <w:rPr>
          <w:rFonts w:cs="Calibri"/>
          <w:bCs/>
          <w:color w:val="FF0000"/>
          <w:szCs w:val="21"/>
        </w:rPr>
        <w:t xml:space="preserve"> = 5dB, </w:t>
      </w:r>
      <w:r w:rsidRPr="00CA5116">
        <w:rPr>
          <w:rFonts w:cs="Calibri"/>
          <w:bCs/>
          <w:i/>
          <w:iCs/>
          <w:color w:val="FF0000"/>
          <w:szCs w:val="21"/>
        </w:rPr>
        <w:t>D</w:t>
      </w:r>
      <w:r w:rsidRPr="00CA5116">
        <w:rPr>
          <w:rFonts w:cs="Calibri"/>
          <w:bCs/>
          <w:color w:val="FF0000"/>
          <w:szCs w:val="21"/>
        </w:rPr>
        <w:t xml:space="preserve"> = 14dB </w:t>
      </w:r>
    </w:p>
    <w:p w14:paraId="72EF45F1" w14:textId="77777777" w:rsidR="00A77C82" w:rsidRPr="00CA5116" w:rsidRDefault="00A77C82" w:rsidP="00A77C82">
      <w:pPr>
        <w:numPr>
          <w:ilvl w:val="1"/>
          <w:numId w:val="5"/>
        </w:numPr>
        <w:overflowPunct/>
        <w:autoSpaceDE/>
        <w:autoSpaceDN/>
        <w:adjustRightInd/>
        <w:spacing w:after="0"/>
        <w:textAlignment w:val="auto"/>
        <w:rPr>
          <w:rFonts w:cs="Calibri"/>
          <w:bCs/>
          <w:color w:val="FF0000"/>
          <w:szCs w:val="21"/>
        </w:rPr>
      </w:pPr>
      <w:r w:rsidRPr="00CA5116">
        <w:rPr>
          <w:rFonts w:cs="Calibri"/>
          <w:bCs/>
          <w:color w:val="FF0000"/>
          <w:szCs w:val="21"/>
        </w:rPr>
        <w:t xml:space="preserve">FR1 MR BS (i.e., Dense Urban Micro Layer): </w:t>
      </w:r>
      <w:r w:rsidRPr="00CA5116">
        <w:rPr>
          <w:rFonts w:cs="Calibri"/>
          <w:bCs/>
          <w:i/>
          <w:iCs/>
          <w:color w:val="FF0000"/>
          <w:szCs w:val="21"/>
        </w:rPr>
        <w:t>A</w:t>
      </w:r>
      <w:r w:rsidRPr="00CA5116">
        <w:rPr>
          <w:rFonts w:cs="Calibri"/>
          <w:bCs/>
          <w:color w:val="FF0000"/>
          <w:szCs w:val="21"/>
        </w:rPr>
        <w:t xml:space="preserve"> = -38dBm, </w:t>
      </w:r>
      <w:r w:rsidRPr="00CA5116">
        <w:rPr>
          <w:rFonts w:cs="Calibri"/>
          <w:bCs/>
          <w:i/>
          <w:iCs/>
          <w:color w:val="FF0000"/>
          <w:szCs w:val="21"/>
        </w:rPr>
        <w:t>B</w:t>
      </w:r>
      <w:r w:rsidRPr="00CA5116">
        <w:rPr>
          <w:rFonts w:cs="Calibri"/>
          <w:bCs/>
          <w:color w:val="FF0000"/>
          <w:szCs w:val="21"/>
        </w:rPr>
        <w:t xml:space="preserve"> = -20dBm, </w:t>
      </w:r>
      <w:r w:rsidRPr="00CA5116">
        <w:rPr>
          <w:rFonts w:cs="Calibri"/>
          <w:bCs/>
          <w:i/>
          <w:iCs/>
          <w:color w:val="FF0000"/>
          <w:szCs w:val="21"/>
        </w:rPr>
        <w:t>C</w:t>
      </w:r>
      <w:r w:rsidRPr="00CA5116">
        <w:rPr>
          <w:rFonts w:cs="Calibri"/>
          <w:bCs/>
          <w:color w:val="FF0000"/>
          <w:szCs w:val="21"/>
        </w:rPr>
        <w:t xml:space="preserve"> = 10dB, </w:t>
      </w:r>
      <w:r w:rsidRPr="00CA5116">
        <w:rPr>
          <w:rFonts w:cs="Calibri"/>
          <w:bCs/>
          <w:i/>
          <w:iCs/>
          <w:color w:val="FF0000"/>
          <w:szCs w:val="21"/>
        </w:rPr>
        <w:t>D</w:t>
      </w:r>
      <w:r w:rsidRPr="00CA5116">
        <w:rPr>
          <w:rFonts w:cs="Calibri"/>
          <w:bCs/>
          <w:color w:val="FF0000"/>
          <w:szCs w:val="21"/>
        </w:rPr>
        <w:t xml:space="preserve"> = 19dB</w:t>
      </w:r>
    </w:p>
    <w:p w14:paraId="605B1A72" w14:textId="77777777" w:rsidR="00A77C82" w:rsidRPr="00CA5116" w:rsidRDefault="00A77C82" w:rsidP="00A77C82">
      <w:pPr>
        <w:numPr>
          <w:ilvl w:val="1"/>
          <w:numId w:val="5"/>
        </w:numPr>
        <w:overflowPunct/>
        <w:autoSpaceDE/>
        <w:autoSpaceDN/>
        <w:adjustRightInd/>
        <w:spacing w:after="0"/>
        <w:textAlignment w:val="auto"/>
        <w:rPr>
          <w:rFonts w:cs="Calibri"/>
          <w:bCs/>
          <w:color w:val="FF0000"/>
          <w:szCs w:val="21"/>
        </w:rPr>
      </w:pPr>
      <w:r w:rsidRPr="00CA5116">
        <w:rPr>
          <w:rFonts w:cs="Calibri"/>
          <w:bCs/>
          <w:color w:val="FF0000"/>
          <w:szCs w:val="21"/>
        </w:rPr>
        <w:t xml:space="preserve">FR1 LA BS (i.e., Indoor): </w:t>
      </w:r>
      <w:r w:rsidRPr="00CA5116">
        <w:rPr>
          <w:rFonts w:cs="Calibri"/>
          <w:bCs/>
          <w:i/>
          <w:iCs/>
          <w:color w:val="FF0000"/>
          <w:szCs w:val="21"/>
        </w:rPr>
        <w:t>A</w:t>
      </w:r>
      <w:r w:rsidRPr="00CA5116">
        <w:rPr>
          <w:rFonts w:cs="Calibri"/>
          <w:bCs/>
          <w:color w:val="FF0000"/>
          <w:szCs w:val="21"/>
        </w:rPr>
        <w:t xml:space="preserve"> = -35dBm, </w:t>
      </w:r>
      <w:r w:rsidRPr="00CA5116">
        <w:rPr>
          <w:rFonts w:cs="Calibri"/>
          <w:bCs/>
          <w:i/>
          <w:iCs/>
          <w:color w:val="FF0000"/>
          <w:szCs w:val="21"/>
        </w:rPr>
        <w:t>B</w:t>
      </w:r>
      <w:r w:rsidRPr="00CA5116">
        <w:rPr>
          <w:rFonts w:cs="Calibri"/>
          <w:bCs/>
          <w:color w:val="FF0000"/>
          <w:szCs w:val="21"/>
        </w:rPr>
        <w:t xml:space="preserve"> = -17dBm, </w:t>
      </w:r>
      <w:r w:rsidRPr="00CA5116">
        <w:rPr>
          <w:rFonts w:cs="Calibri"/>
          <w:bCs/>
          <w:i/>
          <w:iCs/>
          <w:color w:val="FF0000"/>
          <w:szCs w:val="21"/>
        </w:rPr>
        <w:t>C</w:t>
      </w:r>
      <w:r w:rsidRPr="00CA5116">
        <w:rPr>
          <w:rFonts w:cs="Calibri"/>
          <w:bCs/>
          <w:color w:val="FF0000"/>
          <w:szCs w:val="21"/>
        </w:rPr>
        <w:t xml:space="preserve"> = 13dB, </w:t>
      </w:r>
      <w:r w:rsidRPr="00CA5116">
        <w:rPr>
          <w:rFonts w:cs="Calibri"/>
          <w:bCs/>
          <w:i/>
          <w:iCs/>
          <w:color w:val="FF0000"/>
          <w:szCs w:val="21"/>
        </w:rPr>
        <w:t>D</w:t>
      </w:r>
      <w:r w:rsidRPr="00CA5116">
        <w:rPr>
          <w:rFonts w:cs="Calibri"/>
          <w:bCs/>
          <w:color w:val="FF0000"/>
          <w:szCs w:val="21"/>
        </w:rPr>
        <w:t xml:space="preserve"> = 22dB</w:t>
      </w:r>
    </w:p>
    <w:p w14:paraId="221276D6" w14:textId="77777777" w:rsidR="00A77C82" w:rsidRPr="00CA5116" w:rsidRDefault="00A77C82" w:rsidP="00A77C82">
      <w:pPr>
        <w:numPr>
          <w:ilvl w:val="1"/>
          <w:numId w:val="5"/>
        </w:numPr>
        <w:overflowPunct/>
        <w:autoSpaceDE/>
        <w:autoSpaceDN/>
        <w:adjustRightInd/>
        <w:spacing w:after="0"/>
        <w:textAlignment w:val="auto"/>
        <w:rPr>
          <w:rFonts w:cs="Calibri"/>
          <w:szCs w:val="21"/>
        </w:rPr>
      </w:pPr>
      <w:r w:rsidRPr="00CA5116">
        <w:rPr>
          <w:rFonts w:cs="Calibri"/>
          <w:bCs/>
          <w:color w:val="FF0000"/>
          <w:szCs w:val="21"/>
        </w:rPr>
        <w:t xml:space="preserve">FR2-1 BS: </w:t>
      </w:r>
      <w:r w:rsidRPr="00CA5116">
        <w:rPr>
          <w:rFonts w:cs="Calibri"/>
          <w:bCs/>
          <w:i/>
          <w:iCs/>
          <w:color w:val="FF0000"/>
          <w:szCs w:val="21"/>
        </w:rPr>
        <w:t>A</w:t>
      </w:r>
      <w:r w:rsidRPr="00CA5116">
        <w:rPr>
          <w:rFonts w:cs="Calibri"/>
          <w:bCs/>
          <w:color w:val="FF0000"/>
          <w:szCs w:val="21"/>
        </w:rPr>
        <w:t xml:space="preserve"> = -58dBm, </w:t>
      </w:r>
      <w:r w:rsidRPr="00CA5116">
        <w:rPr>
          <w:rFonts w:cs="Calibri"/>
          <w:bCs/>
          <w:i/>
          <w:iCs/>
          <w:color w:val="FF0000"/>
          <w:szCs w:val="21"/>
        </w:rPr>
        <w:t>B</w:t>
      </w:r>
      <w:r w:rsidRPr="00CA5116">
        <w:rPr>
          <w:rFonts w:cs="Calibri"/>
          <w:bCs/>
          <w:color w:val="FF0000"/>
          <w:szCs w:val="21"/>
        </w:rPr>
        <w:t xml:space="preserve"> = -40dBm, </w:t>
      </w:r>
      <w:r w:rsidRPr="00CA5116">
        <w:rPr>
          <w:rFonts w:cs="Calibri"/>
          <w:bCs/>
          <w:i/>
          <w:iCs/>
          <w:color w:val="FF0000"/>
          <w:szCs w:val="21"/>
        </w:rPr>
        <w:t>C</w:t>
      </w:r>
      <w:r w:rsidRPr="00CA5116">
        <w:rPr>
          <w:rFonts w:cs="Calibri"/>
          <w:bCs/>
          <w:color w:val="FF0000"/>
          <w:szCs w:val="21"/>
        </w:rPr>
        <w:t xml:space="preserve"> = 10dB, </w:t>
      </w:r>
      <w:r w:rsidRPr="00CA5116">
        <w:rPr>
          <w:rFonts w:cs="Calibri"/>
          <w:bCs/>
          <w:i/>
          <w:iCs/>
          <w:color w:val="FF0000"/>
          <w:szCs w:val="21"/>
        </w:rPr>
        <w:t>D</w:t>
      </w:r>
      <w:r w:rsidRPr="00CA5116">
        <w:rPr>
          <w:rFonts w:cs="Calibri"/>
          <w:bCs/>
          <w:color w:val="FF0000"/>
          <w:szCs w:val="21"/>
        </w:rPr>
        <w:t xml:space="preserve"> = 19dB</w:t>
      </w:r>
    </w:p>
    <w:p w14:paraId="3965A70A" w14:textId="77777777" w:rsidR="00A77C82" w:rsidRPr="00CA5116" w:rsidRDefault="00A77C82" w:rsidP="00A77C82">
      <w:pPr>
        <w:numPr>
          <w:ilvl w:val="0"/>
          <w:numId w:val="5"/>
        </w:numPr>
        <w:overflowPunct/>
        <w:autoSpaceDE/>
        <w:autoSpaceDN/>
        <w:adjustRightInd/>
        <w:spacing w:after="0"/>
        <w:textAlignment w:val="auto"/>
        <w:rPr>
          <w:rFonts w:cs="Calibri"/>
          <w:szCs w:val="21"/>
        </w:rPr>
      </w:pPr>
      <w:r w:rsidRPr="00CA5116">
        <w:rPr>
          <w:rFonts w:cs="Calibri"/>
          <w:bCs/>
          <w:color w:val="FF0000"/>
          <w:szCs w:val="21"/>
        </w:rPr>
        <w:t>If fixed BS NF values are used, the following values are recommended,</w:t>
      </w:r>
    </w:p>
    <w:p w14:paraId="0BC6066C" w14:textId="77777777" w:rsidR="00A77C82" w:rsidRPr="00CA5116" w:rsidRDefault="00A77C82" w:rsidP="00A77C82">
      <w:pPr>
        <w:numPr>
          <w:ilvl w:val="1"/>
          <w:numId w:val="5"/>
        </w:numPr>
        <w:overflowPunct/>
        <w:autoSpaceDE/>
        <w:autoSpaceDN/>
        <w:adjustRightInd/>
        <w:spacing w:after="0"/>
        <w:textAlignment w:val="auto"/>
        <w:rPr>
          <w:rFonts w:cs="Calibri"/>
          <w:color w:val="FF0000"/>
          <w:szCs w:val="21"/>
        </w:rPr>
      </w:pPr>
      <w:r w:rsidRPr="00CA5116">
        <w:rPr>
          <w:rFonts w:cs="Calibri"/>
          <w:color w:val="FF0000"/>
          <w:szCs w:val="21"/>
        </w:rPr>
        <w:t>Urban Macro, Dense Urban Macro layer: 5dB for FR1, 10dB for FR2-1</w:t>
      </w:r>
    </w:p>
    <w:p w14:paraId="46F12444" w14:textId="77777777" w:rsidR="00A77C82" w:rsidRPr="00CA5116" w:rsidRDefault="00A77C82" w:rsidP="00A77C82">
      <w:pPr>
        <w:numPr>
          <w:ilvl w:val="1"/>
          <w:numId w:val="5"/>
        </w:numPr>
        <w:overflowPunct/>
        <w:autoSpaceDE/>
        <w:autoSpaceDN/>
        <w:adjustRightInd/>
        <w:spacing w:after="0"/>
        <w:textAlignment w:val="auto"/>
        <w:rPr>
          <w:rFonts w:cs="Calibri"/>
          <w:color w:val="FF0000"/>
          <w:szCs w:val="21"/>
        </w:rPr>
      </w:pPr>
      <w:r w:rsidRPr="00CA5116">
        <w:rPr>
          <w:rFonts w:cs="Calibri"/>
          <w:color w:val="FF0000"/>
          <w:szCs w:val="21"/>
        </w:rPr>
        <w:t>Dense Urban Micro layer: 5dB for FR1, 10dB for FR2-1</w:t>
      </w:r>
    </w:p>
    <w:p w14:paraId="2C092609" w14:textId="77777777" w:rsidR="00A77C82" w:rsidRPr="00CA5116" w:rsidRDefault="00A77C82" w:rsidP="00A77C82">
      <w:pPr>
        <w:numPr>
          <w:ilvl w:val="1"/>
          <w:numId w:val="5"/>
        </w:numPr>
        <w:overflowPunct/>
        <w:autoSpaceDE/>
        <w:autoSpaceDN/>
        <w:adjustRightInd/>
        <w:spacing w:after="0"/>
        <w:textAlignment w:val="auto"/>
        <w:rPr>
          <w:rFonts w:cs="Calibri"/>
          <w:color w:val="FF0000"/>
          <w:szCs w:val="21"/>
        </w:rPr>
      </w:pPr>
      <w:r w:rsidRPr="00CA5116">
        <w:rPr>
          <w:rFonts w:cs="Calibri"/>
          <w:color w:val="FF0000"/>
          <w:szCs w:val="21"/>
        </w:rPr>
        <w:t>Indoor: 5dB for FR1, 10dB for FR2-1</w:t>
      </w:r>
    </w:p>
    <w:p w14:paraId="7604FF3B" w14:textId="77777777" w:rsidR="00A77C82" w:rsidRPr="00CA5116" w:rsidRDefault="00A77C82" w:rsidP="00A77C82">
      <w:pPr>
        <w:numPr>
          <w:ilvl w:val="0"/>
          <w:numId w:val="5"/>
        </w:numPr>
        <w:overflowPunct/>
        <w:autoSpaceDE/>
        <w:autoSpaceDN/>
        <w:adjustRightInd/>
        <w:spacing w:after="0"/>
        <w:textAlignment w:val="auto"/>
        <w:rPr>
          <w:rFonts w:cs="Calibri"/>
          <w:strike/>
          <w:color w:val="FF0000"/>
          <w:szCs w:val="21"/>
        </w:rPr>
      </w:pPr>
      <w:r w:rsidRPr="00CA5116">
        <w:rPr>
          <w:rFonts w:cs="Calibri"/>
          <w:strike/>
          <w:color w:val="FF0000"/>
          <w:szCs w:val="21"/>
        </w:rPr>
        <w:t>Send LS to RAN4 to ask the following questions:</w:t>
      </w:r>
    </w:p>
    <w:p w14:paraId="38C08414" w14:textId="77777777" w:rsidR="00A77C82" w:rsidRPr="00CA5116" w:rsidRDefault="00A77C82" w:rsidP="00A77C82">
      <w:pPr>
        <w:numPr>
          <w:ilvl w:val="1"/>
          <w:numId w:val="5"/>
        </w:numPr>
        <w:overflowPunct/>
        <w:autoSpaceDE/>
        <w:autoSpaceDN/>
        <w:adjustRightInd/>
        <w:spacing w:after="0"/>
        <w:textAlignment w:val="auto"/>
        <w:rPr>
          <w:rFonts w:cs="Calibri"/>
          <w:strike/>
          <w:color w:val="FF0000"/>
          <w:szCs w:val="21"/>
        </w:rPr>
      </w:pPr>
      <w:r w:rsidRPr="00CA5116">
        <w:rPr>
          <w:rFonts w:cs="Calibri"/>
          <w:strike/>
          <w:color w:val="FF0000"/>
          <w:szCs w:val="21"/>
        </w:rPr>
        <w:t xml:space="preserve">Whether the above values of </w:t>
      </w:r>
      <w:r w:rsidRPr="00CA5116">
        <w:rPr>
          <w:rFonts w:cs="Calibri"/>
          <w:bCs/>
          <w:strike/>
          <w:color w:val="FF0000"/>
          <w:szCs w:val="21"/>
        </w:rPr>
        <w:t>A, B, C and D can be used for all the BS classes in FR1? If not, what are</w:t>
      </w:r>
      <w:r w:rsidRPr="00CA5116">
        <w:rPr>
          <w:rFonts w:cs="Calibri"/>
          <w:strike/>
          <w:color w:val="FF0000"/>
          <w:szCs w:val="21"/>
        </w:rPr>
        <w:t xml:space="preserve"> the values </w:t>
      </w:r>
      <w:r w:rsidRPr="00CA5116">
        <w:rPr>
          <w:rFonts w:cs="Calibri"/>
          <w:bCs/>
          <w:strike/>
          <w:color w:val="FF0000"/>
          <w:szCs w:val="21"/>
        </w:rPr>
        <w:t>of A, B, C and D for each of BS classes in FR1?</w:t>
      </w:r>
    </w:p>
    <w:p w14:paraId="4C97C0AB" w14:textId="77777777" w:rsidR="00A77C82" w:rsidRPr="00CA5116" w:rsidRDefault="00A77C82" w:rsidP="00A77C82">
      <w:pPr>
        <w:numPr>
          <w:ilvl w:val="1"/>
          <w:numId w:val="5"/>
        </w:numPr>
        <w:overflowPunct/>
        <w:autoSpaceDE/>
        <w:autoSpaceDN/>
        <w:adjustRightInd/>
        <w:spacing w:after="0"/>
        <w:textAlignment w:val="auto"/>
        <w:rPr>
          <w:rFonts w:cs="Calibri"/>
          <w:strike/>
          <w:color w:val="FF0000"/>
          <w:szCs w:val="21"/>
        </w:rPr>
      </w:pPr>
      <w:r w:rsidRPr="00CA5116">
        <w:rPr>
          <w:rFonts w:cs="Calibri"/>
          <w:strike/>
          <w:color w:val="FF0000"/>
          <w:szCs w:val="21"/>
        </w:rPr>
        <w:t xml:space="preserve">Whether fixed noise figure can be used for FR2-1 in RAN1 evaluation? If not, what are the values </w:t>
      </w:r>
      <w:r w:rsidRPr="00CA5116">
        <w:rPr>
          <w:rFonts w:cs="Calibri"/>
          <w:bCs/>
          <w:strike/>
          <w:color w:val="FF0000"/>
          <w:szCs w:val="21"/>
        </w:rPr>
        <w:t>of A, B, C and D for BS classes in FR2-1?</w:t>
      </w:r>
    </w:p>
    <w:p w14:paraId="74C72BF2" w14:textId="77777777" w:rsidR="00A77C82" w:rsidRPr="00CA5116" w:rsidRDefault="00A77C82" w:rsidP="00A77C82">
      <w:pPr>
        <w:numPr>
          <w:ilvl w:val="1"/>
          <w:numId w:val="5"/>
        </w:numPr>
        <w:overflowPunct/>
        <w:autoSpaceDE/>
        <w:autoSpaceDN/>
        <w:adjustRightInd/>
        <w:spacing w:after="0"/>
        <w:textAlignment w:val="auto"/>
        <w:rPr>
          <w:rFonts w:cs="Calibri"/>
          <w:strike/>
          <w:color w:val="FF0000"/>
          <w:szCs w:val="21"/>
        </w:rPr>
      </w:pPr>
      <w:r w:rsidRPr="00CA5116">
        <w:rPr>
          <w:rFonts w:cs="Calibri"/>
          <w:bCs/>
          <w:strike/>
          <w:color w:val="FF0000"/>
          <w:szCs w:val="21"/>
        </w:rPr>
        <w:t>The feasibility and applicable scenarios of improved noise figure, e.g., by introducing additional interference reduction techniques like subband filtering.</w:t>
      </w:r>
    </w:p>
    <w:p w14:paraId="17EDDC3A" w14:textId="77777777" w:rsidR="00A77C82" w:rsidRPr="00CA5116" w:rsidRDefault="00A77C82" w:rsidP="00A77C82">
      <w:pPr>
        <w:numPr>
          <w:ilvl w:val="0"/>
          <w:numId w:val="5"/>
        </w:numPr>
        <w:overflowPunct/>
        <w:autoSpaceDE/>
        <w:autoSpaceDN/>
        <w:adjustRightInd/>
        <w:spacing w:after="0"/>
        <w:textAlignment w:val="auto"/>
        <w:rPr>
          <w:rFonts w:cs="Calibri"/>
          <w:strike/>
          <w:color w:val="FF0000"/>
          <w:szCs w:val="21"/>
        </w:rPr>
      </w:pPr>
      <w:r w:rsidRPr="00CA5116">
        <w:rPr>
          <w:rFonts w:cs="Calibri"/>
          <w:strike/>
          <w:color w:val="FF0000"/>
          <w:szCs w:val="21"/>
        </w:rPr>
        <w:t>Before receiving further RAN4 inputs, the fixed noise figure is used in RAN1 evaluation as below.</w:t>
      </w:r>
    </w:p>
    <w:p w14:paraId="1B26538C" w14:textId="77777777" w:rsidR="00A77C82" w:rsidRPr="00CA5116" w:rsidRDefault="00A77C82" w:rsidP="00A77C82">
      <w:pPr>
        <w:numPr>
          <w:ilvl w:val="1"/>
          <w:numId w:val="5"/>
        </w:numPr>
        <w:overflowPunct/>
        <w:autoSpaceDE/>
        <w:autoSpaceDN/>
        <w:adjustRightInd/>
        <w:spacing w:after="0"/>
        <w:textAlignment w:val="auto"/>
        <w:rPr>
          <w:rFonts w:cs="Calibri"/>
          <w:strike/>
          <w:color w:val="FF0000"/>
          <w:szCs w:val="21"/>
        </w:rPr>
      </w:pPr>
      <w:r w:rsidRPr="00CA5116">
        <w:rPr>
          <w:rFonts w:cs="Calibri"/>
          <w:strike/>
          <w:color w:val="FF0000"/>
          <w:szCs w:val="21"/>
        </w:rPr>
        <w:t>Dense Urban Macro layer: 10dB for FR2-1</w:t>
      </w:r>
    </w:p>
    <w:p w14:paraId="285FD75C" w14:textId="77777777" w:rsidR="00A77C82" w:rsidRPr="00CA5116" w:rsidRDefault="00A77C82" w:rsidP="00A77C82">
      <w:pPr>
        <w:numPr>
          <w:ilvl w:val="1"/>
          <w:numId w:val="5"/>
        </w:numPr>
        <w:overflowPunct/>
        <w:autoSpaceDE/>
        <w:autoSpaceDN/>
        <w:adjustRightInd/>
        <w:spacing w:after="0"/>
        <w:textAlignment w:val="auto"/>
        <w:rPr>
          <w:rFonts w:cs="Calibri"/>
          <w:strike/>
          <w:color w:val="FF0000"/>
          <w:szCs w:val="21"/>
        </w:rPr>
      </w:pPr>
      <w:r w:rsidRPr="00CA5116">
        <w:rPr>
          <w:rFonts w:cs="Calibri"/>
          <w:strike/>
          <w:color w:val="FF0000"/>
          <w:szCs w:val="21"/>
        </w:rPr>
        <w:t>Dense Urban Micro layer: 10dB for FR2-1</w:t>
      </w:r>
    </w:p>
    <w:p w14:paraId="7FD5B26B" w14:textId="77777777" w:rsidR="00A77C82" w:rsidRPr="00CA5116" w:rsidRDefault="00A77C82" w:rsidP="00A77C82">
      <w:pPr>
        <w:numPr>
          <w:ilvl w:val="1"/>
          <w:numId w:val="5"/>
        </w:numPr>
        <w:overflowPunct/>
        <w:autoSpaceDE/>
        <w:autoSpaceDN/>
        <w:adjustRightInd/>
        <w:spacing w:after="0"/>
        <w:textAlignment w:val="auto"/>
        <w:rPr>
          <w:rFonts w:cs="Calibri"/>
          <w:strike/>
          <w:color w:val="FF0000"/>
          <w:szCs w:val="21"/>
        </w:rPr>
      </w:pPr>
      <w:r w:rsidRPr="00CA5116">
        <w:rPr>
          <w:rFonts w:cs="Calibri"/>
          <w:strike/>
          <w:color w:val="FF0000"/>
          <w:szCs w:val="21"/>
        </w:rPr>
        <w:t>Indoor: 10dB for FR2-1</w:t>
      </w:r>
    </w:p>
    <w:p w14:paraId="442AB672" w14:textId="77777777" w:rsidR="00A77C82" w:rsidRPr="00CA5116" w:rsidRDefault="00A77C82" w:rsidP="00A77C82">
      <w:pPr>
        <w:rPr>
          <w:rFonts w:cs="Calibri"/>
          <w:strike/>
          <w:color w:val="FF0000"/>
          <w:szCs w:val="21"/>
        </w:rPr>
      </w:pPr>
      <w:r w:rsidRPr="00CA5116">
        <w:rPr>
          <w:rFonts w:cs="Calibri"/>
          <w:strike/>
          <w:color w:val="FF0000"/>
          <w:szCs w:val="21"/>
        </w:rPr>
        <w:t>Before receiving further RAN4 inputs, the piece-wise noise figure can be used for all scenarios in FR1 in RAN1 evaluation</w:t>
      </w:r>
    </w:p>
    <w:p w14:paraId="35A60BC1" w14:textId="77777777" w:rsidR="00A77C82" w:rsidRPr="004F53BF" w:rsidRDefault="00A77C82" w:rsidP="00A77C82">
      <w:pPr>
        <w:rPr>
          <w:rFonts w:cs="Times"/>
          <w:iCs/>
          <w:lang w:eastAsia="ko-KR"/>
        </w:rPr>
      </w:pPr>
    </w:p>
    <w:p w14:paraId="3E1DCADF" w14:textId="77777777" w:rsidR="00A77C82" w:rsidRPr="004F53BF" w:rsidRDefault="00A77C82" w:rsidP="00A77C82">
      <w:pPr>
        <w:rPr>
          <w:rFonts w:cs="Times"/>
          <w:b/>
          <w:bCs/>
          <w:iCs/>
          <w:highlight w:val="green"/>
          <w:lang w:val="en-US" w:eastAsia="ko-KR"/>
        </w:rPr>
      </w:pPr>
      <w:r w:rsidRPr="004F53BF">
        <w:rPr>
          <w:rFonts w:cs="Times"/>
          <w:b/>
          <w:bCs/>
          <w:iCs/>
          <w:highlight w:val="green"/>
          <w:lang w:val="en-US" w:eastAsia="ko-KR"/>
        </w:rPr>
        <w:t>Agreement</w:t>
      </w:r>
    </w:p>
    <w:p w14:paraId="17FCAC19" w14:textId="77777777" w:rsidR="00A77C82" w:rsidRPr="004F53BF" w:rsidRDefault="00A77C82" w:rsidP="00A77C82">
      <w:pPr>
        <w:spacing w:afterLines="50" w:after="120"/>
        <w:rPr>
          <w:rFonts w:cs="Times"/>
        </w:rPr>
      </w:pPr>
      <w:r w:rsidRPr="004F53BF">
        <w:rPr>
          <w:rFonts w:cs="Times"/>
        </w:rPr>
        <w:t>For SLS of SBFD, update the previous agreement in RAN1#112 meeting as below:</w:t>
      </w:r>
    </w:p>
    <w:p w14:paraId="536301D0" w14:textId="09E81F2B" w:rsidR="00A77C82" w:rsidRPr="004F53BF" w:rsidRDefault="00A77C82" w:rsidP="00A77C82">
      <w:pPr>
        <w:spacing w:afterLines="50" w:after="120"/>
        <w:rPr>
          <w:rFonts w:cs="Times"/>
        </w:rPr>
      </w:pPr>
      <w:r w:rsidRPr="004F53BF">
        <w:rPr>
          <w:rFonts w:cs="Times"/>
        </w:rPr>
        <w:t>For SLS of SBFD, use the following values for BS ACLR/ACS (</w:t>
      </w:r>
      <m:oMath>
        <m:sSubSup>
          <m:sSubSupPr>
            <m:ctrlPr>
              <w:rPr>
                <w:rFonts w:ascii="Cambria Math" w:hAnsi="Cambria Math" w:cs="Calibri"/>
                <w:bCs/>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Pr="004F53BF">
        <w:rPr>
          <w:rFonts w:cs="Times"/>
          <w:bCs/>
          <w:iCs/>
        </w:rPr>
        <w:t xml:space="preserve"> and </w:t>
      </w:r>
      <m:oMath>
        <m:sSubSup>
          <m:sSubSupPr>
            <m:ctrlPr>
              <w:rPr>
                <w:rFonts w:ascii="Cambria Math" w:hAnsi="Cambria Math" w:cs="Calibri"/>
                <w:bCs/>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Pr="004F53BF">
        <w:rPr>
          <w:rFonts w:cs="Time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5"/>
        <w:gridCol w:w="1528"/>
        <w:gridCol w:w="850"/>
      </w:tblGrid>
      <w:tr w:rsidR="00A77C82" w:rsidRPr="004F53BF" w14:paraId="2AECD047" w14:textId="77777777" w:rsidTr="006D4743">
        <w:trPr>
          <w:jc w:val="center"/>
        </w:trPr>
        <w:tc>
          <w:tcPr>
            <w:tcW w:w="0" w:type="auto"/>
            <w:shd w:val="clear" w:color="auto" w:fill="D9E2F3"/>
          </w:tcPr>
          <w:p w14:paraId="18497463" w14:textId="77777777" w:rsidR="00A77C82" w:rsidRPr="004F53BF" w:rsidRDefault="00A77C82" w:rsidP="006D4743">
            <w:pPr>
              <w:snapToGrid w:val="0"/>
              <w:rPr>
                <w:rFonts w:cs="Times"/>
                <w:b/>
                <w:bCs/>
              </w:rPr>
            </w:pPr>
          </w:p>
        </w:tc>
        <w:tc>
          <w:tcPr>
            <w:tcW w:w="0" w:type="auto"/>
            <w:shd w:val="clear" w:color="auto" w:fill="D9E2F3"/>
          </w:tcPr>
          <w:p w14:paraId="5502BC0D" w14:textId="77777777" w:rsidR="00A77C82" w:rsidRPr="004F53BF" w:rsidRDefault="00A77C82" w:rsidP="006D4743">
            <w:pPr>
              <w:snapToGrid w:val="0"/>
              <w:rPr>
                <w:rFonts w:cs="Times"/>
                <w:b/>
                <w:bCs/>
              </w:rPr>
            </w:pPr>
            <w:r w:rsidRPr="004F53BF">
              <w:rPr>
                <w:rFonts w:cs="Times"/>
                <w:b/>
                <w:bCs/>
              </w:rPr>
              <w:t>FR1</w:t>
            </w:r>
          </w:p>
        </w:tc>
        <w:tc>
          <w:tcPr>
            <w:tcW w:w="0" w:type="auto"/>
            <w:shd w:val="clear" w:color="auto" w:fill="D9E2F3"/>
          </w:tcPr>
          <w:p w14:paraId="64F52081" w14:textId="77777777" w:rsidR="00A77C82" w:rsidRPr="004F53BF" w:rsidRDefault="00A77C82" w:rsidP="006D4743">
            <w:pPr>
              <w:snapToGrid w:val="0"/>
              <w:rPr>
                <w:rFonts w:cs="Times"/>
                <w:b/>
                <w:bCs/>
              </w:rPr>
            </w:pPr>
            <w:r w:rsidRPr="004F53BF">
              <w:rPr>
                <w:rFonts w:cs="Times"/>
                <w:b/>
                <w:bCs/>
              </w:rPr>
              <w:t>FR2-1</w:t>
            </w:r>
          </w:p>
        </w:tc>
      </w:tr>
      <w:tr w:rsidR="00A77C82" w:rsidRPr="004F53BF" w14:paraId="0E852667" w14:textId="77777777" w:rsidTr="006D4743">
        <w:trPr>
          <w:jc w:val="center"/>
        </w:trPr>
        <w:tc>
          <w:tcPr>
            <w:tcW w:w="0" w:type="auto"/>
            <w:shd w:val="clear" w:color="auto" w:fill="auto"/>
          </w:tcPr>
          <w:p w14:paraId="59FEFE58" w14:textId="77777777" w:rsidR="00A77C82" w:rsidRPr="004F53BF" w:rsidRDefault="00A77C82" w:rsidP="006D4743">
            <w:pPr>
              <w:snapToGrid w:val="0"/>
              <w:rPr>
                <w:rFonts w:cs="Times"/>
                <w:bCs/>
              </w:rPr>
            </w:pPr>
            <w:r w:rsidRPr="004F53BF">
              <w:rPr>
                <w:rFonts w:cs="Times"/>
                <w:bCs/>
              </w:rPr>
              <w:t>BS ACLR</w:t>
            </w:r>
          </w:p>
        </w:tc>
        <w:tc>
          <w:tcPr>
            <w:tcW w:w="0" w:type="auto"/>
            <w:shd w:val="clear" w:color="auto" w:fill="auto"/>
          </w:tcPr>
          <w:p w14:paraId="26706BE8" w14:textId="77777777" w:rsidR="00A77C82" w:rsidRPr="004F53BF" w:rsidRDefault="00A77C82" w:rsidP="006D4743">
            <w:pPr>
              <w:snapToGrid w:val="0"/>
              <w:rPr>
                <w:rFonts w:cs="Times"/>
                <w:bCs/>
              </w:rPr>
            </w:pPr>
            <w:r w:rsidRPr="004F53BF">
              <w:rPr>
                <w:rFonts w:cs="Times"/>
                <w:lang w:bidi="ar"/>
              </w:rPr>
              <w:t>45 dB</w:t>
            </w:r>
          </w:p>
        </w:tc>
        <w:tc>
          <w:tcPr>
            <w:tcW w:w="0" w:type="auto"/>
            <w:shd w:val="clear" w:color="auto" w:fill="auto"/>
          </w:tcPr>
          <w:p w14:paraId="41E87960" w14:textId="77777777" w:rsidR="00A77C82" w:rsidRPr="004F53BF" w:rsidRDefault="00A77C82" w:rsidP="006D4743">
            <w:pPr>
              <w:snapToGrid w:val="0"/>
              <w:rPr>
                <w:rFonts w:cs="Times"/>
                <w:bCs/>
              </w:rPr>
            </w:pPr>
            <w:r w:rsidRPr="004F53BF">
              <w:rPr>
                <w:rFonts w:cs="Times"/>
                <w:lang w:bidi="ar"/>
              </w:rPr>
              <w:t>28 dB</w:t>
            </w:r>
          </w:p>
        </w:tc>
      </w:tr>
      <w:tr w:rsidR="00A77C82" w:rsidRPr="004F53BF" w14:paraId="2C3DE88D" w14:textId="77777777" w:rsidTr="006D4743">
        <w:trPr>
          <w:jc w:val="center"/>
        </w:trPr>
        <w:tc>
          <w:tcPr>
            <w:tcW w:w="0" w:type="auto"/>
            <w:shd w:val="clear" w:color="auto" w:fill="auto"/>
          </w:tcPr>
          <w:p w14:paraId="251EFEAF" w14:textId="77777777" w:rsidR="00A77C82" w:rsidRPr="004F53BF" w:rsidRDefault="00A77C82" w:rsidP="006D4743">
            <w:pPr>
              <w:snapToGrid w:val="0"/>
              <w:rPr>
                <w:rFonts w:cs="Times"/>
                <w:bCs/>
              </w:rPr>
            </w:pPr>
            <w:r w:rsidRPr="004F53BF">
              <w:rPr>
                <w:rFonts w:cs="Times"/>
                <w:bCs/>
              </w:rPr>
              <w:t>BS ACS</w:t>
            </w:r>
          </w:p>
        </w:tc>
        <w:tc>
          <w:tcPr>
            <w:tcW w:w="0" w:type="auto"/>
            <w:shd w:val="clear" w:color="auto" w:fill="auto"/>
          </w:tcPr>
          <w:p w14:paraId="311D3B12" w14:textId="77777777" w:rsidR="00A77C82" w:rsidRPr="004F53BF" w:rsidRDefault="00A77C82" w:rsidP="006D4743">
            <w:pPr>
              <w:snapToGrid w:val="0"/>
              <w:rPr>
                <w:rFonts w:cs="Times"/>
                <w:bCs/>
                <w:lang w:bidi="ar"/>
              </w:rPr>
            </w:pPr>
            <w:r w:rsidRPr="004F53BF">
              <w:rPr>
                <w:rFonts w:cs="Times"/>
                <w:bCs/>
                <w:lang w:bidi="ar"/>
              </w:rPr>
              <w:t>Option-1: 62dB</w:t>
            </w:r>
          </w:p>
          <w:p w14:paraId="496FDD8E" w14:textId="77777777" w:rsidR="00A77C82" w:rsidRPr="004F53BF" w:rsidRDefault="00A77C82" w:rsidP="006D4743">
            <w:pPr>
              <w:snapToGrid w:val="0"/>
              <w:rPr>
                <w:rFonts w:eastAsia="MS Mincho" w:cs="Times"/>
                <w:lang w:bidi="ar"/>
              </w:rPr>
            </w:pPr>
            <w:r w:rsidRPr="004F53BF">
              <w:rPr>
                <w:rFonts w:cs="Times"/>
                <w:bCs/>
              </w:rPr>
              <w:t xml:space="preserve">Option-3: </w:t>
            </w:r>
            <w:r w:rsidRPr="004F53BF">
              <w:rPr>
                <w:rFonts w:cs="Times"/>
                <w:lang w:bidi="ar"/>
              </w:rPr>
              <w:t>46 dB</w:t>
            </w:r>
          </w:p>
        </w:tc>
        <w:tc>
          <w:tcPr>
            <w:tcW w:w="0" w:type="auto"/>
            <w:shd w:val="clear" w:color="auto" w:fill="auto"/>
          </w:tcPr>
          <w:p w14:paraId="63937D61" w14:textId="77777777" w:rsidR="00A77C82" w:rsidRPr="004F53BF" w:rsidRDefault="00A77C82" w:rsidP="006D4743">
            <w:pPr>
              <w:snapToGrid w:val="0"/>
              <w:rPr>
                <w:rFonts w:cs="Times"/>
                <w:bCs/>
              </w:rPr>
            </w:pPr>
            <w:r w:rsidRPr="004F53BF">
              <w:rPr>
                <w:rFonts w:cs="Times"/>
                <w:lang w:bidi="ar"/>
              </w:rPr>
              <w:t>23.5 dB</w:t>
            </w:r>
          </w:p>
        </w:tc>
      </w:tr>
    </w:tbl>
    <w:p w14:paraId="5E0F3BCB" w14:textId="77777777" w:rsidR="00A77C82" w:rsidRPr="004F53BF" w:rsidRDefault="00A77C82" w:rsidP="00A77C82">
      <w:pPr>
        <w:rPr>
          <w:rFonts w:cs="Times"/>
          <w:iCs/>
          <w:highlight w:val="green"/>
          <w:lang w:val="en-US" w:eastAsia="ko-KR"/>
        </w:rPr>
      </w:pPr>
    </w:p>
    <w:p w14:paraId="0975BB08" w14:textId="77777777" w:rsidR="00A77C82" w:rsidRPr="004F53BF" w:rsidRDefault="00A77C82" w:rsidP="00A77C82">
      <w:pPr>
        <w:rPr>
          <w:rFonts w:cs="Times"/>
          <w:b/>
          <w:bCs/>
          <w:iCs/>
          <w:highlight w:val="green"/>
          <w:lang w:val="en-US" w:eastAsia="ko-KR"/>
        </w:rPr>
      </w:pPr>
      <w:r w:rsidRPr="004F53BF">
        <w:rPr>
          <w:rFonts w:cs="Times"/>
          <w:b/>
          <w:bCs/>
          <w:iCs/>
          <w:highlight w:val="green"/>
          <w:lang w:val="en-US" w:eastAsia="ko-KR"/>
        </w:rPr>
        <w:t>Agreement</w:t>
      </w:r>
    </w:p>
    <w:p w14:paraId="0494E50C" w14:textId="05B3983D" w:rsidR="00A77C82" w:rsidRPr="004F53BF" w:rsidRDefault="00A77C82" w:rsidP="00A77C82">
      <w:pPr>
        <w:spacing w:afterLines="50" w:after="120"/>
        <w:rPr>
          <w:rFonts w:cs="Times"/>
        </w:rPr>
      </w:pPr>
      <w:r w:rsidRPr="004F53BF">
        <w:rPr>
          <w:rFonts w:cs="Times"/>
        </w:rPr>
        <w:t>For SLS of SBFD, use the following values for UE ICS (</w:t>
      </w:r>
      <m:oMath>
        <m:sSubSup>
          <m:sSubSupPr>
            <m:ctrlPr>
              <w:rPr>
                <w:rFonts w:ascii="Cambria Math" w:hAnsi="Cambria Math" w:cs="Calibri"/>
                <w:bCs/>
                <w:i/>
                <w:iCs/>
                <w:szCs w:val="21"/>
              </w:rPr>
            </m:ctrlPr>
          </m:sSubSupPr>
          <m:e>
            <m:r>
              <m:rPr>
                <m:sty m:val="p"/>
              </m:rPr>
              <w:rPr>
                <w:rFonts w:ascii="Cambria Math" w:hAnsi="Cambria Math" w:cs="Calibri"/>
                <w:szCs w:val="21"/>
              </w:rPr>
              <m:t>ICS</m:t>
            </m:r>
          </m:e>
          <m:sub>
            <m:r>
              <m:rPr>
                <m:sty m:val="p"/>
              </m:rPr>
              <w:rPr>
                <w:rFonts w:ascii="Cambria Math" w:hAnsi="Cambria Math" w:cs="Calibri"/>
                <w:szCs w:val="21"/>
              </w:rPr>
              <m:t>UE</m:t>
            </m:r>
          </m:sub>
          <m:sup/>
        </m:sSubSup>
      </m:oMath>
      <w:r w:rsidRPr="004F53BF">
        <w:rPr>
          <w:rFonts w:cs="Times"/>
        </w:rPr>
        <w:t>) for UE-UE co-channel channel model.</w:t>
      </w:r>
    </w:p>
    <w:p w14:paraId="5F23A73E" w14:textId="219C0009" w:rsidR="00A77C82" w:rsidRPr="004F53BF" w:rsidRDefault="00000000" w:rsidP="001A7489">
      <w:pPr>
        <w:numPr>
          <w:ilvl w:val="0"/>
          <w:numId w:val="72"/>
        </w:numPr>
        <w:suppressAutoHyphens/>
        <w:overflowPunct/>
        <w:autoSpaceDE/>
        <w:autoSpaceDN/>
        <w:adjustRightInd/>
        <w:spacing w:after="160" w:line="259" w:lineRule="auto"/>
        <w:rPr>
          <w:rFonts w:cs="Times"/>
        </w:rPr>
      </w:pPr>
      <m:oMath>
        <m:sSub>
          <m:sSubPr>
            <m:ctrlPr>
              <w:rPr>
                <w:rFonts w:ascii="Cambria Math" w:hAnsi="Cambria Math" w:cs="Calibri"/>
                <w:szCs w:val="21"/>
              </w:rPr>
            </m:ctrlPr>
          </m:sSubPr>
          <m:e>
            <m:r>
              <m:rPr>
                <m:sty m:val="p"/>
              </m:rPr>
              <w:rPr>
                <w:rFonts w:ascii="Cambria Math" w:hAnsi="Cambria Math" w:cs="Calibri"/>
                <w:szCs w:val="21"/>
              </w:rPr>
              <m:t>ICS</m:t>
            </m:r>
          </m:e>
          <m:sub>
            <m:r>
              <m:rPr>
                <m:sty m:val="p"/>
              </m:rPr>
              <w:rPr>
                <w:rFonts w:ascii="Cambria Math" w:hAnsi="Cambria Math" w:cs="Calibri"/>
                <w:szCs w:val="21"/>
              </w:rPr>
              <m:t>UE</m:t>
            </m:r>
          </m:sub>
        </m:sSub>
      </m:oMath>
      <w:r w:rsidR="00A77C82" w:rsidRPr="004F53BF">
        <w:rPr>
          <w:rFonts w:cs="Times"/>
        </w:rPr>
        <w:t xml:space="preserve"> = 33dB for FR1 and </w:t>
      </w:r>
      <m:oMath>
        <m:sSub>
          <m:sSubPr>
            <m:ctrlPr>
              <w:rPr>
                <w:rFonts w:ascii="Cambria Math" w:hAnsi="Cambria Math" w:cs="Calibri"/>
                <w:szCs w:val="21"/>
              </w:rPr>
            </m:ctrlPr>
          </m:sSubPr>
          <m:e>
            <m:r>
              <m:rPr>
                <m:sty m:val="p"/>
              </m:rPr>
              <w:rPr>
                <w:rFonts w:ascii="Cambria Math" w:hAnsi="Cambria Math" w:cs="Calibri"/>
                <w:szCs w:val="21"/>
              </w:rPr>
              <m:t>ICS</m:t>
            </m:r>
          </m:e>
          <m:sub>
            <m:r>
              <m:rPr>
                <m:sty m:val="p"/>
              </m:rPr>
              <w:rPr>
                <w:rFonts w:ascii="Cambria Math" w:hAnsi="Cambria Math" w:cs="Calibri"/>
                <w:szCs w:val="21"/>
              </w:rPr>
              <m:t>UE</m:t>
            </m:r>
          </m:sub>
        </m:sSub>
      </m:oMath>
      <w:r w:rsidR="00A77C82" w:rsidRPr="004F53BF">
        <w:rPr>
          <w:rFonts w:cs="Times"/>
        </w:rPr>
        <w:t xml:space="preserve"> = 23dB for FR2-1</w:t>
      </w:r>
    </w:p>
    <w:p w14:paraId="75D3E3F7" w14:textId="77777777" w:rsidR="00A77C82" w:rsidRPr="004F53BF" w:rsidRDefault="00A77C82" w:rsidP="00A77C82">
      <w:pPr>
        <w:rPr>
          <w:rFonts w:cs="Times"/>
          <w:iCs/>
          <w:lang w:eastAsia="ko-KR"/>
        </w:rPr>
      </w:pPr>
    </w:p>
    <w:p w14:paraId="5CDD70E4" w14:textId="77777777" w:rsidR="00A77C82" w:rsidRPr="004F53BF" w:rsidRDefault="00A77C82" w:rsidP="00A77C82">
      <w:pPr>
        <w:rPr>
          <w:rFonts w:cs="Times"/>
          <w:iCs/>
          <w:lang w:val="en-US" w:eastAsia="ko-KR"/>
        </w:rPr>
      </w:pPr>
    </w:p>
    <w:p w14:paraId="3640C5E7" w14:textId="77777777" w:rsidR="00A77C82" w:rsidRPr="004F53BF" w:rsidRDefault="00A77C82" w:rsidP="00A77C82">
      <w:pPr>
        <w:rPr>
          <w:rFonts w:cs="Times"/>
          <w:b/>
          <w:bCs/>
          <w:iCs/>
          <w:highlight w:val="green"/>
          <w:lang w:val="en-US" w:eastAsia="ko-KR"/>
        </w:rPr>
      </w:pPr>
      <w:r w:rsidRPr="004F53BF">
        <w:rPr>
          <w:rFonts w:cs="Times"/>
          <w:b/>
          <w:bCs/>
          <w:iCs/>
          <w:highlight w:val="green"/>
          <w:lang w:val="en-US" w:eastAsia="ko-KR"/>
        </w:rPr>
        <w:t>Agreement</w:t>
      </w:r>
    </w:p>
    <w:p w14:paraId="6DF4F80C" w14:textId="77777777" w:rsidR="00A77C82" w:rsidRPr="004F53BF" w:rsidRDefault="00A77C82" w:rsidP="00A77C82">
      <w:pPr>
        <w:spacing w:afterLines="50" w:after="120"/>
        <w:rPr>
          <w:rFonts w:cs="Times"/>
        </w:rPr>
      </w:pPr>
      <w:r w:rsidRPr="004F53BF">
        <w:rPr>
          <w:rFonts w:cs="Times"/>
        </w:rPr>
        <w:t>For SLS of SBFD, update the previous agreement in RAN1#112 meeting as below:</w:t>
      </w:r>
    </w:p>
    <w:p w14:paraId="69DCC8FC" w14:textId="5D241EE3" w:rsidR="00A77C82" w:rsidRPr="004F53BF" w:rsidRDefault="00A77C82" w:rsidP="00A77C82">
      <w:pPr>
        <w:spacing w:afterLines="50" w:after="120"/>
        <w:rPr>
          <w:rFonts w:cs="Times"/>
        </w:rPr>
      </w:pPr>
      <w:r w:rsidRPr="004F53BF">
        <w:rPr>
          <w:rFonts w:cs="Times"/>
        </w:rPr>
        <w:t>For SLS of SBFD, use the following values for UE ACLR/ACS (</w:t>
      </w:r>
      <m:oMath>
        <m:sSubSup>
          <m:sSubSupPr>
            <m:ctrlPr>
              <w:rPr>
                <w:rFonts w:ascii="Cambria Math" w:hAnsi="Cambria Math" w:cs="Calibri"/>
                <w:bCs/>
                <w:i/>
                <w:iCs/>
                <w:szCs w:val="21"/>
              </w:rPr>
            </m:ctrlPr>
          </m:sSubSupPr>
          <m:e>
            <m:r>
              <m:rPr>
                <m:sty m:val="p"/>
              </m:rPr>
              <w:rPr>
                <w:rFonts w:ascii="Cambria Math" w:hAnsi="Cambria Math" w:cs="Calibri"/>
                <w:szCs w:val="21"/>
              </w:rPr>
              <m:t>ACLR</m:t>
            </m:r>
          </m:e>
          <m:sub>
            <m:r>
              <m:rPr>
                <m:sty m:val="p"/>
              </m:rPr>
              <w:rPr>
                <w:rFonts w:ascii="Cambria Math" w:hAnsi="Cambria Math" w:cs="Calibri"/>
                <w:szCs w:val="21"/>
              </w:rPr>
              <m:t>UE</m:t>
            </m:r>
          </m:sub>
          <m:sup/>
        </m:sSubSup>
      </m:oMath>
      <w:r w:rsidRPr="004F53BF">
        <w:rPr>
          <w:rFonts w:cs="Times"/>
          <w:bCs/>
          <w:iCs/>
        </w:rPr>
        <w:t xml:space="preserve"> and </w:t>
      </w:r>
      <m:oMath>
        <m:sSubSup>
          <m:sSubSupPr>
            <m:ctrlPr>
              <w:rPr>
                <w:rFonts w:ascii="Cambria Math" w:hAnsi="Cambria Math" w:cs="Calibri"/>
                <w:bCs/>
                <w:i/>
                <w:iCs/>
                <w:szCs w:val="21"/>
              </w:rPr>
            </m:ctrlPr>
          </m:sSubSupPr>
          <m:e>
            <m:r>
              <m:rPr>
                <m:sty m:val="p"/>
              </m:rPr>
              <w:rPr>
                <w:rFonts w:ascii="Cambria Math" w:hAnsi="Cambria Math" w:cs="Calibri"/>
                <w:szCs w:val="21"/>
              </w:rPr>
              <m:t>ACS</m:t>
            </m:r>
          </m:e>
          <m:sub>
            <m:r>
              <m:rPr>
                <m:sty m:val="p"/>
              </m:rPr>
              <w:rPr>
                <w:rFonts w:ascii="Cambria Math" w:hAnsi="Cambria Math" w:cs="Calibri"/>
                <w:szCs w:val="21"/>
              </w:rPr>
              <m:t>UE</m:t>
            </m:r>
          </m:sub>
          <m:sup/>
        </m:sSubSup>
      </m:oMath>
      <w:r w:rsidRPr="004F53BF">
        <w:rPr>
          <w:rFonts w:cs="Times"/>
        </w:rPr>
        <w:t>) for UE-UE adjacent-channel CLI modeling.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66"/>
        <w:gridCol w:w="2960"/>
        <w:gridCol w:w="2960"/>
      </w:tblGrid>
      <w:tr w:rsidR="00A77C82" w:rsidRPr="004F53BF" w14:paraId="43B790AC" w14:textId="77777777" w:rsidTr="006D4743">
        <w:trPr>
          <w:jc w:val="center"/>
        </w:trPr>
        <w:tc>
          <w:tcPr>
            <w:tcW w:w="0" w:type="auto"/>
            <w:shd w:val="clear" w:color="auto" w:fill="D9E2F3"/>
          </w:tcPr>
          <w:p w14:paraId="561769A6" w14:textId="77777777" w:rsidR="00A77C82" w:rsidRPr="004F53BF" w:rsidRDefault="00A77C82" w:rsidP="006D4743">
            <w:pPr>
              <w:snapToGrid w:val="0"/>
              <w:rPr>
                <w:rFonts w:cs="Times"/>
                <w:b/>
                <w:bCs/>
              </w:rPr>
            </w:pPr>
          </w:p>
        </w:tc>
        <w:tc>
          <w:tcPr>
            <w:tcW w:w="0" w:type="auto"/>
            <w:shd w:val="clear" w:color="auto" w:fill="D9E2F3"/>
          </w:tcPr>
          <w:p w14:paraId="5B3CFA0B" w14:textId="77777777" w:rsidR="00A77C82" w:rsidRPr="004F53BF" w:rsidRDefault="00A77C82" w:rsidP="006D4743">
            <w:pPr>
              <w:snapToGrid w:val="0"/>
              <w:rPr>
                <w:rFonts w:cs="Times"/>
                <w:b/>
                <w:bCs/>
              </w:rPr>
            </w:pPr>
            <w:r w:rsidRPr="004F53BF">
              <w:rPr>
                <w:rFonts w:cs="Times"/>
                <w:b/>
                <w:bCs/>
              </w:rPr>
              <w:t>FR1</w:t>
            </w:r>
          </w:p>
        </w:tc>
        <w:tc>
          <w:tcPr>
            <w:tcW w:w="0" w:type="auto"/>
            <w:shd w:val="clear" w:color="auto" w:fill="D9E2F3"/>
          </w:tcPr>
          <w:p w14:paraId="4D5151AF" w14:textId="77777777" w:rsidR="00A77C82" w:rsidRPr="004F53BF" w:rsidRDefault="00A77C82" w:rsidP="006D4743">
            <w:pPr>
              <w:snapToGrid w:val="0"/>
              <w:rPr>
                <w:rFonts w:cs="Times"/>
                <w:b/>
                <w:bCs/>
              </w:rPr>
            </w:pPr>
            <w:r w:rsidRPr="004F53BF">
              <w:rPr>
                <w:rFonts w:cs="Times"/>
                <w:b/>
                <w:bCs/>
              </w:rPr>
              <w:t>FR2-1</w:t>
            </w:r>
          </w:p>
        </w:tc>
      </w:tr>
      <w:tr w:rsidR="00A77C82" w:rsidRPr="004F53BF" w14:paraId="15A7CA63" w14:textId="77777777" w:rsidTr="006D4743">
        <w:trPr>
          <w:jc w:val="center"/>
        </w:trPr>
        <w:tc>
          <w:tcPr>
            <w:tcW w:w="0" w:type="auto"/>
            <w:shd w:val="clear" w:color="auto" w:fill="auto"/>
          </w:tcPr>
          <w:p w14:paraId="7435F81D" w14:textId="77777777" w:rsidR="00A77C82" w:rsidRPr="004F53BF" w:rsidRDefault="00A77C82" w:rsidP="006D4743">
            <w:pPr>
              <w:snapToGrid w:val="0"/>
              <w:rPr>
                <w:rFonts w:cs="Times"/>
                <w:bCs/>
              </w:rPr>
            </w:pPr>
            <w:r w:rsidRPr="004F53BF">
              <w:rPr>
                <w:rFonts w:cs="Times"/>
                <w:lang w:val="sv-SE"/>
              </w:rPr>
              <w:t>UE ACLR</w:t>
            </w:r>
          </w:p>
        </w:tc>
        <w:tc>
          <w:tcPr>
            <w:tcW w:w="0" w:type="auto"/>
            <w:shd w:val="clear" w:color="auto" w:fill="auto"/>
          </w:tcPr>
          <w:p w14:paraId="557C6460" w14:textId="77777777" w:rsidR="00A77C82" w:rsidRPr="004F53BF" w:rsidRDefault="00A77C82" w:rsidP="006D4743">
            <w:pPr>
              <w:snapToGrid w:val="0"/>
              <w:rPr>
                <w:rFonts w:eastAsia="MS Mincho" w:cs="Times"/>
                <w:color w:val="FF0000"/>
              </w:rPr>
            </w:pPr>
            <w:r w:rsidRPr="004F53BF">
              <w:rPr>
                <w:rFonts w:eastAsia="MS Mincho" w:cs="Times"/>
                <w:color w:val="FF0000"/>
              </w:rPr>
              <w:t xml:space="preserve">Option-1: </w:t>
            </w:r>
          </w:p>
          <w:p w14:paraId="202389D3" w14:textId="77777777" w:rsidR="00A77C82" w:rsidRPr="004F53BF" w:rsidRDefault="00A77C82" w:rsidP="006D4743">
            <w:pPr>
              <w:snapToGrid w:val="0"/>
              <w:rPr>
                <w:rFonts w:eastAsia="MS Mincho" w:cs="Times"/>
                <w:color w:val="FF0000"/>
              </w:rPr>
            </w:pPr>
            <w:r w:rsidRPr="004F53BF">
              <w:rPr>
                <w:rFonts w:eastAsia="MS Mincho" w:cs="Times"/>
                <w:color w:val="FF0000"/>
              </w:rPr>
              <w:t xml:space="preserve">min{ 30dB + (23dBm - </w:t>
            </w:r>
            <w:r w:rsidRPr="004F53BF">
              <w:rPr>
                <w:rFonts w:eastAsia="MS Mincho" w:cs="Times"/>
                <w:i/>
                <w:iCs/>
                <w:color w:val="FF0000"/>
              </w:rPr>
              <w:t>P</w:t>
            </w:r>
            <w:r w:rsidRPr="004F53BF">
              <w:rPr>
                <w:rFonts w:eastAsia="MS Mincho" w:cs="Times"/>
                <w:color w:val="FF0000"/>
              </w:rPr>
              <w:t>), 40dB}</w:t>
            </w:r>
          </w:p>
          <w:p w14:paraId="0E6B1A0E" w14:textId="77777777" w:rsidR="00A77C82" w:rsidRPr="004F53BF" w:rsidRDefault="00A77C82" w:rsidP="006D4743">
            <w:pPr>
              <w:snapToGrid w:val="0"/>
              <w:rPr>
                <w:rFonts w:eastAsia="MS Mincho" w:cs="Times"/>
                <w:color w:val="FF0000"/>
              </w:rPr>
            </w:pPr>
          </w:p>
          <w:p w14:paraId="3DD3399E" w14:textId="77777777" w:rsidR="00A77C82" w:rsidRPr="004F53BF" w:rsidRDefault="00A77C82" w:rsidP="006D4743">
            <w:pPr>
              <w:snapToGrid w:val="0"/>
              <w:rPr>
                <w:rFonts w:cs="Times"/>
                <w:bCs/>
              </w:rPr>
            </w:pPr>
            <w:r w:rsidRPr="004F53BF">
              <w:rPr>
                <w:rFonts w:cs="Times"/>
                <w:color w:val="FF0000"/>
              </w:rPr>
              <w:t xml:space="preserve">Option-2: </w:t>
            </w:r>
            <w:r w:rsidRPr="004F53BF">
              <w:rPr>
                <w:rFonts w:cs="Times"/>
                <w:lang w:val="sv-SE"/>
              </w:rPr>
              <w:t>30 dB</w:t>
            </w:r>
          </w:p>
        </w:tc>
        <w:tc>
          <w:tcPr>
            <w:tcW w:w="0" w:type="auto"/>
            <w:shd w:val="clear" w:color="auto" w:fill="auto"/>
          </w:tcPr>
          <w:p w14:paraId="6B563484" w14:textId="77777777" w:rsidR="00A77C82" w:rsidRPr="004F53BF" w:rsidRDefault="00A77C82" w:rsidP="006D4743">
            <w:pPr>
              <w:snapToGrid w:val="0"/>
              <w:rPr>
                <w:rFonts w:eastAsia="MS Mincho" w:cs="Times"/>
                <w:color w:val="FF0000"/>
              </w:rPr>
            </w:pPr>
            <w:r w:rsidRPr="004F53BF">
              <w:rPr>
                <w:rFonts w:eastAsia="MS Mincho" w:cs="Times"/>
                <w:color w:val="FF0000"/>
              </w:rPr>
              <w:t xml:space="preserve">Option-1: </w:t>
            </w:r>
          </w:p>
          <w:p w14:paraId="6529AF27" w14:textId="77777777" w:rsidR="00A77C82" w:rsidRPr="004F53BF" w:rsidRDefault="00A77C82" w:rsidP="006D4743">
            <w:pPr>
              <w:snapToGrid w:val="0"/>
              <w:rPr>
                <w:rFonts w:eastAsia="MS Mincho" w:cs="Times"/>
                <w:color w:val="FF0000"/>
              </w:rPr>
            </w:pPr>
            <w:r w:rsidRPr="004F53BF">
              <w:rPr>
                <w:rFonts w:eastAsia="MS Mincho" w:cs="Times"/>
                <w:color w:val="FF0000"/>
              </w:rPr>
              <w:t xml:space="preserve">min{ 24dB + (23dBm - </w:t>
            </w:r>
            <w:r w:rsidRPr="004F53BF">
              <w:rPr>
                <w:rFonts w:eastAsia="MS Mincho" w:cs="Times"/>
                <w:i/>
                <w:iCs/>
                <w:color w:val="FF0000"/>
              </w:rPr>
              <w:t>P</w:t>
            </w:r>
            <w:r w:rsidRPr="004F53BF">
              <w:rPr>
                <w:rFonts w:eastAsia="MS Mincho" w:cs="Times"/>
                <w:color w:val="FF0000"/>
              </w:rPr>
              <w:t>), 34dB}</w:t>
            </w:r>
          </w:p>
          <w:p w14:paraId="0B31471C" w14:textId="77777777" w:rsidR="00A77C82" w:rsidRPr="004F53BF" w:rsidRDefault="00A77C82" w:rsidP="006D4743">
            <w:pPr>
              <w:snapToGrid w:val="0"/>
              <w:rPr>
                <w:rFonts w:eastAsia="MS Mincho" w:cs="Times"/>
              </w:rPr>
            </w:pPr>
          </w:p>
          <w:p w14:paraId="7C81ABC6" w14:textId="77777777" w:rsidR="00A77C82" w:rsidRPr="004F53BF" w:rsidRDefault="00A77C82" w:rsidP="006D4743">
            <w:pPr>
              <w:snapToGrid w:val="0"/>
              <w:rPr>
                <w:rFonts w:cs="Times"/>
                <w:bCs/>
              </w:rPr>
            </w:pPr>
            <w:r w:rsidRPr="004F53BF">
              <w:rPr>
                <w:rFonts w:cs="Times"/>
                <w:color w:val="FF0000"/>
              </w:rPr>
              <w:t>Option-2: 24</w:t>
            </w:r>
            <w:r w:rsidRPr="004F53BF">
              <w:rPr>
                <w:rFonts w:cs="Times"/>
                <w:lang w:val="sv-SE"/>
              </w:rPr>
              <w:t xml:space="preserve"> dB</w:t>
            </w:r>
          </w:p>
        </w:tc>
      </w:tr>
      <w:tr w:rsidR="00A77C82" w:rsidRPr="004F53BF" w14:paraId="374FB9F8" w14:textId="77777777" w:rsidTr="006D4743">
        <w:trPr>
          <w:jc w:val="center"/>
        </w:trPr>
        <w:tc>
          <w:tcPr>
            <w:tcW w:w="0" w:type="auto"/>
            <w:shd w:val="clear" w:color="auto" w:fill="auto"/>
          </w:tcPr>
          <w:p w14:paraId="610BEA64" w14:textId="77777777" w:rsidR="00A77C82" w:rsidRPr="004F53BF" w:rsidRDefault="00A77C82" w:rsidP="006D4743">
            <w:pPr>
              <w:snapToGrid w:val="0"/>
              <w:rPr>
                <w:rFonts w:cs="Times"/>
                <w:bCs/>
              </w:rPr>
            </w:pPr>
            <w:r w:rsidRPr="004F53BF">
              <w:rPr>
                <w:rFonts w:cs="Times"/>
                <w:lang w:val="sv-SE"/>
              </w:rPr>
              <w:t>UE ACS</w:t>
            </w:r>
          </w:p>
        </w:tc>
        <w:tc>
          <w:tcPr>
            <w:tcW w:w="0" w:type="auto"/>
            <w:shd w:val="clear" w:color="auto" w:fill="auto"/>
          </w:tcPr>
          <w:p w14:paraId="212BE189" w14:textId="77777777" w:rsidR="00A77C82" w:rsidRPr="004F53BF" w:rsidRDefault="00A77C82" w:rsidP="006D4743">
            <w:pPr>
              <w:snapToGrid w:val="0"/>
              <w:rPr>
                <w:rFonts w:cs="Times"/>
                <w:bCs/>
              </w:rPr>
            </w:pPr>
            <w:r w:rsidRPr="004F53BF">
              <w:rPr>
                <w:rFonts w:cs="Times"/>
                <w:lang w:val="sv-SE"/>
              </w:rPr>
              <w:t>33 dB</w:t>
            </w:r>
          </w:p>
        </w:tc>
        <w:tc>
          <w:tcPr>
            <w:tcW w:w="0" w:type="auto"/>
            <w:shd w:val="clear" w:color="auto" w:fill="auto"/>
          </w:tcPr>
          <w:p w14:paraId="2B780B21" w14:textId="77777777" w:rsidR="00A77C82" w:rsidRPr="004F53BF" w:rsidRDefault="00A77C82" w:rsidP="006D4743">
            <w:pPr>
              <w:snapToGrid w:val="0"/>
              <w:rPr>
                <w:rFonts w:cs="Times"/>
                <w:bCs/>
              </w:rPr>
            </w:pPr>
            <w:r w:rsidRPr="004F53BF">
              <w:rPr>
                <w:rFonts w:cs="Times"/>
                <w:lang w:val="sv-SE"/>
              </w:rPr>
              <w:t>23 dB</w:t>
            </w:r>
          </w:p>
        </w:tc>
      </w:tr>
    </w:tbl>
    <w:p w14:paraId="089E35CA" w14:textId="77777777" w:rsidR="00A77C82" w:rsidRPr="004F53BF" w:rsidRDefault="00A77C82" w:rsidP="00A77C82">
      <w:pPr>
        <w:rPr>
          <w:rFonts w:cs="Times"/>
        </w:rPr>
      </w:pPr>
      <w:r w:rsidRPr="004F53BF">
        <w:rPr>
          <w:rFonts w:cs="Times"/>
          <w:color w:val="FF0000"/>
        </w:rPr>
        <w:t xml:space="preserve">Note: </w:t>
      </w:r>
      <w:r w:rsidRPr="004F53BF">
        <w:rPr>
          <w:rFonts w:eastAsia="MS Mincho" w:cs="Times"/>
          <w:i/>
          <w:iCs/>
          <w:color w:val="FF0000"/>
        </w:rPr>
        <w:t>P</w:t>
      </w:r>
      <w:r w:rsidRPr="004F53BF">
        <w:rPr>
          <w:rFonts w:eastAsia="MS Mincho" w:cs="Times"/>
          <w:color w:val="FF0000"/>
        </w:rPr>
        <w:t xml:space="preserve"> is the UE Tx power across all transmit chains over the allocated UL RBs in dBm.</w:t>
      </w:r>
    </w:p>
    <w:p w14:paraId="38823FEE" w14:textId="77777777" w:rsidR="00A77C82" w:rsidRPr="004F53BF" w:rsidRDefault="00A77C82" w:rsidP="00A77C82">
      <w:pPr>
        <w:rPr>
          <w:rFonts w:cs="Times"/>
          <w:iCs/>
          <w:lang w:eastAsia="ko-KR"/>
        </w:rPr>
      </w:pPr>
    </w:p>
    <w:p w14:paraId="77DB541E" w14:textId="77777777" w:rsidR="00A77C82" w:rsidRPr="004F53BF" w:rsidRDefault="00A77C82" w:rsidP="00A77C82">
      <w:pPr>
        <w:rPr>
          <w:rFonts w:cs="Times"/>
          <w:iCs/>
          <w:lang w:val="en-US" w:eastAsia="ko-KR"/>
        </w:rPr>
      </w:pPr>
    </w:p>
    <w:p w14:paraId="3436E7C1" w14:textId="77777777" w:rsidR="00A77C82" w:rsidRPr="004F53BF" w:rsidRDefault="00A77C82" w:rsidP="00A77C82">
      <w:pPr>
        <w:rPr>
          <w:rFonts w:cs="Times"/>
          <w:b/>
          <w:bCs/>
          <w:iCs/>
          <w:highlight w:val="green"/>
          <w:lang w:val="en-US" w:eastAsia="ko-KR"/>
        </w:rPr>
      </w:pPr>
      <w:r w:rsidRPr="004F53BF">
        <w:rPr>
          <w:rFonts w:cs="Times"/>
          <w:b/>
          <w:bCs/>
          <w:iCs/>
          <w:highlight w:val="green"/>
          <w:lang w:val="en-US" w:eastAsia="ko-KR"/>
        </w:rPr>
        <w:t>Agreement</w:t>
      </w:r>
    </w:p>
    <w:p w14:paraId="39659D79" w14:textId="77777777" w:rsidR="00A77C82" w:rsidRPr="004F53BF" w:rsidRDefault="00A77C82" w:rsidP="00A77C82">
      <w:pPr>
        <w:rPr>
          <w:rFonts w:cs="Times"/>
        </w:rPr>
      </w:pPr>
      <w:r w:rsidRPr="004F53BF">
        <w:rPr>
          <w:rFonts w:cs="Times"/>
        </w:rPr>
        <w:t>Update the previous agreement in RAN1#112bis-e meeting as below.</w:t>
      </w:r>
    </w:p>
    <w:p w14:paraId="0A56F3F1" w14:textId="77777777" w:rsidR="00A77C82" w:rsidRPr="004F53BF" w:rsidRDefault="00A77C82" w:rsidP="00A77C82">
      <w:pPr>
        <w:rPr>
          <w:rFonts w:cs="Times"/>
        </w:rPr>
      </w:pPr>
      <w:r w:rsidRPr="004F53BF">
        <w:rPr>
          <w:rFonts w:cs="Times"/>
        </w:rPr>
        <w:t>Adopt the following evaluation assumptions for LLS for coverage performance evaluation.</w:t>
      </w:r>
    </w:p>
    <w:p w14:paraId="44D914E1" w14:textId="77777777" w:rsidR="00A77C82" w:rsidRPr="004F53BF" w:rsidRDefault="00A77C82" w:rsidP="00A77C82">
      <w:pPr>
        <w:pStyle w:val="TH"/>
        <w:keepNext w:val="0"/>
        <w:keepLines w:val="0"/>
        <w:snapToGrid w:val="0"/>
        <w:spacing w:before="0" w:after="0"/>
        <w:rPr>
          <w:rFonts w:ascii="Times" w:hAnsi="Times" w:cs="Times"/>
          <w:b w:val="0"/>
        </w:rPr>
      </w:pPr>
      <w:r w:rsidRPr="004F53BF">
        <w:rPr>
          <w:rFonts w:ascii="Times" w:hAnsi="Times" w:cs="Times"/>
          <w:b w:val="0"/>
        </w:rPr>
        <w:t>Table X-1: General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7"/>
        <w:gridCol w:w="7987"/>
      </w:tblGrid>
      <w:tr w:rsidR="00A77C82" w:rsidRPr="004F53BF" w14:paraId="60700338" w14:textId="77777777" w:rsidTr="006D4743">
        <w:trPr>
          <w:trHeight w:val="379"/>
          <w:jc w:val="center"/>
        </w:trPr>
        <w:tc>
          <w:tcPr>
            <w:tcW w:w="0" w:type="auto"/>
            <w:shd w:val="clear" w:color="auto" w:fill="D9E2F3"/>
            <w:tcMar>
              <w:top w:w="0" w:type="dxa"/>
              <w:left w:w="108" w:type="dxa"/>
              <w:bottom w:w="0" w:type="dxa"/>
              <w:right w:w="108" w:type="dxa"/>
            </w:tcMar>
            <w:vAlign w:val="center"/>
            <w:hideMark/>
          </w:tcPr>
          <w:p w14:paraId="5702DBA5" w14:textId="77777777" w:rsidR="00A77C82" w:rsidRPr="004F53BF" w:rsidRDefault="00A77C82" w:rsidP="006D4743">
            <w:pPr>
              <w:jc w:val="center"/>
              <w:rPr>
                <w:rFonts w:cs="Times"/>
                <w:bCs/>
              </w:rPr>
            </w:pPr>
            <w:r w:rsidRPr="004F53BF">
              <w:rPr>
                <w:rFonts w:cs="Times"/>
                <w:bCs/>
              </w:rPr>
              <w:t>Parameter</w:t>
            </w:r>
          </w:p>
        </w:tc>
        <w:tc>
          <w:tcPr>
            <w:tcW w:w="0" w:type="auto"/>
            <w:shd w:val="clear" w:color="auto" w:fill="D9E2F3"/>
            <w:tcMar>
              <w:top w:w="0" w:type="dxa"/>
              <w:left w:w="108" w:type="dxa"/>
              <w:bottom w:w="0" w:type="dxa"/>
              <w:right w:w="108" w:type="dxa"/>
            </w:tcMar>
            <w:vAlign w:val="center"/>
            <w:hideMark/>
          </w:tcPr>
          <w:p w14:paraId="23B135F7" w14:textId="77777777" w:rsidR="00A77C82" w:rsidRPr="004F53BF" w:rsidRDefault="00A77C82" w:rsidP="006D4743">
            <w:pPr>
              <w:jc w:val="center"/>
              <w:rPr>
                <w:rFonts w:cs="Times"/>
                <w:bCs/>
              </w:rPr>
            </w:pPr>
            <w:r w:rsidRPr="004F53BF">
              <w:rPr>
                <w:rFonts w:cs="Times"/>
                <w:bCs/>
              </w:rPr>
              <w:t>Value</w:t>
            </w:r>
          </w:p>
        </w:tc>
      </w:tr>
      <w:tr w:rsidR="00A77C82" w:rsidRPr="004F53BF" w14:paraId="26C78A72" w14:textId="77777777" w:rsidTr="006D4743">
        <w:trPr>
          <w:trHeight w:val="147"/>
          <w:jc w:val="center"/>
        </w:trPr>
        <w:tc>
          <w:tcPr>
            <w:tcW w:w="0" w:type="auto"/>
            <w:tcMar>
              <w:top w:w="0" w:type="dxa"/>
              <w:left w:w="108" w:type="dxa"/>
              <w:bottom w:w="0" w:type="dxa"/>
              <w:right w:w="108" w:type="dxa"/>
            </w:tcMar>
            <w:vAlign w:val="center"/>
          </w:tcPr>
          <w:p w14:paraId="443867EA" w14:textId="77777777" w:rsidR="00A77C82" w:rsidRPr="004F53BF" w:rsidRDefault="00A77C82" w:rsidP="006D4743">
            <w:pPr>
              <w:rPr>
                <w:rFonts w:cs="Times"/>
              </w:rPr>
            </w:pPr>
            <w:r w:rsidRPr="004F53BF">
              <w:rPr>
                <w:rFonts w:cs="Times"/>
              </w:rPr>
              <w:t>Scenario and frequency</w:t>
            </w:r>
          </w:p>
        </w:tc>
        <w:tc>
          <w:tcPr>
            <w:tcW w:w="0" w:type="auto"/>
            <w:tcMar>
              <w:top w:w="0" w:type="dxa"/>
              <w:left w:w="108" w:type="dxa"/>
              <w:bottom w:w="0" w:type="dxa"/>
              <w:right w:w="108" w:type="dxa"/>
            </w:tcMar>
            <w:vAlign w:val="center"/>
          </w:tcPr>
          <w:p w14:paraId="42F75D6A" w14:textId="77777777" w:rsidR="00A77C82" w:rsidRPr="004F53BF" w:rsidRDefault="00A77C82" w:rsidP="006D4743">
            <w:pPr>
              <w:rPr>
                <w:rFonts w:cs="Times"/>
              </w:rPr>
            </w:pPr>
            <w:r w:rsidRPr="004F53BF">
              <w:rPr>
                <w:rFonts w:cs="Times"/>
              </w:rPr>
              <w:t>Urban Macro: 4GHz</w:t>
            </w:r>
          </w:p>
        </w:tc>
      </w:tr>
      <w:tr w:rsidR="00A77C82" w:rsidRPr="004F53BF" w14:paraId="766A484F" w14:textId="77777777" w:rsidTr="006D4743">
        <w:trPr>
          <w:trHeight w:val="147"/>
          <w:jc w:val="center"/>
        </w:trPr>
        <w:tc>
          <w:tcPr>
            <w:tcW w:w="0" w:type="auto"/>
            <w:tcMar>
              <w:top w:w="0" w:type="dxa"/>
              <w:left w:w="108" w:type="dxa"/>
              <w:bottom w:w="0" w:type="dxa"/>
              <w:right w:w="108" w:type="dxa"/>
            </w:tcMar>
            <w:vAlign w:val="center"/>
          </w:tcPr>
          <w:p w14:paraId="5016F036" w14:textId="77777777" w:rsidR="00A77C82" w:rsidRPr="004F53BF" w:rsidRDefault="00A77C82" w:rsidP="006D4743">
            <w:pPr>
              <w:rPr>
                <w:rFonts w:cs="Times"/>
              </w:rPr>
            </w:pPr>
            <w:r w:rsidRPr="004F53BF">
              <w:rPr>
                <w:rFonts w:cs="Times"/>
              </w:rPr>
              <w:t>Frame structure for TDD</w:t>
            </w:r>
          </w:p>
        </w:tc>
        <w:tc>
          <w:tcPr>
            <w:tcW w:w="0" w:type="auto"/>
            <w:tcMar>
              <w:top w:w="0" w:type="dxa"/>
              <w:left w:w="108" w:type="dxa"/>
              <w:bottom w:w="0" w:type="dxa"/>
              <w:right w:w="108" w:type="dxa"/>
            </w:tcMar>
            <w:vAlign w:val="center"/>
          </w:tcPr>
          <w:p w14:paraId="1B0A1552" w14:textId="77777777" w:rsidR="00A77C82" w:rsidRPr="004F53BF" w:rsidRDefault="00A77C82" w:rsidP="006D4743">
            <w:pPr>
              <w:rPr>
                <w:rFonts w:cs="Times"/>
              </w:rPr>
            </w:pPr>
            <w:r w:rsidRPr="004F53BF">
              <w:rPr>
                <w:rFonts w:cs="Times"/>
              </w:rPr>
              <w:t xml:space="preserve">TDD: DDDSU (S: </w:t>
            </w:r>
            <w:r w:rsidRPr="004F53BF">
              <w:rPr>
                <w:rFonts w:cs="Times"/>
                <w:strike/>
                <w:color w:val="FF0000"/>
              </w:rPr>
              <w:t>10D:2G:2U</w:t>
            </w:r>
            <w:r w:rsidRPr="004F53BF">
              <w:rPr>
                <w:rFonts w:cs="Times"/>
              </w:rPr>
              <w:t xml:space="preserve"> </w:t>
            </w:r>
            <w:r w:rsidRPr="004F53BF">
              <w:rPr>
                <w:rFonts w:cs="Times"/>
                <w:color w:val="FF0000"/>
              </w:rPr>
              <w:t>12D:2G:0U</w:t>
            </w:r>
            <w:r w:rsidRPr="004F53BF">
              <w:rPr>
                <w:rFonts w:cs="Times"/>
              </w:rPr>
              <w:t>)</w:t>
            </w:r>
          </w:p>
          <w:p w14:paraId="6CE0AC20" w14:textId="77777777" w:rsidR="00A77C82" w:rsidRPr="004F53BF" w:rsidRDefault="00A77C82" w:rsidP="006D4743">
            <w:pPr>
              <w:rPr>
                <w:rFonts w:cs="Times"/>
              </w:rPr>
            </w:pPr>
            <w:r w:rsidRPr="004F53BF">
              <w:rPr>
                <w:rFonts w:cs="Times"/>
              </w:rPr>
              <w:t>SBFD: XXXXU, where X denotes SBFD slot.</w:t>
            </w:r>
          </w:p>
          <w:p w14:paraId="02383074" w14:textId="77777777" w:rsidR="00A77C82" w:rsidRPr="00180A0B" w:rsidRDefault="00A77C82" w:rsidP="001A7489">
            <w:pPr>
              <w:pStyle w:val="afff0"/>
              <w:keepNext/>
              <w:widowControl/>
              <w:numPr>
                <w:ilvl w:val="0"/>
                <w:numId w:val="104"/>
              </w:numPr>
              <w:ind w:leftChars="0"/>
              <w:jc w:val="left"/>
              <w:rPr>
                <w:rFonts w:ascii="Times New Roman" w:hAnsi="Times New Roman"/>
                <w:sz w:val="20"/>
                <w:szCs w:val="18"/>
              </w:rPr>
            </w:pPr>
            <w:r w:rsidRPr="00180A0B">
              <w:rPr>
                <w:rFonts w:ascii="Times New Roman" w:hAnsi="Times New Roman"/>
                <w:sz w:val="20"/>
                <w:szCs w:val="18"/>
              </w:rPr>
              <w:t>For SBFD slot, {DUD} pattern is assumed.</w:t>
            </w:r>
          </w:p>
          <w:p w14:paraId="40A78A1D" w14:textId="77777777" w:rsidR="00A77C82" w:rsidRPr="004F53BF" w:rsidRDefault="00A77C82" w:rsidP="001A7489">
            <w:pPr>
              <w:pStyle w:val="afff0"/>
              <w:widowControl/>
              <w:numPr>
                <w:ilvl w:val="0"/>
                <w:numId w:val="104"/>
              </w:numPr>
              <w:ind w:leftChars="0"/>
              <w:jc w:val="left"/>
              <w:rPr>
                <w:rFonts w:cs="Times"/>
                <w:szCs w:val="20"/>
              </w:rPr>
            </w:pPr>
            <w:r w:rsidRPr="00180A0B">
              <w:rPr>
                <w:rFonts w:ascii="Times New Roman" w:hAnsi="Times New Roman"/>
                <w:sz w:val="20"/>
                <w:szCs w:val="18"/>
              </w:rPr>
              <w:t>100MHz channel bandwidth and 30kHz SCS (273 PRB): &lt; N</w:t>
            </w:r>
            <w:r w:rsidRPr="00180A0B">
              <w:rPr>
                <w:rFonts w:ascii="Times New Roman" w:hAnsi="Times New Roman"/>
                <w:sz w:val="20"/>
                <w:szCs w:val="18"/>
                <w:vertAlign w:val="subscript"/>
              </w:rPr>
              <w:t>D</w:t>
            </w:r>
            <w:r w:rsidRPr="00180A0B">
              <w:rPr>
                <w:rFonts w:ascii="Times New Roman" w:hAnsi="Times New Roman"/>
                <w:sz w:val="20"/>
                <w:szCs w:val="18"/>
              </w:rPr>
              <w:t>, N</w:t>
            </w:r>
            <w:r w:rsidRPr="00180A0B">
              <w:rPr>
                <w:rFonts w:ascii="Times New Roman" w:hAnsi="Times New Roman"/>
                <w:sz w:val="20"/>
                <w:szCs w:val="18"/>
                <w:vertAlign w:val="subscript"/>
              </w:rPr>
              <w:t>U</w:t>
            </w:r>
            <w:r w:rsidRPr="00180A0B">
              <w:rPr>
                <w:rFonts w:ascii="Times New Roman" w:hAnsi="Times New Roman"/>
                <w:sz w:val="20"/>
                <w:szCs w:val="18"/>
              </w:rPr>
              <w:t>,</w:t>
            </w:r>
            <w:r w:rsidRPr="00180A0B">
              <w:rPr>
                <w:rFonts w:ascii="Times New Roman" w:hAnsi="Times New Roman"/>
                <w:sz w:val="20"/>
                <w:szCs w:val="18"/>
                <w:vertAlign w:val="subscript"/>
              </w:rPr>
              <w:t xml:space="preserve"> </w:t>
            </w:r>
            <w:r w:rsidRPr="00180A0B">
              <w:rPr>
                <w:rFonts w:ascii="Times New Roman" w:hAnsi="Times New Roman"/>
                <w:sz w:val="20"/>
                <w:szCs w:val="18"/>
              </w:rPr>
              <w:t>N</w:t>
            </w:r>
            <w:r w:rsidRPr="00180A0B">
              <w:rPr>
                <w:rFonts w:ascii="Times New Roman" w:hAnsi="Times New Roman"/>
                <w:sz w:val="20"/>
                <w:szCs w:val="18"/>
                <w:vertAlign w:val="subscript"/>
              </w:rPr>
              <w:t>G</w:t>
            </w:r>
            <w:r w:rsidRPr="00180A0B">
              <w:rPr>
                <w:rFonts w:ascii="Times New Roman" w:hAnsi="Times New Roman"/>
                <w:sz w:val="20"/>
                <w:szCs w:val="18"/>
              </w:rPr>
              <w:t xml:space="preserve"> &gt; = &lt;104, 55, 5&gt;</w:t>
            </w:r>
          </w:p>
        </w:tc>
      </w:tr>
    </w:tbl>
    <w:p w14:paraId="6665045F" w14:textId="77777777" w:rsidR="00A77C82" w:rsidRPr="004F53BF" w:rsidRDefault="00A77C82" w:rsidP="00A77C82">
      <w:pPr>
        <w:rPr>
          <w:rFonts w:cs="Times"/>
        </w:rPr>
      </w:pPr>
    </w:p>
    <w:p w14:paraId="4C658C26" w14:textId="77777777" w:rsidR="00A77C82" w:rsidRPr="004F53BF" w:rsidRDefault="00A77C82" w:rsidP="00A77C82">
      <w:pPr>
        <w:pStyle w:val="TH"/>
        <w:keepNext w:val="0"/>
        <w:keepLines w:val="0"/>
        <w:snapToGrid w:val="0"/>
        <w:spacing w:before="0" w:after="0"/>
        <w:rPr>
          <w:rFonts w:ascii="Times" w:hAnsi="Times" w:cs="Times"/>
          <w:b w:val="0"/>
        </w:rPr>
      </w:pPr>
      <w:r w:rsidRPr="004F53BF">
        <w:rPr>
          <w:rFonts w:ascii="Times" w:hAnsi="Times" w:cs="Times"/>
          <w:b w:val="0"/>
        </w:rPr>
        <w:t>Table X-3: General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1"/>
        <w:gridCol w:w="8013"/>
      </w:tblGrid>
      <w:tr w:rsidR="00A77C82" w:rsidRPr="004F53BF" w14:paraId="3794C44D" w14:textId="77777777" w:rsidTr="006D4743">
        <w:trPr>
          <w:trHeight w:val="379"/>
          <w:jc w:val="center"/>
        </w:trPr>
        <w:tc>
          <w:tcPr>
            <w:tcW w:w="0" w:type="auto"/>
            <w:shd w:val="clear" w:color="auto" w:fill="D9E2F3"/>
            <w:tcMar>
              <w:top w:w="0" w:type="dxa"/>
              <w:left w:w="108" w:type="dxa"/>
              <w:bottom w:w="0" w:type="dxa"/>
              <w:right w:w="108" w:type="dxa"/>
            </w:tcMar>
            <w:vAlign w:val="center"/>
            <w:hideMark/>
          </w:tcPr>
          <w:p w14:paraId="6EBE6D43" w14:textId="77777777" w:rsidR="00A77C82" w:rsidRPr="004F53BF" w:rsidRDefault="00A77C82" w:rsidP="006D4743">
            <w:pPr>
              <w:jc w:val="center"/>
              <w:rPr>
                <w:rFonts w:cs="Times"/>
                <w:bCs/>
              </w:rPr>
            </w:pPr>
            <w:r w:rsidRPr="004F53BF">
              <w:rPr>
                <w:rFonts w:cs="Times"/>
                <w:bCs/>
              </w:rPr>
              <w:t>Parameter</w:t>
            </w:r>
          </w:p>
        </w:tc>
        <w:tc>
          <w:tcPr>
            <w:tcW w:w="0" w:type="auto"/>
            <w:shd w:val="clear" w:color="auto" w:fill="D9E2F3"/>
            <w:tcMar>
              <w:top w:w="0" w:type="dxa"/>
              <w:left w:w="108" w:type="dxa"/>
              <w:bottom w:w="0" w:type="dxa"/>
              <w:right w:w="108" w:type="dxa"/>
            </w:tcMar>
            <w:vAlign w:val="center"/>
            <w:hideMark/>
          </w:tcPr>
          <w:p w14:paraId="1A728CEB" w14:textId="77777777" w:rsidR="00A77C82" w:rsidRPr="004F53BF" w:rsidRDefault="00A77C82" w:rsidP="006D4743">
            <w:pPr>
              <w:jc w:val="center"/>
              <w:rPr>
                <w:rFonts w:cs="Times"/>
                <w:bCs/>
              </w:rPr>
            </w:pPr>
            <w:r w:rsidRPr="004F53BF">
              <w:rPr>
                <w:rFonts w:cs="Times"/>
                <w:bCs/>
              </w:rPr>
              <w:t>Value</w:t>
            </w:r>
          </w:p>
        </w:tc>
      </w:tr>
      <w:tr w:rsidR="00A77C82" w:rsidRPr="004F53BF" w14:paraId="4826FEF2" w14:textId="77777777" w:rsidTr="006D4743">
        <w:trPr>
          <w:trHeight w:val="147"/>
          <w:jc w:val="center"/>
        </w:trPr>
        <w:tc>
          <w:tcPr>
            <w:tcW w:w="0" w:type="auto"/>
            <w:tcMar>
              <w:top w:w="0" w:type="dxa"/>
              <w:left w:w="108" w:type="dxa"/>
              <w:bottom w:w="0" w:type="dxa"/>
              <w:right w:w="108" w:type="dxa"/>
            </w:tcMar>
            <w:vAlign w:val="center"/>
          </w:tcPr>
          <w:p w14:paraId="613B88E6" w14:textId="77777777" w:rsidR="00A77C82" w:rsidRPr="004F53BF" w:rsidRDefault="00A77C82" w:rsidP="006D4743">
            <w:pPr>
              <w:rPr>
                <w:rFonts w:cs="Times"/>
              </w:rPr>
            </w:pPr>
            <w:r w:rsidRPr="004F53BF">
              <w:rPr>
                <w:rFonts w:cs="Times"/>
              </w:rPr>
              <w:t>Scenario and frequency</w:t>
            </w:r>
          </w:p>
        </w:tc>
        <w:tc>
          <w:tcPr>
            <w:tcW w:w="0" w:type="auto"/>
            <w:tcMar>
              <w:top w:w="0" w:type="dxa"/>
              <w:left w:w="108" w:type="dxa"/>
              <w:bottom w:w="0" w:type="dxa"/>
              <w:right w:w="108" w:type="dxa"/>
            </w:tcMar>
            <w:vAlign w:val="center"/>
          </w:tcPr>
          <w:p w14:paraId="43FFD1F8" w14:textId="77777777" w:rsidR="00A77C82" w:rsidRPr="004F53BF" w:rsidRDefault="00A77C82" w:rsidP="006D4743">
            <w:pPr>
              <w:rPr>
                <w:rFonts w:cs="Times"/>
              </w:rPr>
            </w:pPr>
            <w:r w:rsidRPr="004F53BF">
              <w:rPr>
                <w:rFonts w:cs="Times"/>
              </w:rPr>
              <w:t>Dense Urban Macro: 30GHz</w:t>
            </w:r>
          </w:p>
        </w:tc>
      </w:tr>
      <w:tr w:rsidR="00A77C82" w:rsidRPr="004F53BF" w14:paraId="63B61C78" w14:textId="77777777" w:rsidTr="006D4743">
        <w:trPr>
          <w:trHeight w:val="147"/>
          <w:jc w:val="center"/>
        </w:trPr>
        <w:tc>
          <w:tcPr>
            <w:tcW w:w="0" w:type="auto"/>
            <w:tcMar>
              <w:top w:w="0" w:type="dxa"/>
              <w:left w:w="108" w:type="dxa"/>
              <w:bottom w:w="0" w:type="dxa"/>
              <w:right w:w="108" w:type="dxa"/>
            </w:tcMar>
            <w:vAlign w:val="center"/>
          </w:tcPr>
          <w:p w14:paraId="1B0F5A51" w14:textId="77777777" w:rsidR="00A77C82" w:rsidRPr="004F53BF" w:rsidRDefault="00A77C82" w:rsidP="006D4743">
            <w:pPr>
              <w:rPr>
                <w:rFonts w:cs="Times"/>
              </w:rPr>
            </w:pPr>
            <w:r w:rsidRPr="004F53BF">
              <w:rPr>
                <w:rFonts w:cs="Times"/>
              </w:rPr>
              <w:t>Frame structure for TDD</w:t>
            </w:r>
          </w:p>
        </w:tc>
        <w:tc>
          <w:tcPr>
            <w:tcW w:w="0" w:type="auto"/>
            <w:tcMar>
              <w:top w:w="0" w:type="dxa"/>
              <w:left w:w="108" w:type="dxa"/>
              <w:bottom w:w="0" w:type="dxa"/>
              <w:right w:w="108" w:type="dxa"/>
            </w:tcMar>
            <w:vAlign w:val="center"/>
          </w:tcPr>
          <w:p w14:paraId="37088515" w14:textId="77777777" w:rsidR="00A77C82" w:rsidRPr="00180A0B" w:rsidRDefault="00A77C82" w:rsidP="006D4743">
            <w:r w:rsidRPr="00180A0B">
              <w:t xml:space="preserve">TDD: DDDSU (S: </w:t>
            </w:r>
            <w:r w:rsidRPr="00180A0B">
              <w:rPr>
                <w:strike/>
                <w:color w:val="FF0000"/>
              </w:rPr>
              <w:t>10D:2G:2U</w:t>
            </w:r>
            <w:r w:rsidRPr="00180A0B">
              <w:t xml:space="preserve"> </w:t>
            </w:r>
            <w:r w:rsidRPr="00180A0B">
              <w:rPr>
                <w:color w:val="FF0000"/>
              </w:rPr>
              <w:t>12D:2G:0U</w:t>
            </w:r>
            <w:r w:rsidRPr="00180A0B">
              <w:t>)</w:t>
            </w:r>
          </w:p>
          <w:p w14:paraId="5CE63E2F" w14:textId="77777777" w:rsidR="00A77C82" w:rsidRPr="00180A0B" w:rsidRDefault="00A77C82" w:rsidP="006D4743">
            <w:r w:rsidRPr="00180A0B">
              <w:t>SBFD: XXXXU where X denotes SBFD slot.</w:t>
            </w:r>
          </w:p>
          <w:p w14:paraId="07EC7CD3" w14:textId="77777777" w:rsidR="00A77C82" w:rsidRPr="00180A0B" w:rsidRDefault="00A77C82" w:rsidP="001A7489">
            <w:pPr>
              <w:pStyle w:val="afff0"/>
              <w:widowControl/>
              <w:numPr>
                <w:ilvl w:val="0"/>
                <w:numId w:val="105"/>
              </w:numPr>
              <w:ind w:leftChars="0"/>
              <w:jc w:val="left"/>
              <w:rPr>
                <w:rFonts w:ascii="Times New Roman" w:hAnsi="Times New Roman"/>
                <w:sz w:val="20"/>
                <w:szCs w:val="20"/>
              </w:rPr>
            </w:pPr>
            <w:r w:rsidRPr="00180A0B">
              <w:rPr>
                <w:rFonts w:ascii="Times New Roman" w:hAnsi="Times New Roman"/>
                <w:sz w:val="20"/>
                <w:szCs w:val="20"/>
              </w:rPr>
              <w:t>For SBFD slot, {DUD} pattern is assumed,</w:t>
            </w:r>
          </w:p>
          <w:p w14:paraId="167D65C6" w14:textId="77777777" w:rsidR="00A77C82" w:rsidRPr="00180A0B" w:rsidRDefault="00A77C82" w:rsidP="001A7489">
            <w:pPr>
              <w:pStyle w:val="afff0"/>
              <w:widowControl/>
              <w:numPr>
                <w:ilvl w:val="0"/>
                <w:numId w:val="105"/>
              </w:numPr>
              <w:ind w:leftChars="0"/>
              <w:jc w:val="left"/>
              <w:rPr>
                <w:rFonts w:ascii="Times New Roman" w:hAnsi="Times New Roman"/>
                <w:sz w:val="20"/>
                <w:szCs w:val="20"/>
              </w:rPr>
            </w:pPr>
            <w:r w:rsidRPr="00180A0B">
              <w:rPr>
                <w:rFonts w:ascii="Times New Roman" w:hAnsi="Times New Roman"/>
                <w:sz w:val="20"/>
                <w:szCs w:val="20"/>
              </w:rPr>
              <w:t>200MHz channel bandwidth and 120kHz SCS (132 PRB): &lt; ND, NU, NG &gt; = &lt;52, 26, 1&gt;</w:t>
            </w:r>
          </w:p>
        </w:tc>
      </w:tr>
    </w:tbl>
    <w:p w14:paraId="5C6F02A1" w14:textId="77777777" w:rsidR="00A77C82" w:rsidRPr="004F53BF" w:rsidRDefault="00A77C82" w:rsidP="00A77C82">
      <w:pPr>
        <w:rPr>
          <w:rFonts w:cs="Times"/>
          <w:iCs/>
          <w:lang w:val="en-US" w:eastAsia="ko-KR"/>
        </w:rPr>
      </w:pPr>
    </w:p>
    <w:p w14:paraId="29C4CEEE" w14:textId="77777777" w:rsidR="00A77C82" w:rsidRPr="004F53BF" w:rsidRDefault="00A77C82" w:rsidP="00A77C82">
      <w:pPr>
        <w:rPr>
          <w:rFonts w:cs="Times"/>
          <w:b/>
          <w:bCs/>
          <w:iCs/>
          <w:highlight w:val="green"/>
          <w:lang w:val="en-US" w:eastAsia="ko-KR"/>
        </w:rPr>
      </w:pPr>
      <w:r w:rsidRPr="004F53BF">
        <w:rPr>
          <w:rFonts w:cs="Times"/>
          <w:b/>
          <w:bCs/>
          <w:iCs/>
          <w:highlight w:val="green"/>
          <w:lang w:val="en-US" w:eastAsia="ko-KR"/>
        </w:rPr>
        <w:t>Agreement</w:t>
      </w:r>
    </w:p>
    <w:p w14:paraId="7E433E46" w14:textId="77777777" w:rsidR="00A77C82" w:rsidRDefault="00A77C82" w:rsidP="00A77C82">
      <w:pPr>
        <w:rPr>
          <w:rFonts w:cs="Times"/>
        </w:rPr>
      </w:pPr>
      <w:r w:rsidRPr="004F53BF">
        <w:rPr>
          <w:rFonts w:cs="Times"/>
        </w:rPr>
        <w:t xml:space="preserve">To evaluate the UL coverage performance for PUSCH, keep the same number of resources for baseline scheme and TBoMS. </w:t>
      </w:r>
    </w:p>
    <w:p w14:paraId="74B8FE02" w14:textId="77777777" w:rsidR="00A77C82" w:rsidRDefault="00A77C82" w:rsidP="001A7489">
      <w:pPr>
        <w:numPr>
          <w:ilvl w:val="0"/>
          <w:numId w:val="72"/>
        </w:numPr>
        <w:suppressAutoHyphens/>
        <w:overflowPunct/>
        <w:autoSpaceDE/>
        <w:autoSpaceDN/>
        <w:adjustRightInd/>
        <w:spacing w:after="0"/>
        <w:rPr>
          <w:rFonts w:cs="Times"/>
        </w:rPr>
      </w:pPr>
      <w:r w:rsidRPr="004F53BF">
        <w:rPr>
          <w:rFonts w:cs="Times"/>
        </w:rPr>
        <w:t xml:space="preserve">For baseline legacy TDD (DDDSU):  Companies are encouraged to use 30 PRBs for FR1 and </w:t>
      </w:r>
      <w:r w:rsidRPr="004F53BF">
        <w:rPr>
          <w:rFonts w:cs="Times"/>
          <w:color w:val="FF0000"/>
        </w:rPr>
        <w:t>25</w:t>
      </w:r>
      <w:r w:rsidRPr="004F53BF">
        <w:rPr>
          <w:rFonts w:cs="Times"/>
        </w:rPr>
        <w:t xml:space="preserve"> PRBs for FR2-1</w:t>
      </w:r>
    </w:p>
    <w:p w14:paraId="77F59938" w14:textId="77777777" w:rsidR="00A77C82" w:rsidRPr="004F53BF" w:rsidRDefault="00A77C82" w:rsidP="001A7489">
      <w:pPr>
        <w:numPr>
          <w:ilvl w:val="0"/>
          <w:numId w:val="72"/>
        </w:numPr>
        <w:suppressAutoHyphens/>
        <w:overflowPunct/>
        <w:autoSpaceDE/>
        <w:autoSpaceDN/>
        <w:adjustRightInd/>
        <w:spacing w:after="0"/>
        <w:rPr>
          <w:rFonts w:cs="Times"/>
        </w:rPr>
      </w:pPr>
      <w:r w:rsidRPr="004F53BF">
        <w:rPr>
          <w:rFonts w:cs="Times"/>
        </w:rPr>
        <w:t xml:space="preserve">For SBFD (XXXXU) with TBoMS PUSCH over 5 slots with or w/o joint channel estimation: Companies are encouraged to use </w:t>
      </w:r>
      <w:r w:rsidRPr="004F53BF">
        <w:rPr>
          <w:rFonts w:cs="Times"/>
          <w:color w:val="FF0000"/>
        </w:rPr>
        <w:t>6</w:t>
      </w:r>
      <w:r w:rsidRPr="004F53BF">
        <w:rPr>
          <w:rFonts w:cs="Times"/>
        </w:rPr>
        <w:t xml:space="preserve"> PRBs for FR1 and </w:t>
      </w:r>
      <w:r w:rsidRPr="004F53BF">
        <w:rPr>
          <w:rFonts w:cs="Times"/>
          <w:color w:val="FF0000"/>
        </w:rPr>
        <w:t>5</w:t>
      </w:r>
      <w:r w:rsidRPr="004F53BF">
        <w:rPr>
          <w:rFonts w:cs="Times"/>
        </w:rPr>
        <w:t xml:space="preserve"> PRBs for FR2-1</w:t>
      </w:r>
    </w:p>
    <w:p w14:paraId="2403FB59" w14:textId="77777777" w:rsidR="00A77C82" w:rsidRDefault="00A77C82" w:rsidP="00A77C82">
      <w:pPr>
        <w:rPr>
          <w:rFonts w:cs="Times"/>
        </w:rPr>
      </w:pPr>
    </w:p>
    <w:p w14:paraId="47CE3E81" w14:textId="77777777" w:rsidR="00A77C82" w:rsidRPr="004F53BF" w:rsidRDefault="00A77C82" w:rsidP="00A77C82">
      <w:pPr>
        <w:rPr>
          <w:rFonts w:cs="Times"/>
          <w:b/>
          <w:bCs/>
        </w:rPr>
      </w:pPr>
      <w:r w:rsidRPr="004F53BF">
        <w:rPr>
          <w:rFonts w:cs="Times"/>
          <w:b/>
          <w:bCs/>
        </w:rPr>
        <w:t>For further evaluation results:</w:t>
      </w:r>
    </w:p>
    <w:p w14:paraId="4E40A50B" w14:textId="49499879" w:rsidR="00A77C82" w:rsidRPr="004F53BF" w:rsidRDefault="00A77C82" w:rsidP="00A77C82">
      <w:pPr>
        <w:rPr>
          <w:rFonts w:cs="Times"/>
          <w:b/>
          <w:bCs/>
          <w:iCs/>
          <w:lang w:eastAsia="ko-KR"/>
        </w:rPr>
      </w:pPr>
      <w:r w:rsidRPr="004F53BF">
        <w:rPr>
          <w:rFonts w:cs="Times"/>
          <w:b/>
          <w:bCs/>
        </w:rPr>
        <w:t xml:space="preserve">Companies to consider </w:t>
      </w:r>
      <w:r w:rsidRPr="004F53BF">
        <w:rPr>
          <w:rFonts w:cs="Times"/>
          <w:b/>
          <w:bCs/>
          <w:iCs/>
          <w:lang w:eastAsia="ko-KR"/>
        </w:rPr>
        <w:t xml:space="preserve">updated proposal 5-1-1 in </w:t>
      </w:r>
      <w:r w:rsidRPr="00F948ED">
        <w:rPr>
          <w:rFonts w:cs="Times"/>
          <w:b/>
          <w:bCs/>
          <w:iCs/>
          <w:lang w:val="en-US" w:eastAsia="ko-KR"/>
        </w:rPr>
        <w:t>R1-2306103</w:t>
      </w:r>
      <w:r w:rsidRPr="004F53BF">
        <w:rPr>
          <w:rFonts w:cs="Times"/>
          <w:b/>
          <w:bCs/>
          <w:iCs/>
          <w:lang w:val="en-US" w:eastAsia="ko-KR"/>
        </w:rPr>
        <w:t xml:space="preserve"> for capturing evaluation results in the TR.</w:t>
      </w:r>
    </w:p>
    <w:p w14:paraId="19ABE8BE" w14:textId="77777777" w:rsidR="00A77C82" w:rsidRDefault="00A77C82" w:rsidP="00A77C82">
      <w:pPr>
        <w:rPr>
          <w:bCs/>
        </w:rPr>
      </w:pPr>
    </w:p>
    <w:p w14:paraId="730C6D87" w14:textId="77777777" w:rsidR="00A77C82" w:rsidRPr="003909B4" w:rsidRDefault="00A77C82" w:rsidP="00A77C82">
      <w:pPr>
        <w:rPr>
          <w:b/>
        </w:rPr>
      </w:pPr>
      <w:r w:rsidRPr="003909B4">
        <w:rPr>
          <w:b/>
        </w:rPr>
        <w:t>For collection of SLS results:</w:t>
      </w:r>
    </w:p>
    <w:p w14:paraId="3ED2D033" w14:textId="77777777" w:rsidR="00A77C82" w:rsidRDefault="00A77C82" w:rsidP="001A7489">
      <w:pPr>
        <w:numPr>
          <w:ilvl w:val="0"/>
          <w:numId w:val="103"/>
        </w:numPr>
        <w:overflowPunct/>
        <w:autoSpaceDE/>
        <w:autoSpaceDN/>
        <w:adjustRightInd/>
        <w:spacing w:after="0"/>
        <w:textAlignment w:val="auto"/>
        <w:rPr>
          <w:bCs/>
        </w:rPr>
      </w:pPr>
      <w:r>
        <w:rPr>
          <w:bCs/>
        </w:rPr>
        <w:t xml:space="preserve">The deadline for collection of the LLS/SLS evaluation results for all the cases (semi-static SBFD, dynamic TDD, dynamic SBFD, etc) in the excel files under the draft folder is </w:t>
      </w:r>
      <w:r w:rsidRPr="00522797">
        <w:rPr>
          <w:b/>
          <w:color w:val="FF0000"/>
          <w:u w:val="single"/>
        </w:rPr>
        <w:t>July 31, 2023, 11:59 PM UTC</w:t>
      </w:r>
      <w:r>
        <w:rPr>
          <w:bCs/>
        </w:rPr>
        <w:t>.</w:t>
      </w:r>
    </w:p>
    <w:p w14:paraId="388A0D9E" w14:textId="77777777" w:rsidR="00A77C82" w:rsidRDefault="00A77C82" w:rsidP="001A7489">
      <w:pPr>
        <w:numPr>
          <w:ilvl w:val="0"/>
          <w:numId w:val="103"/>
        </w:numPr>
        <w:overflowPunct/>
        <w:autoSpaceDE/>
        <w:autoSpaceDN/>
        <w:adjustRightInd/>
        <w:spacing w:after="0"/>
        <w:textAlignment w:val="auto"/>
        <w:rPr>
          <w:bCs/>
        </w:rPr>
      </w:pPr>
      <w:r w:rsidRPr="003909B4">
        <w:rPr>
          <w:bCs/>
        </w:rPr>
        <w:t>When provid</w:t>
      </w:r>
      <w:r w:rsidRPr="003909B4">
        <w:rPr>
          <w:rFonts w:hint="eastAsia"/>
          <w:bCs/>
        </w:rPr>
        <w:t>ing</w:t>
      </w:r>
      <w:r w:rsidRPr="003909B4">
        <w:rPr>
          <w:bCs/>
        </w:rPr>
        <w:t xml:space="preserve"> the SLS evaluation results in the excel files under draft folder, companies should either modify the evaluation results in the earlier columns, or delete the earlier columns and add new columns with new evaluation results. Companies to make sure the useless evaluation results are not left in the excel files.</w:t>
      </w:r>
    </w:p>
    <w:p w14:paraId="23393F1E" w14:textId="77777777" w:rsidR="00A77C82" w:rsidRDefault="00A77C82" w:rsidP="001A7489">
      <w:pPr>
        <w:numPr>
          <w:ilvl w:val="1"/>
          <w:numId w:val="103"/>
        </w:numPr>
        <w:overflowPunct/>
        <w:autoSpaceDE/>
        <w:autoSpaceDN/>
        <w:adjustRightInd/>
        <w:spacing w:after="0"/>
        <w:textAlignment w:val="auto"/>
        <w:rPr>
          <w:bCs/>
        </w:rPr>
      </w:pPr>
      <w:r w:rsidRPr="00522797">
        <w:rPr>
          <w:rFonts w:hint="eastAsia"/>
          <w:bCs/>
        </w:rPr>
        <w:t>F</w:t>
      </w:r>
      <w:r w:rsidRPr="00522797">
        <w:rPr>
          <w:bCs/>
        </w:rPr>
        <w:t xml:space="preserve">or the table cells in the spreadsheets intended to be filled with </w:t>
      </w:r>
      <w:r w:rsidRPr="00522797">
        <w:rPr>
          <w:rFonts w:hint="eastAsia"/>
          <w:bCs/>
        </w:rPr>
        <w:t>per</w:t>
      </w:r>
      <w:r w:rsidRPr="00522797">
        <w:rPr>
          <w:bCs/>
        </w:rPr>
        <w:t>c</w:t>
      </w:r>
      <w:r w:rsidRPr="00522797">
        <w:rPr>
          <w:rFonts w:hint="eastAsia"/>
          <w:bCs/>
        </w:rPr>
        <w:t>entage</w:t>
      </w:r>
      <w:r w:rsidRPr="00522797">
        <w:rPr>
          <w:bCs/>
        </w:rPr>
        <w:t xml:space="preserve"> numbers, companies to make sure the percent sign (%) is added in every table cell.</w:t>
      </w:r>
    </w:p>
    <w:p w14:paraId="663717C5" w14:textId="77777777" w:rsidR="00A77C82" w:rsidRPr="00522797" w:rsidRDefault="00A77C82" w:rsidP="001A7489">
      <w:pPr>
        <w:numPr>
          <w:ilvl w:val="1"/>
          <w:numId w:val="103"/>
        </w:numPr>
        <w:overflowPunct/>
        <w:autoSpaceDE/>
        <w:autoSpaceDN/>
        <w:adjustRightInd/>
        <w:spacing w:after="0"/>
        <w:textAlignment w:val="auto"/>
        <w:rPr>
          <w:bCs/>
        </w:rPr>
      </w:pPr>
      <w:r w:rsidRPr="00522797">
        <w:rPr>
          <w:bCs/>
        </w:rPr>
        <w:t>Regarding reporting the assumption of “Co-site inter-sector co-channel inter-subband CLI” in the spreadsheets, companies to clearly report “x dB spatial isolation and x dB digital cancellation” if they are not using the provided options, and do not only report e.g., “1 dB UL desense”, ”0.5 dB UL desense”, etc.</w:t>
      </w:r>
    </w:p>
    <w:p w14:paraId="6A97D168" w14:textId="77777777" w:rsidR="00A77C82" w:rsidRDefault="00A77C82" w:rsidP="00A77C82"/>
    <w:p w14:paraId="5D4971C0" w14:textId="77777777" w:rsidR="00A77C82" w:rsidRPr="004400CB" w:rsidRDefault="00A77C82" w:rsidP="00A77C82">
      <w:pPr>
        <w:rPr>
          <w:b/>
          <w:bCs/>
          <w:highlight w:val="green"/>
        </w:rPr>
      </w:pPr>
      <w:r w:rsidRPr="004400CB">
        <w:rPr>
          <w:b/>
          <w:bCs/>
          <w:highlight w:val="green"/>
        </w:rPr>
        <w:t>Agreement</w:t>
      </w:r>
    </w:p>
    <w:p w14:paraId="659DACF6" w14:textId="77777777" w:rsidR="00A77C82" w:rsidRDefault="00A77C82" w:rsidP="00A77C82">
      <w:pPr>
        <w:rPr>
          <w:rFonts w:ascii="Calibri" w:eastAsia="宋体" w:hAnsi="Calibri" w:cs="Calibri"/>
          <w:sz w:val="22"/>
        </w:rPr>
      </w:pPr>
      <w:r>
        <w:t xml:space="preserve">Capture the following tables in TR38.858 Annex A.7: </w:t>
      </w:r>
    </w:p>
    <w:p w14:paraId="6D014DE1" w14:textId="77777777" w:rsidR="00A77C82" w:rsidRDefault="00A77C82" w:rsidP="00A77C82">
      <w:pPr>
        <w:rPr>
          <w:color w:val="FF0000"/>
        </w:rPr>
      </w:pPr>
      <w:r>
        <w:t xml:space="preserve">Table-X: UL/DL Resource Ratio per TDD period for Legacy TDD and Semi-static SBFD </w:t>
      </w:r>
    </w:p>
    <w:tbl>
      <w:tblPr>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1355"/>
        <w:gridCol w:w="2268"/>
        <w:gridCol w:w="1560"/>
        <w:gridCol w:w="2251"/>
        <w:gridCol w:w="1281"/>
      </w:tblGrid>
      <w:tr w:rsidR="00A77C82" w14:paraId="2741C31D" w14:textId="77777777" w:rsidTr="006D4743">
        <w:trPr>
          <w:trHeight w:val="279"/>
        </w:trPr>
        <w:tc>
          <w:tcPr>
            <w:tcW w:w="2830" w:type="dxa"/>
            <w:gridSpan w:val="2"/>
            <w:vMerge w:val="restart"/>
            <w:tcMar>
              <w:top w:w="0" w:type="dxa"/>
              <w:left w:w="108" w:type="dxa"/>
              <w:bottom w:w="0" w:type="dxa"/>
              <w:right w:w="108" w:type="dxa"/>
            </w:tcMar>
            <w:vAlign w:val="center"/>
            <w:hideMark/>
          </w:tcPr>
          <w:p w14:paraId="66159BE2" w14:textId="77777777" w:rsidR="00A77C82" w:rsidRDefault="00A77C82" w:rsidP="006D4743">
            <w:pPr>
              <w:jc w:val="center"/>
            </w:pPr>
            <w:r>
              <w:t>SBFD/Legacy TDD Comparison Alternative</w:t>
            </w:r>
          </w:p>
        </w:tc>
        <w:tc>
          <w:tcPr>
            <w:tcW w:w="3828" w:type="dxa"/>
            <w:gridSpan w:val="2"/>
            <w:tcMar>
              <w:top w:w="0" w:type="dxa"/>
              <w:left w:w="108" w:type="dxa"/>
              <w:bottom w:w="0" w:type="dxa"/>
              <w:right w:w="108" w:type="dxa"/>
            </w:tcMar>
            <w:vAlign w:val="center"/>
            <w:hideMark/>
          </w:tcPr>
          <w:p w14:paraId="660A23B6" w14:textId="77777777" w:rsidR="00A77C82" w:rsidRDefault="00A77C82" w:rsidP="006D4743">
            <w:pPr>
              <w:jc w:val="center"/>
            </w:pPr>
            <w:r>
              <w:t>UL Resource Ratio per TDD period</w:t>
            </w:r>
          </w:p>
        </w:tc>
        <w:tc>
          <w:tcPr>
            <w:tcW w:w="3532" w:type="dxa"/>
            <w:gridSpan w:val="2"/>
            <w:tcMar>
              <w:top w:w="0" w:type="dxa"/>
              <w:left w:w="108" w:type="dxa"/>
              <w:bottom w:w="0" w:type="dxa"/>
              <w:right w:w="108" w:type="dxa"/>
            </w:tcMar>
            <w:vAlign w:val="center"/>
            <w:hideMark/>
          </w:tcPr>
          <w:p w14:paraId="2E08EB90" w14:textId="77777777" w:rsidR="00A77C82" w:rsidRDefault="00A77C82" w:rsidP="006D4743">
            <w:pPr>
              <w:jc w:val="center"/>
            </w:pPr>
            <w:r>
              <w:t>DL Resource Ratio per TDD period</w:t>
            </w:r>
          </w:p>
        </w:tc>
      </w:tr>
      <w:tr w:rsidR="00A77C82" w14:paraId="34562C5C" w14:textId="77777777" w:rsidTr="006D4743">
        <w:trPr>
          <w:trHeight w:val="558"/>
        </w:trPr>
        <w:tc>
          <w:tcPr>
            <w:tcW w:w="2830" w:type="dxa"/>
            <w:gridSpan w:val="2"/>
            <w:vMerge/>
            <w:vAlign w:val="center"/>
            <w:hideMark/>
          </w:tcPr>
          <w:p w14:paraId="20E6F42C" w14:textId="77777777" w:rsidR="00A77C82" w:rsidRDefault="00A77C82" w:rsidP="006D4743">
            <w:pPr>
              <w:jc w:val="center"/>
            </w:pPr>
          </w:p>
        </w:tc>
        <w:tc>
          <w:tcPr>
            <w:tcW w:w="2268" w:type="dxa"/>
            <w:tcMar>
              <w:top w:w="0" w:type="dxa"/>
              <w:left w:w="108" w:type="dxa"/>
              <w:bottom w:w="0" w:type="dxa"/>
              <w:right w:w="108" w:type="dxa"/>
            </w:tcMar>
            <w:vAlign w:val="center"/>
            <w:hideMark/>
          </w:tcPr>
          <w:p w14:paraId="5731FE25" w14:textId="77777777" w:rsidR="00A77C82" w:rsidRDefault="00A77C82" w:rsidP="006D4743">
            <w:pPr>
              <w:jc w:val="center"/>
            </w:pPr>
            <w:r>
              <w:t>Semi-static SBFD</w:t>
            </w:r>
          </w:p>
        </w:tc>
        <w:tc>
          <w:tcPr>
            <w:tcW w:w="1560" w:type="dxa"/>
            <w:tcMar>
              <w:top w:w="0" w:type="dxa"/>
              <w:left w:w="108" w:type="dxa"/>
              <w:bottom w:w="0" w:type="dxa"/>
              <w:right w:w="108" w:type="dxa"/>
            </w:tcMar>
            <w:vAlign w:val="center"/>
            <w:hideMark/>
          </w:tcPr>
          <w:p w14:paraId="33EFBA31" w14:textId="77777777" w:rsidR="00A77C82" w:rsidRDefault="00A77C82" w:rsidP="006D4743">
            <w:pPr>
              <w:jc w:val="center"/>
            </w:pPr>
            <w:r>
              <w:t>Legacy TDD</w:t>
            </w:r>
          </w:p>
        </w:tc>
        <w:tc>
          <w:tcPr>
            <w:tcW w:w="2251" w:type="dxa"/>
            <w:tcMar>
              <w:top w:w="0" w:type="dxa"/>
              <w:left w:w="108" w:type="dxa"/>
              <w:bottom w:w="0" w:type="dxa"/>
              <w:right w:w="108" w:type="dxa"/>
            </w:tcMar>
            <w:vAlign w:val="center"/>
            <w:hideMark/>
          </w:tcPr>
          <w:p w14:paraId="0EC6C118" w14:textId="77777777" w:rsidR="00A77C82" w:rsidRDefault="00A77C82" w:rsidP="006D4743">
            <w:pPr>
              <w:jc w:val="center"/>
            </w:pPr>
            <w:r>
              <w:t>Semi-static SBFD</w:t>
            </w:r>
          </w:p>
        </w:tc>
        <w:tc>
          <w:tcPr>
            <w:tcW w:w="1281" w:type="dxa"/>
            <w:tcMar>
              <w:top w:w="0" w:type="dxa"/>
              <w:left w:w="108" w:type="dxa"/>
              <w:bottom w:w="0" w:type="dxa"/>
              <w:right w:w="108" w:type="dxa"/>
            </w:tcMar>
            <w:vAlign w:val="center"/>
            <w:hideMark/>
          </w:tcPr>
          <w:p w14:paraId="79EA80A5" w14:textId="77777777" w:rsidR="00A77C82" w:rsidRDefault="00A77C82" w:rsidP="006D4743">
            <w:pPr>
              <w:jc w:val="center"/>
            </w:pPr>
            <w:r>
              <w:t>Legacy TDD</w:t>
            </w:r>
          </w:p>
        </w:tc>
      </w:tr>
      <w:tr w:rsidR="00A77C82" w:rsidRPr="00E46E0D" w14:paraId="39D78DD7" w14:textId="77777777" w:rsidTr="006D4743">
        <w:trPr>
          <w:trHeight w:val="558"/>
        </w:trPr>
        <w:tc>
          <w:tcPr>
            <w:tcW w:w="1475" w:type="dxa"/>
            <w:vMerge w:val="restart"/>
            <w:tcMar>
              <w:top w:w="0" w:type="dxa"/>
              <w:left w:w="108" w:type="dxa"/>
              <w:bottom w:w="0" w:type="dxa"/>
              <w:right w:w="108" w:type="dxa"/>
            </w:tcMar>
            <w:vAlign w:val="center"/>
            <w:hideMark/>
          </w:tcPr>
          <w:p w14:paraId="68F086FB" w14:textId="77777777" w:rsidR="00A77C82" w:rsidRPr="00E46E0D" w:rsidRDefault="00A77C82" w:rsidP="006D4743">
            <w:pPr>
              <w:jc w:val="center"/>
            </w:pPr>
            <w:r w:rsidRPr="00E46E0D">
              <w:t>Alt-1 (DXXXU vs. DDDSU)</w:t>
            </w:r>
          </w:p>
        </w:tc>
        <w:tc>
          <w:tcPr>
            <w:tcW w:w="1355" w:type="dxa"/>
          </w:tcPr>
          <w:p w14:paraId="6E7748E9" w14:textId="77777777" w:rsidR="00A77C82" w:rsidRPr="00E46E0D" w:rsidRDefault="00A77C82" w:rsidP="006D4743">
            <w:pPr>
              <w:jc w:val="center"/>
            </w:pPr>
            <w:r w:rsidRPr="00E46E0D">
              <w:rPr>
                <w:rFonts w:hint="eastAsia"/>
              </w:rPr>
              <w:t>F</w:t>
            </w:r>
            <w:r w:rsidRPr="00E46E0D">
              <w:t>R1</w:t>
            </w:r>
          </w:p>
        </w:tc>
        <w:tc>
          <w:tcPr>
            <w:tcW w:w="2268" w:type="dxa"/>
            <w:tcMar>
              <w:top w:w="0" w:type="dxa"/>
              <w:left w:w="108" w:type="dxa"/>
              <w:bottom w:w="0" w:type="dxa"/>
              <w:right w:w="108" w:type="dxa"/>
            </w:tcMar>
            <w:vAlign w:val="center"/>
            <w:hideMark/>
          </w:tcPr>
          <w:p w14:paraId="71350AE7" w14:textId="77777777" w:rsidR="00A77C82" w:rsidRPr="00E46E0D" w:rsidRDefault="00A77C82" w:rsidP="006D4743">
            <w:pPr>
              <w:jc w:val="center"/>
            </w:pPr>
            <w:r w:rsidRPr="00E46E0D">
              <w:t>31.51% – 32.09%</w:t>
            </w:r>
          </w:p>
        </w:tc>
        <w:tc>
          <w:tcPr>
            <w:tcW w:w="1560" w:type="dxa"/>
            <w:vMerge w:val="restart"/>
            <w:tcMar>
              <w:top w:w="0" w:type="dxa"/>
              <w:left w:w="108" w:type="dxa"/>
              <w:bottom w:w="0" w:type="dxa"/>
              <w:right w:w="108" w:type="dxa"/>
            </w:tcMar>
            <w:vAlign w:val="center"/>
            <w:hideMark/>
          </w:tcPr>
          <w:p w14:paraId="1AF02E4A" w14:textId="77777777" w:rsidR="00A77C82" w:rsidRPr="00E46E0D" w:rsidRDefault="00A77C82" w:rsidP="006D4743">
            <w:pPr>
              <w:jc w:val="center"/>
            </w:pPr>
            <w:r w:rsidRPr="00E46E0D">
              <w:t>20%</w:t>
            </w:r>
          </w:p>
        </w:tc>
        <w:tc>
          <w:tcPr>
            <w:tcW w:w="2251" w:type="dxa"/>
            <w:tcMar>
              <w:top w:w="0" w:type="dxa"/>
              <w:left w:w="108" w:type="dxa"/>
              <w:bottom w:w="0" w:type="dxa"/>
              <w:right w:w="108" w:type="dxa"/>
            </w:tcMar>
            <w:vAlign w:val="center"/>
            <w:hideMark/>
          </w:tcPr>
          <w:p w14:paraId="0B2C95CB" w14:textId="77777777" w:rsidR="00A77C82" w:rsidRPr="00E46E0D" w:rsidRDefault="00A77C82" w:rsidP="006D4743">
            <w:pPr>
              <w:jc w:val="center"/>
            </w:pPr>
            <w:r w:rsidRPr="00E46E0D">
              <w:t>60.68% – 62.86%</w:t>
            </w:r>
          </w:p>
        </w:tc>
        <w:tc>
          <w:tcPr>
            <w:tcW w:w="1281" w:type="dxa"/>
            <w:vMerge w:val="restart"/>
            <w:tcMar>
              <w:top w:w="0" w:type="dxa"/>
              <w:left w:w="108" w:type="dxa"/>
              <w:bottom w:w="0" w:type="dxa"/>
              <w:right w:w="108" w:type="dxa"/>
            </w:tcMar>
            <w:vAlign w:val="center"/>
            <w:hideMark/>
          </w:tcPr>
          <w:p w14:paraId="487B361B" w14:textId="77777777" w:rsidR="00A77C82" w:rsidRPr="00E46E0D" w:rsidRDefault="00A77C82" w:rsidP="006D4743">
            <w:pPr>
              <w:jc w:val="center"/>
            </w:pPr>
            <w:r w:rsidRPr="00E46E0D">
              <w:t>77.14%</w:t>
            </w:r>
          </w:p>
        </w:tc>
      </w:tr>
      <w:tr w:rsidR="00A77C82" w:rsidRPr="00E46E0D" w14:paraId="6397D14E" w14:textId="77777777" w:rsidTr="006D4743">
        <w:trPr>
          <w:trHeight w:val="558"/>
        </w:trPr>
        <w:tc>
          <w:tcPr>
            <w:tcW w:w="1475" w:type="dxa"/>
            <w:vMerge/>
            <w:tcMar>
              <w:top w:w="0" w:type="dxa"/>
              <w:left w:w="108" w:type="dxa"/>
              <w:bottom w:w="0" w:type="dxa"/>
              <w:right w:w="108" w:type="dxa"/>
            </w:tcMar>
            <w:vAlign w:val="center"/>
          </w:tcPr>
          <w:p w14:paraId="1D693764" w14:textId="77777777" w:rsidR="00A77C82" w:rsidRPr="00E46E0D" w:rsidRDefault="00A77C82" w:rsidP="006D4743">
            <w:pPr>
              <w:jc w:val="center"/>
            </w:pPr>
          </w:p>
        </w:tc>
        <w:tc>
          <w:tcPr>
            <w:tcW w:w="1355" w:type="dxa"/>
          </w:tcPr>
          <w:p w14:paraId="687EB956" w14:textId="77777777" w:rsidR="00A77C82" w:rsidRPr="00E46E0D" w:rsidRDefault="00A77C82" w:rsidP="006D4743">
            <w:pPr>
              <w:jc w:val="center"/>
            </w:pPr>
            <w:r w:rsidRPr="00E46E0D">
              <w:rPr>
                <w:rFonts w:hint="eastAsia"/>
              </w:rPr>
              <w:t>F</w:t>
            </w:r>
            <w:r w:rsidRPr="00E46E0D">
              <w:t>R2-1</w:t>
            </w:r>
          </w:p>
        </w:tc>
        <w:tc>
          <w:tcPr>
            <w:tcW w:w="2268" w:type="dxa"/>
            <w:tcMar>
              <w:top w:w="0" w:type="dxa"/>
              <w:left w:w="108" w:type="dxa"/>
              <w:bottom w:w="0" w:type="dxa"/>
              <w:right w:w="108" w:type="dxa"/>
            </w:tcMar>
            <w:vAlign w:val="center"/>
          </w:tcPr>
          <w:p w14:paraId="6099196B" w14:textId="77777777" w:rsidR="00A77C82" w:rsidRPr="00E46E0D" w:rsidRDefault="00A77C82" w:rsidP="006D4743">
            <w:pPr>
              <w:jc w:val="center"/>
            </w:pPr>
            <w:r w:rsidRPr="00E46E0D">
              <w:t>31.26% – 32.82%</w:t>
            </w:r>
          </w:p>
        </w:tc>
        <w:tc>
          <w:tcPr>
            <w:tcW w:w="1560" w:type="dxa"/>
            <w:vMerge/>
            <w:tcMar>
              <w:top w:w="0" w:type="dxa"/>
              <w:left w:w="108" w:type="dxa"/>
              <w:bottom w:w="0" w:type="dxa"/>
              <w:right w:w="108" w:type="dxa"/>
            </w:tcMar>
            <w:vAlign w:val="center"/>
          </w:tcPr>
          <w:p w14:paraId="6C70FD67" w14:textId="77777777" w:rsidR="00A77C82" w:rsidRPr="00E46E0D" w:rsidRDefault="00A77C82" w:rsidP="006D4743">
            <w:pPr>
              <w:jc w:val="center"/>
            </w:pPr>
          </w:p>
        </w:tc>
        <w:tc>
          <w:tcPr>
            <w:tcW w:w="2251" w:type="dxa"/>
            <w:tcMar>
              <w:top w:w="0" w:type="dxa"/>
              <w:left w:w="108" w:type="dxa"/>
              <w:bottom w:w="0" w:type="dxa"/>
              <w:right w:w="108" w:type="dxa"/>
            </w:tcMar>
            <w:vAlign w:val="center"/>
          </w:tcPr>
          <w:p w14:paraId="45B648F6" w14:textId="77777777" w:rsidR="00A77C82" w:rsidRPr="00E46E0D" w:rsidRDefault="00A77C82" w:rsidP="006D4743">
            <w:pPr>
              <w:jc w:val="center"/>
            </w:pPr>
            <w:r w:rsidRPr="00E46E0D">
              <w:t>62.16% – 64.42%</w:t>
            </w:r>
          </w:p>
        </w:tc>
        <w:tc>
          <w:tcPr>
            <w:tcW w:w="1281" w:type="dxa"/>
            <w:vMerge/>
            <w:tcMar>
              <w:top w:w="0" w:type="dxa"/>
              <w:left w:w="108" w:type="dxa"/>
              <w:bottom w:w="0" w:type="dxa"/>
              <w:right w:w="108" w:type="dxa"/>
            </w:tcMar>
            <w:vAlign w:val="center"/>
          </w:tcPr>
          <w:p w14:paraId="7D19D89C" w14:textId="77777777" w:rsidR="00A77C82" w:rsidRPr="00E46E0D" w:rsidRDefault="00A77C82" w:rsidP="006D4743">
            <w:pPr>
              <w:jc w:val="center"/>
            </w:pPr>
          </w:p>
        </w:tc>
      </w:tr>
      <w:tr w:rsidR="00A77C82" w:rsidRPr="00E46E0D" w14:paraId="0A4F3EBB" w14:textId="77777777" w:rsidTr="006D4743">
        <w:trPr>
          <w:trHeight w:val="289"/>
        </w:trPr>
        <w:tc>
          <w:tcPr>
            <w:tcW w:w="1475" w:type="dxa"/>
            <w:vMerge w:val="restart"/>
            <w:tcMar>
              <w:top w:w="0" w:type="dxa"/>
              <w:left w:w="108" w:type="dxa"/>
              <w:bottom w:w="0" w:type="dxa"/>
              <w:right w:w="108" w:type="dxa"/>
            </w:tcMar>
            <w:vAlign w:val="center"/>
            <w:hideMark/>
          </w:tcPr>
          <w:p w14:paraId="52458842" w14:textId="77777777" w:rsidR="00A77C82" w:rsidRPr="00E46E0D" w:rsidRDefault="00A77C82" w:rsidP="006D4743">
            <w:pPr>
              <w:jc w:val="center"/>
            </w:pPr>
            <w:r w:rsidRPr="00E46E0D">
              <w:t>Alt-2 (XXXXU vs. DDDSU)</w:t>
            </w:r>
          </w:p>
        </w:tc>
        <w:tc>
          <w:tcPr>
            <w:tcW w:w="1355" w:type="dxa"/>
          </w:tcPr>
          <w:p w14:paraId="50892D88" w14:textId="77777777" w:rsidR="00A77C82" w:rsidRPr="00E46E0D" w:rsidRDefault="00A77C82" w:rsidP="006D4743">
            <w:pPr>
              <w:jc w:val="center"/>
            </w:pPr>
            <w:r w:rsidRPr="00E46E0D">
              <w:rPr>
                <w:rFonts w:hint="eastAsia"/>
              </w:rPr>
              <w:t>F</w:t>
            </w:r>
            <w:r w:rsidRPr="00E46E0D">
              <w:t>R1</w:t>
            </w:r>
          </w:p>
        </w:tc>
        <w:tc>
          <w:tcPr>
            <w:tcW w:w="2268" w:type="dxa"/>
            <w:tcMar>
              <w:top w:w="0" w:type="dxa"/>
              <w:left w:w="108" w:type="dxa"/>
              <w:bottom w:w="0" w:type="dxa"/>
              <w:right w:w="108" w:type="dxa"/>
            </w:tcMar>
            <w:vAlign w:val="center"/>
            <w:hideMark/>
          </w:tcPr>
          <w:p w14:paraId="39A4A747" w14:textId="77777777" w:rsidR="00A77C82" w:rsidRPr="00E46E0D" w:rsidRDefault="00A77C82" w:rsidP="006D4743">
            <w:pPr>
              <w:jc w:val="center"/>
            </w:pPr>
            <w:r w:rsidRPr="00E46E0D">
              <w:t>35.54% – 36.12%</w:t>
            </w:r>
          </w:p>
        </w:tc>
        <w:tc>
          <w:tcPr>
            <w:tcW w:w="1560" w:type="dxa"/>
            <w:vMerge w:val="restart"/>
            <w:tcMar>
              <w:top w:w="0" w:type="dxa"/>
              <w:left w:w="108" w:type="dxa"/>
              <w:bottom w:w="0" w:type="dxa"/>
              <w:right w:w="108" w:type="dxa"/>
            </w:tcMar>
            <w:vAlign w:val="center"/>
            <w:hideMark/>
          </w:tcPr>
          <w:p w14:paraId="7CB225B5" w14:textId="77777777" w:rsidR="00A77C82" w:rsidRPr="00E46E0D" w:rsidRDefault="00A77C82" w:rsidP="006D4743">
            <w:pPr>
              <w:jc w:val="center"/>
            </w:pPr>
            <w:r w:rsidRPr="00E46E0D">
              <w:t>20%</w:t>
            </w:r>
          </w:p>
        </w:tc>
        <w:tc>
          <w:tcPr>
            <w:tcW w:w="2251" w:type="dxa"/>
            <w:tcMar>
              <w:top w:w="0" w:type="dxa"/>
              <w:left w:w="108" w:type="dxa"/>
              <w:bottom w:w="0" w:type="dxa"/>
              <w:right w:w="108" w:type="dxa"/>
            </w:tcMar>
            <w:vAlign w:val="center"/>
            <w:hideMark/>
          </w:tcPr>
          <w:p w14:paraId="595D8591" w14:textId="77777777" w:rsidR="00A77C82" w:rsidRPr="00E46E0D" w:rsidRDefault="00A77C82" w:rsidP="006D4743">
            <w:pPr>
              <w:jc w:val="center"/>
            </w:pPr>
            <w:r w:rsidRPr="00E46E0D">
              <w:t>58.78% – 60.95%</w:t>
            </w:r>
          </w:p>
        </w:tc>
        <w:tc>
          <w:tcPr>
            <w:tcW w:w="1281" w:type="dxa"/>
            <w:vMerge w:val="restart"/>
            <w:tcMar>
              <w:top w:w="0" w:type="dxa"/>
              <w:left w:w="108" w:type="dxa"/>
              <w:bottom w:w="0" w:type="dxa"/>
              <w:right w:w="108" w:type="dxa"/>
            </w:tcMar>
            <w:vAlign w:val="center"/>
            <w:hideMark/>
          </w:tcPr>
          <w:p w14:paraId="73D9EC68" w14:textId="77777777" w:rsidR="00A77C82" w:rsidRPr="00E46E0D" w:rsidRDefault="00A77C82" w:rsidP="006D4743">
            <w:pPr>
              <w:jc w:val="center"/>
            </w:pPr>
            <w:r w:rsidRPr="00E46E0D">
              <w:t>77.14%</w:t>
            </w:r>
          </w:p>
        </w:tc>
      </w:tr>
      <w:tr w:rsidR="00A77C82" w:rsidRPr="00E46E0D" w14:paraId="222B9227" w14:textId="77777777" w:rsidTr="006D4743">
        <w:trPr>
          <w:trHeight w:val="289"/>
        </w:trPr>
        <w:tc>
          <w:tcPr>
            <w:tcW w:w="1475" w:type="dxa"/>
            <w:vMerge/>
            <w:tcMar>
              <w:top w:w="0" w:type="dxa"/>
              <w:left w:w="108" w:type="dxa"/>
              <w:bottom w:w="0" w:type="dxa"/>
              <w:right w:w="108" w:type="dxa"/>
            </w:tcMar>
            <w:vAlign w:val="center"/>
          </w:tcPr>
          <w:p w14:paraId="1D26439C" w14:textId="77777777" w:rsidR="00A77C82" w:rsidRPr="00E46E0D" w:rsidRDefault="00A77C82" w:rsidP="006D4743">
            <w:pPr>
              <w:jc w:val="center"/>
            </w:pPr>
          </w:p>
        </w:tc>
        <w:tc>
          <w:tcPr>
            <w:tcW w:w="1355" w:type="dxa"/>
          </w:tcPr>
          <w:p w14:paraId="5FFC6993" w14:textId="77777777" w:rsidR="00A77C82" w:rsidRPr="00E46E0D" w:rsidRDefault="00A77C82" w:rsidP="006D4743">
            <w:pPr>
              <w:jc w:val="center"/>
            </w:pPr>
            <w:r w:rsidRPr="00E46E0D">
              <w:rPr>
                <w:rFonts w:hint="eastAsia"/>
              </w:rPr>
              <w:t>F</w:t>
            </w:r>
            <w:r w:rsidRPr="00E46E0D">
              <w:t>R2-1</w:t>
            </w:r>
          </w:p>
        </w:tc>
        <w:tc>
          <w:tcPr>
            <w:tcW w:w="2268" w:type="dxa"/>
            <w:tcMar>
              <w:top w:w="0" w:type="dxa"/>
              <w:left w:w="108" w:type="dxa"/>
              <w:bottom w:w="0" w:type="dxa"/>
              <w:right w:w="108" w:type="dxa"/>
            </w:tcMar>
            <w:vAlign w:val="center"/>
          </w:tcPr>
          <w:p w14:paraId="716B0531" w14:textId="77777777" w:rsidR="00A77C82" w:rsidRPr="00E46E0D" w:rsidRDefault="00A77C82" w:rsidP="006D4743">
            <w:pPr>
              <w:jc w:val="center"/>
            </w:pPr>
            <w:r w:rsidRPr="00E46E0D">
              <w:t>35.19% – 35.76%</w:t>
            </w:r>
          </w:p>
        </w:tc>
        <w:tc>
          <w:tcPr>
            <w:tcW w:w="1560" w:type="dxa"/>
            <w:vMerge/>
            <w:tcMar>
              <w:top w:w="0" w:type="dxa"/>
              <w:left w:w="108" w:type="dxa"/>
              <w:bottom w:w="0" w:type="dxa"/>
              <w:right w:w="108" w:type="dxa"/>
            </w:tcMar>
            <w:vAlign w:val="center"/>
          </w:tcPr>
          <w:p w14:paraId="31B30C02" w14:textId="77777777" w:rsidR="00A77C82" w:rsidRPr="00E46E0D" w:rsidRDefault="00A77C82" w:rsidP="006D4743">
            <w:pPr>
              <w:jc w:val="center"/>
            </w:pPr>
          </w:p>
        </w:tc>
        <w:tc>
          <w:tcPr>
            <w:tcW w:w="2251" w:type="dxa"/>
            <w:tcMar>
              <w:top w:w="0" w:type="dxa"/>
              <w:left w:w="108" w:type="dxa"/>
              <w:bottom w:w="0" w:type="dxa"/>
              <w:right w:w="108" w:type="dxa"/>
            </w:tcMar>
            <w:vAlign w:val="center"/>
          </w:tcPr>
          <w:p w14:paraId="3CE06F16" w14:textId="77777777" w:rsidR="00A77C82" w:rsidRPr="00E46E0D" w:rsidRDefault="00A77C82" w:rsidP="006D4743">
            <w:pPr>
              <w:jc w:val="center"/>
            </w:pPr>
            <w:r w:rsidRPr="00E46E0D">
              <w:t>60.78% – 63.03%</w:t>
            </w:r>
          </w:p>
        </w:tc>
        <w:tc>
          <w:tcPr>
            <w:tcW w:w="1281" w:type="dxa"/>
            <w:vMerge/>
            <w:tcMar>
              <w:top w:w="0" w:type="dxa"/>
              <w:left w:w="108" w:type="dxa"/>
              <w:bottom w:w="0" w:type="dxa"/>
              <w:right w:w="108" w:type="dxa"/>
            </w:tcMar>
            <w:vAlign w:val="center"/>
          </w:tcPr>
          <w:p w14:paraId="091267FA" w14:textId="77777777" w:rsidR="00A77C82" w:rsidRPr="00E46E0D" w:rsidRDefault="00A77C82" w:rsidP="006D4743">
            <w:pPr>
              <w:jc w:val="center"/>
            </w:pPr>
          </w:p>
        </w:tc>
      </w:tr>
      <w:tr w:rsidR="00A77C82" w:rsidRPr="00E46E0D" w14:paraId="22A4593E" w14:textId="77777777" w:rsidTr="006D4743">
        <w:trPr>
          <w:trHeight w:val="558"/>
        </w:trPr>
        <w:tc>
          <w:tcPr>
            <w:tcW w:w="1475" w:type="dxa"/>
            <w:vMerge w:val="restart"/>
            <w:tcMar>
              <w:top w:w="0" w:type="dxa"/>
              <w:left w:w="108" w:type="dxa"/>
              <w:bottom w:w="0" w:type="dxa"/>
              <w:right w:w="108" w:type="dxa"/>
            </w:tcMar>
            <w:vAlign w:val="center"/>
            <w:hideMark/>
          </w:tcPr>
          <w:p w14:paraId="7C929BB6" w14:textId="77777777" w:rsidR="00A77C82" w:rsidRPr="00E46E0D" w:rsidRDefault="00A77C82" w:rsidP="006D4743">
            <w:pPr>
              <w:jc w:val="center"/>
            </w:pPr>
            <w:r w:rsidRPr="00E46E0D">
              <w:t>Alt-3 (XXXXU vs. DDSUU)</w:t>
            </w:r>
          </w:p>
        </w:tc>
        <w:tc>
          <w:tcPr>
            <w:tcW w:w="1355" w:type="dxa"/>
          </w:tcPr>
          <w:p w14:paraId="1F6C8224" w14:textId="77777777" w:rsidR="00A77C82" w:rsidRPr="00E46E0D" w:rsidRDefault="00A77C82" w:rsidP="006D4743">
            <w:pPr>
              <w:jc w:val="center"/>
            </w:pPr>
            <w:r w:rsidRPr="00E46E0D">
              <w:rPr>
                <w:rFonts w:hint="eastAsia"/>
              </w:rPr>
              <w:t>F</w:t>
            </w:r>
            <w:r w:rsidRPr="00E46E0D">
              <w:t>R1</w:t>
            </w:r>
          </w:p>
        </w:tc>
        <w:tc>
          <w:tcPr>
            <w:tcW w:w="2268" w:type="dxa"/>
            <w:tcMar>
              <w:top w:w="0" w:type="dxa"/>
              <w:left w:w="108" w:type="dxa"/>
              <w:bottom w:w="0" w:type="dxa"/>
              <w:right w:w="108" w:type="dxa"/>
            </w:tcMar>
            <w:vAlign w:val="center"/>
            <w:hideMark/>
          </w:tcPr>
          <w:p w14:paraId="20C95DA5" w14:textId="77777777" w:rsidR="00A77C82" w:rsidRPr="00E46E0D" w:rsidRDefault="00A77C82" w:rsidP="006D4743">
            <w:pPr>
              <w:jc w:val="center"/>
            </w:pPr>
            <w:r w:rsidRPr="00E46E0D">
              <w:t>38.93% – 39.63%</w:t>
            </w:r>
          </w:p>
        </w:tc>
        <w:tc>
          <w:tcPr>
            <w:tcW w:w="1560" w:type="dxa"/>
            <w:vMerge w:val="restart"/>
            <w:tcMar>
              <w:top w:w="0" w:type="dxa"/>
              <w:left w:w="108" w:type="dxa"/>
              <w:bottom w:w="0" w:type="dxa"/>
              <w:right w:w="108" w:type="dxa"/>
            </w:tcMar>
            <w:vAlign w:val="center"/>
            <w:hideMark/>
          </w:tcPr>
          <w:p w14:paraId="681A501E" w14:textId="77777777" w:rsidR="00A77C82" w:rsidRPr="00E46E0D" w:rsidRDefault="00A77C82" w:rsidP="006D4743">
            <w:pPr>
              <w:jc w:val="center"/>
            </w:pPr>
            <w:r w:rsidRPr="00E46E0D">
              <w:t>40%</w:t>
            </w:r>
          </w:p>
        </w:tc>
        <w:tc>
          <w:tcPr>
            <w:tcW w:w="2251" w:type="dxa"/>
            <w:tcMar>
              <w:top w:w="0" w:type="dxa"/>
              <w:left w:w="108" w:type="dxa"/>
              <w:bottom w:w="0" w:type="dxa"/>
              <w:right w:w="108" w:type="dxa"/>
            </w:tcMar>
            <w:vAlign w:val="center"/>
            <w:hideMark/>
          </w:tcPr>
          <w:p w14:paraId="54806C2F" w14:textId="77777777" w:rsidR="00A77C82" w:rsidRPr="00E46E0D" w:rsidRDefault="00A77C82" w:rsidP="006D4743">
            <w:pPr>
              <w:jc w:val="center"/>
            </w:pPr>
            <w:r w:rsidRPr="00E46E0D">
              <w:t>55.38% – 57.44%</w:t>
            </w:r>
          </w:p>
        </w:tc>
        <w:tc>
          <w:tcPr>
            <w:tcW w:w="1281" w:type="dxa"/>
            <w:vMerge w:val="restart"/>
            <w:tcMar>
              <w:top w:w="0" w:type="dxa"/>
              <w:left w:w="108" w:type="dxa"/>
              <w:bottom w:w="0" w:type="dxa"/>
              <w:right w:w="108" w:type="dxa"/>
            </w:tcMar>
            <w:vAlign w:val="center"/>
            <w:hideMark/>
          </w:tcPr>
          <w:p w14:paraId="5DC32662" w14:textId="77777777" w:rsidR="00A77C82" w:rsidRPr="00E46E0D" w:rsidRDefault="00A77C82" w:rsidP="006D4743">
            <w:pPr>
              <w:jc w:val="center"/>
            </w:pPr>
            <w:r w:rsidRPr="00E46E0D">
              <w:t>57.14%</w:t>
            </w:r>
          </w:p>
        </w:tc>
      </w:tr>
      <w:tr w:rsidR="00A77C82" w:rsidRPr="00E46E0D" w14:paraId="435F6ED4" w14:textId="77777777" w:rsidTr="006D4743">
        <w:trPr>
          <w:trHeight w:val="558"/>
        </w:trPr>
        <w:tc>
          <w:tcPr>
            <w:tcW w:w="1475" w:type="dxa"/>
            <w:vMerge/>
            <w:tcMar>
              <w:top w:w="0" w:type="dxa"/>
              <w:left w:w="108" w:type="dxa"/>
              <w:bottom w:w="0" w:type="dxa"/>
              <w:right w:w="108" w:type="dxa"/>
            </w:tcMar>
            <w:vAlign w:val="center"/>
          </w:tcPr>
          <w:p w14:paraId="1600589F" w14:textId="77777777" w:rsidR="00A77C82" w:rsidRPr="00E46E0D" w:rsidRDefault="00A77C82" w:rsidP="006D4743">
            <w:pPr>
              <w:jc w:val="center"/>
            </w:pPr>
          </w:p>
        </w:tc>
        <w:tc>
          <w:tcPr>
            <w:tcW w:w="1355" w:type="dxa"/>
          </w:tcPr>
          <w:p w14:paraId="26548EF9" w14:textId="77777777" w:rsidR="00A77C82" w:rsidRPr="00E46E0D" w:rsidRDefault="00A77C82" w:rsidP="006D4743">
            <w:pPr>
              <w:jc w:val="center"/>
            </w:pPr>
            <w:r w:rsidRPr="00E46E0D">
              <w:rPr>
                <w:rFonts w:hint="eastAsia"/>
              </w:rPr>
              <w:t>F</w:t>
            </w:r>
            <w:r w:rsidRPr="00E46E0D">
              <w:t>R2-1</w:t>
            </w:r>
          </w:p>
        </w:tc>
        <w:tc>
          <w:tcPr>
            <w:tcW w:w="2268" w:type="dxa"/>
            <w:tcMar>
              <w:top w:w="0" w:type="dxa"/>
              <w:left w:w="108" w:type="dxa"/>
              <w:bottom w:w="0" w:type="dxa"/>
              <w:right w:w="108" w:type="dxa"/>
            </w:tcMar>
            <w:vAlign w:val="center"/>
          </w:tcPr>
          <w:p w14:paraId="14FDBDAD" w14:textId="77777777" w:rsidR="00A77C82" w:rsidRPr="00E46E0D" w:rsidRDefault="00A77C82" w:rsidP="006D4743">
            <w:pPr>
              <w:jc w:val="center"/>
            </w:pPr>
            <w:r w:rsidRPr="00E46E0D">
              <w:t>38.70% – 39.39%</w:t>
            </w:r>
          </w:p>
        </w:tc>
        <w:tc>
          <w:tcPr>
            <w:tcW w:w="1560" w:type="dxa"/>
            <w:vMerge/>
            <w:tcMar>
              <w:top w:w="0" w:type="dxa"/>
              <w:left w:w="108" w:type="dxa"/>
              <w:bottom w:w="0" w:type="dxa"/>
              <w:right w:w="108" w:type="dxa"/>
            </w:tcMar>
            <w:vAlign w:val="center"/>
          </w:tcPr>
          <w:p w14:paraId="656259CE" w14:textId="77777777" w:rsidR="00A77C82" w:rsidRPr="00E46E0D" w:rsidRDefault="00A77C82" w:rsidP="006D4743">
            <w:pPr>
              <w:jc w:val="center"/>
            </w:pPr>
          </w:p>
        </w:tc>
        <w:tc>
          <w:tcPr>
            <w:tcW w:w="2251" w:type="dxa"/>
            <w:tcMar>
              <w:top w:w="0" w:type="dxa"/>
              <w:left w:w="108" w:type="dxa"/>
              <w:bottom w:w="0" w:type="dxa"/>
              <w:right w:w="108" w:type="dxa"/>
            </w:tcMar>
            <w:vAlign w:val="center"/>
          </w:tcPr>
          <w:p w14:paraId="091C2A60" w14:textId="77777777" w:rsidR="00A77C82" w:rsidRPr="00E46E0D" w:rsidRDefault="00A77C82" w:rsidP="006D4743">
            <w:pPr>
              <w:jc w:val="center"/>
            </w:pPr>
            <w:r w:rsidRPr="00E46E0D">
              <w:t>57.27% – 59.39%</w:t>
            </w:r>
          </w:p>
        </w:tc>
        <w:tc>
          <w:tcPr>
            <w:tcW w:w="1281" w:type="dxa"/>
            <w:vMerge/>
            <w:tcMar>
              <w:top w:w="0" w:type="dxa"/>
              <w:left w:w="108" w:type="dxa"/>
              <w:bottom w:w="0" w:type="dxa"/>
              <w:right w:w="108" w:type="dxa"/>
            </w:tcMar>
            <w:vAlign w:val="center"/>
          </w:tcPr>
          <w:p w14:paraId="189265FE" w14:textId="77777777" w:rsidR="00A77C82" w:rsidRPr="00E46E0D" w:rsidRDefault="00A77C82" w:rsidP="006D4743">
            <w:pPr>
              <w:jc w:val="center"/>
            </w:pPr>
          </w:p>
        </w:tc>
      </w:tr>
      <w:tr w:rsidR="00A77C82" w:rsidRPr="00E46E0D" w14:paraId="4BF8841A" w14:textId="77777777" w:rsidTr="006D4743">
        <w:trPr>
          <w:trHeight w:val="279"/>
        </w:trPr>
        <w:tc>
          <w:tcPr>
            <w:tcW w:w="1475" w:type="dxa"/>
            <w:vMerge w:val="restart"/>
            <w:tcMar>
              <w:top w:w="0" w:type="dxa"/>
              <w:left w:w="108" w:type="dxa"/>
              <w:bottom w:w="0" w:type="dxa"/>
              <w:right w:w="108" w:type="dxa"/>
            </w:tcMar>
            <w:vAlign w:val="center"/>
            <w:hideMark/>
          </w:tcPr>
          <w:p w14:paraId="3F2BA5A4" w14:textId="77777777" w:rsidR="00A77C82" w:rsidRPr="00E46E0D" w:rsidRDefault="00A77C82" w:rsidP="006D4743">
            <w:pPr>
              <w:jc w:val="center"/>
            </w:pPr>
            <w:r w:rsidRPr="00E46E0D">
              <w:t>Alt-4 (XXXXX vs. DDDSU)</w:t>
            </w:r>
          </w:p>
        </w:tc>
        <w:tc>
          <w:tcPr>
            <w:tcW w:w="1355" w:type="dxa"/>
          </w:tcPr>
          <w:p w14:paraId="087E4A44" w14:textId="77777777" w:rsidR="00A77C82" w:rsidRPr="00E46E0D" w:rsidRDefault="00A77C82" w:rsidP="006D4743">
            <w:pPr>
              <w:jc w:val="center"/>
            </w:pPr>
            <w:r w:rsidRPr="00E46E0D">
              <w:rPr>
                <w:rFonts w:hint="eastAsia"/>
              </w:rPr>
              <w:t>F</w:t>
            </w:r>
            <w:r w:rsidRPr="00E46E0D">
              <w:t>R1</w:t>
            </w:r>
          </w:p>
        </w:tc>
        <w:tc>
          <w:tcPr>
            <w:tcW w:w="2268" w:type="dxa"/>
            <w:tcMar>
              <w:top w:w="0" w:type="dxa"/>
              <w:left w:w="108" w:type="dxa"/>
              <w:bottom w:w="0" w:type="dxa"/>
              <w:right w:w="108" w:type="dxa"/>
            </w:tcMar>
            <w:vAlign w:val="center"/>
            <w:hideMark/>
          </w:tcPr>
          <w:p w14:paraId="6FF3C354" w14:textId="77777777" w:rsidR="00A77C82" w:rsidRPr="00E46E0D" w:rsidRDefault="00A77C82" w:rsidP="006D4743">
            <w:pPr>
              <w:jc w:val="center"/>
            </w:pPr>
            <w:r w:rsidRPr="00E46E0D">
              <w:t>20.15%</w:t>
            </w:r>
          </w:p>
        </w:tc>
        <w:tc>
          <w:tcPr>
            <w:tcW w:w="1560" w:type="dxa"/>
            <w:vMerge w:val="restart"/>
            <w:tcMar>
              <w:top w:w="0" w:type="dxa"/>
              <w:left w:w="108" w:type="dxa"/>
              <w:bottom w:w="0" w:type="dxa"/>
              <w:right w:w="108" w:type="dxa"/>
            </w:tcMar>
            <w:vAlign w:val="center"/>
            <w:hideMark/>
          </w:tcPr>
          <w:p w14:paraId="7599694B" w14:textId="77777777" w:rsidR="00A77C82" w:rsidRPr="00E46E0D" w:rsidRDefault="00A77C82" w:rsidP="006D4743">
            <w:pPr>
              <w:jc w:val="center"/>
            </w:pPr>
            <w:r w:rsidRPr="00E46E0D">
              <w:t>20%</w:t>
            </w:r>
          </w:p>
        </w:tc>
        <w:tc>
          <w:tcPr>
            <w:tcW w:w="2251" w:type="dxa"/>
            <w:tcMar>
              <w:top w:w="0" w:type="dxa"/>
              <w:left w:w="108" w:type="dxa"/>
              <w:bottom w:w="0" w:type="dxa"/>
              <w:right w:w="108" w:type="dxa"/>
            </w:tcMar>
            <w:vAlign w:val="center"/>
            <w:hideMark/>
          </w:tcPr>
          <w:p w14:paraId="19696526" w14:textId="77777777" w:rsidR="00A77C82" w:rsidRPr="00E46E0D" w:rsidRDefault="00A77C82" w:rsidP="006D4743">
            <w:pPr>
              <w:jc w:val="center"/>
            </w:pPr>
            <w:r w:rsidRPr="00E46E0D">
              <w:t>76.19%</w:t>
            </w:r>
          </w:p>
        </w:tc>
        <w:tc>
          <w:tcPr>
            <w:tcW w:w="1281" w:type="dxa"/>
            <w:vMerge w:val="restart"/>
            <w:tcMar>
              <w:top w:w="0" w:type="dxa"/>
              <w:left w:w="108" w:type="dxa"/>
              <w:bottom w:w="0" w:type="dxa"/>
              <w:right w:w="108" w:type="dxa"/>
            </w:tcMar>
            <w:vAlign w:val="center"/>
            <w:hideMark/>
          </w:tcPr>
          <w:p w14:paraId="7B5A22DD" w14:textId="77777777" w:rsidR="00A77C82" w:rsidRPr="00E46E0D" w:rsidRDefault="00A77C82" w:rsidP="006D4743">
            <w:pPr>
              <w:jc w:val="center"/>
            </w:pPr>
            <w:r w:rsidRPr="00E46E0D">
              <w:t>77.14%</w:t>
            </w:r>
          </w:p>
        </w:tc>
      </w:tr>
      <w:tr w:rsidR="00A77C82" w:rsidRPr="00E46E0D" w14:paraId="6EA7D60C" w14:textId="77777777" w:rsidTr="006D4743">
        <w:trPr>
          <w:trHeight w:val="279"/>
        </w:trPr>
        <w:tc>
          <w:tcPr>
            <w:tcW w:w="1475" w:type="dxa"/>
            <w:vMerge/>
            <w:tcMar>
              <w:top w:w="0" w:type="dxa"/>
              <w:left w:w="108" w:type="dxa"/>
              <w:bottom w:w="0" w:type="dxa"/>
              <w:right w:w="108" w:type="dxa"/>
            </w:tcMar>
            <w:vAlign w:val="center"/>
          </w:tcPr>
          <w:p w14:paraId="17F0B130" w14:textId="77777777" w:rsidR="00A77C82" w:rsidRPr="00E46E0D" w:rsidRDefault="00A77C82" w:rsidP="006D4743">
            <w:pPr>
              <w:jc w:val="center"/>
            </w:pPr>
          </w:p>
        </w:tc>
        <w:tc>
          <w:tcPr>
            <w:tcW w:w="1355" w:type="dxa"/>
          </w:tcPr>
          <w:p w14:paraId="07CA4CD1" w14:textId="77777777" w:rsidR="00A77C82" w:rsidRPr="00E46E0D" w:rsidRDefault="00A77C82" w:rsidP="006D4743">
            <w:pPr>
              <w:jc w:val="center"/>
            </w:pPr>
            <w:r w:rsidRPr="00E46E0D">
              <w:rPr>
                <w:rFonts w:hint="eastAsia"/>
              </w:rPr>
              <w:t>F</w:t>
            </w:r>
            <w:r w:rsidRPr="00E46E0D">
              <w:t>R2-1</w:t>
            </w:r>
          </w:p>
        </w:tc>
        <w:tc>
          <w:tcPr>
            <w:tcW w:w="2268" w:type="dxa"/>
            <w:tcMar>
              <w:top w:w="0" w:type="dxa"/>
              <w:left w:w="108" w:type="dxa"/>
              <w:bottom w:w="0" w:type="dxa"/>
              <w:right w:w="108" w:type="dxa"/>
            </w:tcMar>
            <w:vAlign w:val="center"/>
          </w:tcPr>
          <w:p w14:paraId="76F1A140" w14:textId="77777777" w:rsidR="00A77C82" w:rsidRPr="00E46E0D" w:rsidRDefault="00A77C82" w:rsidP="006D4743">
            <w:pPr>
              <w:jc w:val="center"/>
            </w:pPr>
            <w:r w:rsidRPr="00E46E0D">
              <w:t>19.70%</w:t>
            </w:r>
          </w:p>
        </w:tc>
        <w:tc>
          <w:tcPr>
            <w:tcW w:w="1560" w:type="dxa"/>
            <w:vMerge/>
            <w:tcMar>
              <w:top w:w="0" w:type="dxa"/>
              <w:left w:w="108" w:type="dxa"/>
              <w:bottom w:w="0" w:type="dxa"/>
              <w:right w:w="108" w:type="dxa"/>
            </w:tcMar>
            <w:vAlign w:val="center"/>
          </w:tcPr>
          <w:p w14:paraId="2EC3FE5A" w14:textId="77777777" w:rsidR="00A77C82" w:rsidRPr="00E46E0D" w:rsidRDefault="00A77C82" w:rsidP="006D4743">
            <w:pPr>
              <w:jc w:val="center"/>
            </w:pPr>
          </w:p>
        </w:tc>
        <w:tc>
          <w:tcPr>
            <w:tcW w:w="2251" w:type="dxa"/>
            <w:tcMar>
              <w:top w:w="0" w:type="dxa"/>
              <w:left w:w="108" w:type="dxa"/>
              <w:bottom w:w="0" w:type="dxa"/>
              <w:right w:w="108" w:type="dxa"/>
            </w:tcMar>
            <w:vAlign w:val="center"/>
          </w:tcPr>
          <w:p w14:paraId="30017DF7" w14:textId="77777777" w:rsidR="00A77C82" w:rsidRPr="00E46E0D" w:rsidRDefault="00A77C82" w:rsidP="006D4743">
            <w:pPr>
              <w:jc w:val="center"/>
            </w:pPr>
            <w:r w:rsidRPr="00E46E0D">
              <w:t>78.79%</w:t>
            </w:r>
          </w:p>
        </w:tc>
        <w:tc>
          <w:tcPr>
            <w:tcW w:w="1281" w:type="dxa"/>
            <w:vMerge/>
            <w:tcMar>
              <w:top w:w="0" w:type="dxa"/>
              <w:left w:w="108" w:type="dxa"/>
              <w:bottom w:w="0" w:type="dxa"/>
              <w:right w:w="108" w:type="dxa"/>
            </w:tcMar>
            <w:vAlign w:val="center"/>
          </w:tcPr>
          <w:p w14:paraId="444A3A35" w14:textId="77777777" w:rsidR="00A77C82" w:rsidRPr="00E46E0D" w:rsidRDefault="00A77C82" w:rsidP="006D4743">
            <w:pPr>
              <w:jc w:val="center"/>
            </w:pPr>
          </w:p>
        </w:tc>
      </w:tr>
    </w:tbl>
    <w:p w14:paraId="37CB7F8C" w14:textId="77777777" w:rsidR="00A77C82" w:rsidRPr="00E46E0D" w:rsidRDefault="00A77C82" w:rsidP="00A77C82">
      <w:r w:rsidRPr="00E46E0D">
        <w:rPr>
          <w:rFonts w:hint="eastAsia"/>
        </w:rPr>
        <w:t>N</w:t>
      </w:r>
      <w:r w:rsidRPr="00E46E0D">
        <w:t>ote1: For Alt1/2/4, baseline configuration of &lt; N</w:t>
      </w:r>
      <w:r w:rsidRPr="00E46E0D">
        <w:rPr>
          <w:vertAlign w:val="subscript"/>
        </w:rPr>
        <w:t>D</w:t>
      </w:r>
      <w:r w:rsidRPr="00E46E0D">
        <w:t>, N</w:t>
      </w:r>
      <w:r w:rsidRPr="00E46E0D">
        <w:rPr>
          <w:vertAlign w:val="subscript"/>
        </w:rPr>
        <w:t>U</w:t>
      </w:r>
      <w:r w:rsidRPr="00E46E0D">
        <w:t>,</w:t>
      </w:r>
      <w:r w:rsidRPr="00E46E0D">
        <w:rPr>
          <w:vertAlign w:val="subscript"/>
        </w:rPr>
        <w:t xml:space="preserve"> </w:t>
      </w:r>
      <w:r w:rsidRPr="00E46E0D">
        <w:t>N</w:t>
      </w:r>
      <w:r w:rsidRPr="00E46E0D">
        <w:rPr>
          <w:vertAlign w:val="subscript"/>
        </w:rPr>
        <w:t>G</w:t>
      </w:r>
      <w:r w:rsidRPr="00E46E0D">
        <w:t xml:space="preserve"> &gt; is used for evaluation purpose</w:t>
      </w:r>
    </w:p>
    <w:p w14:paraId="14E8FB00" w14:textId="77777777" w:rsidR="00A77C82" w:rsidRPr="00E46E0D" w:rsidRDefault="00A77C82" w:rsidP="00A77C82">
      <w:r w:rsidRPr="00E46E0D">
        <w:t>Note2: For Alt-3, &lt; N</w:t>
      </w:r>
      <w:r w:rsidRPr="00E46E0D">
        <w:rPr>
          <w:vertAlign w:val="subscript"/>
        </w:rPr>
        <w:t>D</w:t>
      </w:r>
      <w:r w:rsidRPr="00E46E0D">
        <w:t>, N</w:t>
      </w:r>
      <w:r w:rsidRPr="00E46E0D">
        <w:rPr>
          <w:vertAlign w:val="subscript"/>
        </w:rPr>
        <w:t>U</w:t>
      </w:r>
      <w:r w:rsidRPr="00E46E0D">
        <w:t>,</w:t>
      </w:r>
      <w:r w:rsidRPr="00E46E0D">
        <w:rPr>
          <w:vertAlign w:val="subscript"/>
        </w:rPr>
        <w:t xml:space="preserve"> </w:t>
      </w:r>
      <w:r w:rsidRPr="00E46E0D">
        <w:t>N</w:t>
      </w:r>
      <w:r w:rsidRPr="00E46E0D">
        <w:rPr>
          <w:vertAlign w:val="subscript"/>
        </w:rPr>
        <w:t>G</w:t>
      </w:r>
      <w:r w:rsidRPr="00E46E0D">
        <w:t xml:space="preserve"> &gt; = &lt;98, 67, 5&gt; is assumed for FR1 and &lt; N</w:t>
      </w:r>
      <w:r w:rsidRPr="00E46E0D">
        <w:rPr>
          <w:vertAlign w:val="subscript"/>
        </w:rPr>
        <w:t>D</w:t>
      </w:r>
      <w:r w:rsidRPr="00E46E0D">
        <w:t>, N</w:t>
      </w:r>
      <w:r w:rsidRPr="00E46E0D">
        <w:rPr>
          <w:vertAlign w:val="subscript"/>
        </w:rPr>
        <w:t>U</w:t>
      </w:r>
      <w:r w:rsidRPr="00E46E0D">
        <w:t>,</w:t>
      </w:r>
      <w:r w:rsidRPr="00E46E0D">
        <w:rPr>
          <w:vertAlign w:val="subscript"/>
        </w:rPr>
        <w:t xml:space="preserve"> </w:t>
      </w:r>
      <w:r w:rsidRPr="00E46E0D">
        <w:t>N</w:t>
      </w:r>
      <w:r w:rsidRPr="00E46E0D">
        <w:rPr>
          <w:vertAlign w:val="subscript"/>
        </w:rPr>
        <w:t>G</w:t>
      </w:r>
      <w:r w:rsidRPr="00E46E0D">
        <w:t xml:space="preserve"> &gt; =  &lt;49, 32, 1&gt; for FR2-1 as an example for evaluation purpose.</w:t>
      </w:r>
    </w:p>
    <w:p w14:paraId="48F1DA02" w14:textId="77777777" w:rsidR="00A77C82" w:rsidRPr="00E46E0D" w:rsidRDefault="00A77C82" w:rsidP="00A77C82">
      <w:pPr>
        <w:rPr>
          <w:rFonts w:ascii="Calibri" w:hAnsi="Calibri" w:cs="Calibri"/>
          <w:sz w:val="22"/>
        </w:rPr>
      </w:pPr>
      <w:r w:rsidRPr="00E46E0D">
        <w:rPr>
          <w:rFonts w:hint="eastAsia"/>
        </w:rPr>
        <w:t>N</w:t>
      </w:r>
      <w:r w:rsidRPr="00E46E0D">
        <w:t xml:space="preserve">ote3: This table does not apply for evaluations of dynamic SBFD and dynamic TDD </w:t>
      </w:r>
    </w:p>
    <w:p w14:paraId="0145629C" w14:textId="77777777" w:rsidR="00A77C82" w:rsidRPr="00E46E0D" w:rsidRDefault="00A77C82" w:rsidP="00A77C82">
      <w:r w:rsidRPr="00E46E0D">
        <w:t xml:space="preserve">Note4: The range for the resource ratio per TDD period for SBFD, from lower to upper, assumes the use of 2 and 0 guard symbols, respectively for the transition between X and U slot (within last X slot with TDD period). </w:t>
      </w:r>
    </w:p>
    <w:p w14:paraId="5DE4B304" w14:textId="77777777" w:rsidR="00A77C82" w:rsidRDefault="00A77C82" w:rsidP="00A77C82">
      <w:pPr>
        <w:rPr>
          <w:iCs/>
          <w:lang w:eastAsia="ko-KR"/>
        </w:rPr>
      </w:pPr>
    </w:p>
    <w:p w14:paraId="29B49113" w14:textId="77777777" w:rsidR="00A77C82" w:rsidRPr="00CA6156" w:rsidRDefault="00A77C82" w:rsidP="00A77C82">
      <w:pPr>
        <w:rPr>
          <w:b/>
          <w:bCs/>
          <w:iCs/>
          <w:highlight w:val="green"/>
          <w:lang w:eastAsia="ko-KR"/>
        </w:rPr>
      </w:pPr>
      <w:r w:rsidRPr="00CA6156">
        <w:rPr>
          <w:b/>
          <w:bCs/>
          <w:iCs/>
          <w:highlight w:val="green"/>
          <w:lang w:eastAsia="ko-KR"/>
        </w:rPr>
        <w:t>Agreement</w:t>
      </w:r>
    </w:p>
    <w:p w14:paraId="0F2E4512" w14:textId="77777777" w:rsidR="00A77C82" w:rsidRDefault="00A77C82" w:rsidP="00A77C82">
      <w:r>
        <w:rPr>
          <w:rFonts w:hint="eastAsia"/>
        </w:rPr>
        <w:t>F</w:t>
      </w:r>
      <w:r>
        <w:t>or link level evaluation of coverage performance, companies should report the following key assumptions:</w:t>
      </w:r>
    </w:p>
    <w:p w14:paraId="7D1C7BBB" w14:textId="77777777" w:rsidR="00A77C82" w:rsidRPr="00A77C82" w:rsidRDefault="00A77C82" w:rsidP="001A7489">
      <w:pPr>
        <w:pStyle w:val="afff0"/>
        <w:widowControl/>
        <w:numPr>
          <w:ilvl w:val="0"/>
          <w:numId w:val="72"/>
        </w:numPr>
        <w:ind w:leftChars="0" w:left="763"/>
        <w:jc w:val="left"/>
        <w:rPr>
          <w:rFonts w:ascii="Times New Roman" w:hAnsi="Times New Roman"/>
          <w:sz w:val="20"/>
          <w:szCs w:val="20"/>
        </w:rPr>
      </w:pPr>
      <w:r w:rsidRPr="00A77C82">
        <w:rPr>
          <w:rFonts w:ascii="Times New Roman" w:hAnsi="Times New Roman"/>
          <w:sz w:val="20"/>
          <w:szCs w:val="20"/>
        </w:rPr>
        <w:t xml:space="preserve">For evaluation method Option-1(Example-1): INR of </w:t>
      </w:r>
      <w:r w:rsidRPr="00A77C82">
        <w:rPr>
          <w:rFonts w:ascii="Times New Roman" w:hAnsi="Times New Roman"/>
          <w:iCs/>
          <w:sz w:val="20"/>
          <w:szCs w:val="20"/>
        </w:rPr>
        <w:t>co-site inter-sector interference, number of aggressor inter-site gNBs and INR of each inter-site gNB-gNB CLI (or total INR of all inter-site gNB-gNB CLI), number of aggressor UEs and INR of each UE-gNB interference (or total INR of all UE-gNB CLI)</w:t>
      </w:r>
    </w:p>
    <w:p w14:paraId="48C3BDFA" w14:textId="70239BC8" w:rsidR="00A77C82" w:rsidRPr="00A77C82" w:rsidRDefault="00A77C82" w:rsidP="001A7489">
      <w:pPr>
        <w:pStyle w:val="afff0"/>
        <w:widowControl/>
        <w:numPr>
          <w:ilvl w:val="0"/>
          <w:numId w:val="72"/>
        </w:numPr>
        <w:ind w:leftChars="0" w:left="763"/>
        <w:jc w:val="left"/>
        <w:rPr>
          <w:rFonts w:ascii="Times New Roman" w:hAnsi="Times New Roman"/>
          <w:sz w:val="20"/>
          <w:szCs w:val="20"/>
        </w:rPr>
      </w:pPr>
      <w:r w:rsidRPr="00A77C82">
        <w:rPr>
          <w:rFonts w:ascii="Times New Roman" w:hAnsi="Times New Roman"/>
          <w:sz w:val="20"/>
          <w:szCs w:val="20"/>
        </w:rPr>
        <w:t xml:space="preserve">For evaluation method Option-1(Example-2): load level, </w:t>
      </w:r>
      <m:oMath>
        <m:r>
          <m:rPr>
            <m:sty m:val="p"/>
          </m:rPr>
          <w:rPr>
            <w:rFonts w:ascii="Cambria Math" w:hAnsi="Cambria Math"/>
            <w:sz w:val="20"/>
            <w:szCs w:val="20"/>
          </w:rPr>
          <m:t>∆</m:t>
        </m:r>
      </m:oMath>
      <w:r w:rsidRPr="00A77C82">
        <w:rPr>
          <w:rFonts w:ascii="Times New Roman" w:hAnsi="Times New Roman"/>
          <w:sz w:val="20"/>
          <w:szCs w:val="20"/>
        </w:rPr>
        <w:t xml:space="preserve"> value</w:t>
      </w:r>
    </w:p>
    <w:p w14:paraId="185C0234" w14:textId="759C75B0" w:rsidR="00A77C82" w:rsidRPr="00A77C82" w:rsidRDefault="00A77C82" w:rsidP="001A7489">
      <w:pPr>
        <w:pStyle w:val="afff0"/>
        <w:widowControl/>
        <w:numPr>
          <w:ilvl w:val="0"/>
          <w:numId w:val="72"/>
        </w:numPr>
        <w:ind w:leftChars="0" w:left="763"/>
        <w:jc w:val="left"/>
        <w:rPr>
          <w:rFonts w:ascii="Times New Roman" w:hAnsi="Times New Roman"/>
          <w:sz w:val="20"/>
          <w:szCs w:val="20"/>
        </w:rPr>
      </w:pPr>
      <w:r w:rsidRPr="00A77C82">
        <w:rPr>
          <w:rFonts w:ascii="Times New Roman" w:hAnsi="Times New Roman"/>
          <w:sz w:val="20"/>
          <w:szCs w:val="20"/>
        </w:rPr>
        <w:t>For evaluation method Option-1(Example-3): load level,</w:t>
      </w:r>
      <w:r w:rsidRPr="00A77C82">
        <w:rPr>
          <w:rFonts w:ascii="Times New Roman" w:hAnsi="Times New Roman"/>
          <w:bCs/>
          <w:iCs/>
          <w:sz w:val="20"/>
          <w:szCs w:val="20"/>
        </w:rPr>
        <w:t xml:space="preserve"> S</w:t>
      </w:r>
      <w:r w:rsidRPr="00A77C82">
        <w:rPr>
          <w:rFonts w:ascii="Times New Roman" w:hAnsi="Times New Roman"/>
          <w:iCs/>
          <w:sz w:val="20"/>
          <w:szCs w:val="20"/>
        </w:rPr>
        <w:t xml:space="preserve">tatistic of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TDD</m:t>
            </m:r>
          </m:sub>
        </m:sSub>
      </m:oMath>
      <w:r w:rsidRPr="00A77C82">
        <w:rPr>
          <w:rFonts w:ascii="Times New Roman" w:hAnsi="Times New Roman"/>
          <w:bCs/>
          <w:iCs/>
          <w:sz w:val="20"/>
          <w:szCs w:val="20"/>
        </w:rPr>
        <w:t xml:space="preserve"> and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SBFD</m:t>
            </m:r>
          </m:sub>
        </m:sSub>
      </m:oMath>
      <w:r w:rsidRPr="00A77C82">
        <w:rPr>
          <w:rFonts w:ascii="Times New Roman" w:hAnsi="Times New Roman"/>
          <w:sz w:val="20"/>
          <w:szCs w:val="20"/>
        </w:rPr>
        <w:t xml:space="preserve"> </w:t>
      </w:r>
      <w:r w:rsidRPr="00A77C82">
        <w:rPr>
          <w:rFonts w:ascii="Times New Roman" w:hAnsi="Times New Roman"/>
          <w:iCs/>
          <w:sz w:val="20"/>
          <w:szCs w:val="20"/>
        </w:rPr>
        <w:t>in SLS</w:t>
      </w:r>
    </w:p>
    <w:p w14:paraId="1CCD4B53" w14:textId="77777777" w:rsidR="00A77C82" w:rsidRPr="00A77C82" w:rsidRDefault="00A77C82" w:rsidP="001A7489">
      <w:pPr>
        <w:pStyle w:val="afff0"/>
        <w:widowControl/>
        <w:numPr>
          <w:ilvl w:val="0"/>
          <w:numId w:val="72"/>
        </w:numPr>
        <w:ind w:leftChars="0" w:left="763"/>
        <w:jc w:val="left"/>
        <w:rPr>
          <w:rFonts w:ascii="Times New Roman" w:hAnsi="Times New Roman"/>
          <w:sz w:val="20"/>
          <w:szCs w:val="20"/>
        </w:rPr>
      </w:pPr>
      <w:r w:rsidRPr="00A77C82">
        <w:rPr>
          <w:rFonts w:ascii="Times New Roman" w:hAnsi="Times New Roman"/>
          <w:sz w:val="20"/>
          <w:szCs w:val="20"/>
        </w:rPr>
        <w:t xml:space="preserve">For evaluation method </w:t>
      </w:r>
      <w:r w:rsidRPr="00A77C82">
        <w:rPr>
          <w:rFonts w:ascii="Times New Roman" w:hAnsi="Times New Roman"/>
          <w:iCs/>
          <w:sz w:val="20"/>
          <w:szCs w:val="20"/>
        </w:rPr>
        <w:t>Option-2:</w:t>
      </w:r>
      <w:r w:rsidRPr="00A77C82">
        <w:rPr>
          <w:rFonts w:ascii="Times New Roman" w:hAnsi="Times New Roman"/>
          <w:sz w:val="20"/>
          <w:szCs w:val="20"/>
        </w:rPr>
        <w:t xml:space="preserve"> INR of </w:t>
      </w:r>
      <w:r w:rsidRPr="00A77C82">
        <w:rPr>
          <w:rFonts w:ascii="Times New Roman" w:hAnsi="Times New Roman"/>
          <w:iCs/>
          <w:sz w:val="20"/>
          <w:szCs w:val="20"/>
        </w:rPr>
        <w:t>co-site inter-sector interference, number of aggressor inter-site gNBs and INR of each inter-site gNB-gNB CLI, number of aggressor UEs and INR of each UE-gNB interference</w:t>
      </w:r>
    </w:p>
    <w:p w14:paraId="0ACF7F1B" w14:textId="77777777" w:rsidR="00A77C82" w:rsidRDefault="00A77C82" w:rsidP="00A77C82">
      <w:pPr>
        <w:rPr>
          <w:iCs/>
          <w:lang w:eastAsia="ko-KR"/>
        </w:rPr>
      </w:pPr>
    </w:p>
    <w:p w14:paraId="554BDB04" w14:textId="77777777" w:rsidR="00A77C82" w:rsidRPr="00CA6156" w:rsidRDefault="00A77C82" w:rsidP="00A77C82">
      <w:pPr>
        <w:rPr>
          <w:b/>
          <w:bCs/>
          <w:iCs/>
          <w:highlight w:val="green"/>
          <w:lang w:eastAsia="ko-KR"/>
        </w:rPr>
      </w:pPr>
      <w:r w:rsidRPr="00CA6156">
        <w:rPr>
          <w:b/>
          <w:bCs/>
          <w:iCs/>
          <w:highlight w:val="green"/>
          <w:lang w:eastAsia="ko-KR"/>
        </w:rPr>
        <w:t>Agreement</w:t>
      </w:r>
    </w:p>
    <w:p w14:paraId="5A1E08BC" w14:textId="56728D7F" w:rsidR="00A77C82" w:rsidRPr="00276120" w:rsidRDefault="00A77C82" w:rsidP="001A7489">
      <w:pPr>
        <w:numPr>
          <w:ilvl w:val="0"/>
          <w:numId w:val="106"/>
        </w:numPr>
        <w:overflowPunct/>
        <w:autoSpaceDE/>
        <w:autoSpaceDN/>
        <w:adjustRightInd/>
        <w:spacing w:after="0"/>
        <w:textAlignment w:val="auto"/>
        <w:rPr>
          <w:iCs/>
          <w:lang w:eastAsia="ko-KR"/>
        </w:rPr>
      </w:pPr>
      <w:r w:rsidRPr="00276120">
        <w:rPr>
          <w:iCs/>
          <w:lang w:eastAsia="ko-KR"/>
        </w:rPr>
        <w:t>Initial proposal 4-2-2</w:t>
      </w:r>
      <w:r>
        <w:rPr>
          <w:iCs/>
          <w:lang w:eastAsia="ko-KR"/>
        </w:rPr>
        <w:t xml:space="preserve"> in section 4.2.3</w:t>
      </w:r>
      <w:r w:rsidRPr="00276120">
        <w:rPr>
          <w:iCs/>
          <w:lang w:eastAsia="ko-KR"/>
        </w:rPr>
        <w:t xml:space="preserve"> </w:t>
      </w:r>
      <w:r>
        <w:rPr>
          <w:iCs/>
          <w:lang w:eastAsia="ko-KR"/>
        </w:rPr>
        <w:t>of</w:t>
      </w:r>
      <w:r w:rsidRPr="00276120">
        <w:rPr>
          <w:iCs/>
          <w:lang w:eastAsia="ko-KR"/>
        </w:rPr>
        <w:t xml:space="preserve"> </w:t>
      </w:r>
      <w:r w:rsidRPr="00F948ED">
        <w:rPr>
          <w:iCs/>
          <w:lang w:eastAsia="ko-KR"/>
        </w:rPr>
        <w:t>R1-2306103</w:t>
      </w:r>
    </w:p>
    <w:p w14:paraId="4D41FDCC" w14:textId="579E0A53" w:rsidR="00A77C82" w:rsidRPr="00276120" w:rsidRDefault="00A77C82" w:rsidP="001A7489">
      <w:pPr>
        <w:numPr>
          <w:ilvl w:val="0"/>
          <w:numId w:val="106"/>
        </w:numPr>
        <w:overflowPunct/>
        <w:autoSpaceDE/>
        <w:autoSpaceDN/>
        <w:adjustRightInd/>
        <w:spacing w:after="0"/>
        <w:textAlignment w:val="auto"/>
        <w:rPr>
          <w:iCs/>
          <w:lang w:eastAsia="ko-KR"/>
        </w:rPr>
      </w:pPr>
      <w:r w:rsidRPr="00276120">
        <w:rPr>
          <w:iCs/>
          <w:lang w:eastAsia="ko-KR"/>
        </w:rPr>
        <w:t>Initial proposal 4-2-3 in</w:t>
      </w:r>
      <w:r>
        <w:rPr>
          <w:iCs/>
          <w:lang w:eastAsia="ko-KR"/>
        </w:rPr>
        <w:t xml:space="preserve"> section 4.2.3 of</w:t>
      </w:r>
      <w:r w:rsidRPr="00276120">
        <w:rPr>
          <w:iCs/>
          <w:lang w:eastAsia="ko-KR"/>
        </w:rPr>
        <w:t xml:space="preserve"> </w:t>
      </w:r>
      <w:r w:rsidRPr="00F948ED">
        <w:rPr>
          <w:iCs/>
          <w:lang w:eastAsia="ko-KR"/>
        </w:rPr>
        <w:t>R1-2306103</w:t>
      </w:r>
    </w:p>
    <w:p w14:paraId="76A8B4CF" w14:textId="77777777" w:rsidR="00A77C82" w:rsidRPr="00A77C82" w:rsidRDefault="00A77C82" w:rsidP="00A77C82">
      <w:pPr>
        <w:rPr>
          <w:i/>
          <w:lang w:eastAsia="ko-KR"/>
        </w:rPr>
      </w:pPr>
    </w:p>
    <w:p w14:paraId="412D6222" w14:textId="77777777" w:rsidR="00A77C82" w:rsidRPr="00F01BD1" w:rsidRDefault="00A77C82" w:rsidP="00A77C82">
      <w:pPr>
        <w:rPr>
          <w:b/>
          <w:bCs/>
          <w:iCs/>
          <w:highlight w:val="green"/>
          <w:lang w:val="en-US" w:eastAsia="ko-KR"/>
        </w:rPr>
      </w:pPr>
      <w:r w:rsidRPr="00F01BD1">
        <w:rPr>
          <w:b/>
          <w:bCs/>
          <w:iCs/>
          <w:highlight w:val="green"/>
          <w:lang w:val="en-US" w:eastAsia="ko-KR"/>
        </w:rPr>
        <w:t>Agreement</w:t>
      </w:r>
    </w:p>
    <w:p w14:paraId="051A92CA" w14:textId="77777777" w:rsidR="00A77C82" w:rsidRDefault="00A77C82" w:rsidP="00A77C82">
      <w:pPr>
        <w:spacing w:after="120"/>
        <w:rPr>
          <w:rFonts w:cs="Times"/>
        </w:rPr>
      </w:pPr>
      <w:r>
        <w:rPr>
          <w:rFonts w:cs="Times"/>
        </w:rPr>
        <w:t>The following is agreed in principle with possibility for revision if necessary.</w:t>
      </w:r>
    </w:p>
    <w:p w14:paraId="677DFA17" w14:textId="77777777" w:rsidR="00A77C82" w:rsidRDefault="00A77C82" w:rsidP="00A77C82">
      <w:pPr>
        <w:spacing w:after="120"/>
        <w:rPr>
          <w:rFonts w:cs="Times"/>
        </w:rPr>
      </w:pPr>
      <w:r>
        <w:rPr>
          <w:rFonts w:cs="Times" w:hint="eastAsia"/>
        </w:rPr>
        <w:t>C</w:t>
      </w:r>
      <w:r>
        <w:rPr>
          <w:rFonts w:cs="Times"/>
        </w:rPr>
        <w:t>apture the following in TR38.858 section 7.3.1 as summary of observations for indoor scenario</w:t>
      </w:r>
      <w:r w:rsidRPr="002E3719">
        <w:rPr>
          <w:rFonts w:cs="Times"/>
        </w:rPr>
        <w:t xml:space="preserve"> (FR1) in SBFD deployment case 1</w:t>
      </w:r>
      <w:r>
        <w:rPr>
          <w:rFonts w:cs="Times"/>
        </w:rPr>
        <w:t>:</w:t>
      </w:r>
    </w:p>
    <w:p w14:paraId="66F032B9" w14:textId="77777777" w:rsidR="00A77C82" w:rsidRDefault="00A77C82" w:rsidP="00A77C82">
      <w:pPr>
        <w:spacing w:after="120"/>
        <w:rPr>
          <w:rFonts w:cs="Times"/>
        </w:rPr>
      </w:pPr>
      <w:r>
        <w:rPr>
          <w:rFonts w:cs="Times"/>
        </w:rPr>
        <w:t>For indoor scenario</w:t>
      </w:r>
      <w:r w:rsidRPr="002E3719">
        <w:rPr>
          <w:rFonts w:cs="Times"/>
        </w:rPr>
        <w:t xml:space="preserve"> (FR1) in SBFD deployment case 1</w:t>
      </w:r>
      <w:r>
        <w:rPr>
          <w:rFonts w:cs="Times"/>
        </w:rPr>
        <w:t>, in case of using SBFD Alt 4 and large packet size, s</w:t>
      </w:r>
      <w:r w:rsidRPr="00624F69">
        <w:rPr>
          <w:rFonts w:cs="Times"/>
        </w:rPr>
        <w:t xml:space="preserve">emi-static SBFD achieves higher mean and 5% UL Average-UPT than legacy TDD for all load levels, where the gain at least comes from </w:t>
      </w:r>
      <w:r>
        <w:rPr>
          <w:rFonts w:cs="Times"/>
        </w:rPr>
        <w:t>m</w:t>
      </w:r>
      <w:r w:rsidRPr="00624F69">
        <w:rPr>
          <w:rFonts w:cs="Times"/>
        </w:rPr>
        <w:t>ore UL transmission opportunities for semi-static SBFD compared to legacy TDD</w:t>
      </w:r>
      <w:r>
        <w:rPr>
          <w:rFonts w:cs="Times"/>
        </w:rPr>
        <w:t>, and s</w:t>
      </w:r>
      <w:r w:rsidRPr="00624F69">
        <w:rPr>
          <w:rFonts w:cs="Times"/>
        </w:rPr>
        <w:t xml:space="preserve">emi-static SBFD </w:t>
      </w:r>
      <w:r>
        <w:rPr>
          <w:rFonts w:cs="Times"/>
        </w:rPr>
        <w:t>has</w:t>
      </w:r>
      <w:r w:rsidRPr="00624F69">
        <w:rPr>
          <w:rFonts w:cs="Times"/>
        </w:rPr>
        <w:t xml:space="preserve"> higher or lower mean and 5% DL Average-UPT than legacy TDD for all load levels, where the gain at least comes from the </w:t>
      </w:r>
      <w:r>
        <w:rPr>
          <w:rFonts w:cs="Times"/>
        </w:rPr>
        <w:t>m</w:t>
      </w:r>
      <w:r w:rsidRPr="00624F69">
        <w:rPr>
          <w:rFonts w:cs="Times"/>
        </w:rPr>
        <w:t>ore DL transmission opportunities for semi-static SBFD compared to legacy TDD</w:t>
      </w:r>
      <w:r>
        <w:rPr>
          <w:rFonts w:cs="Times"/>
        </w:rPr>
        <w:t>. In case of using SBFD Alt 4 and small packet size,</w:t>
      </w:r>
      <w:r w:rsidRPr="006B6819">
        <w:t xml:space="preserve"> </w:t>
      </w:r>
      <w:r>
        <w:rPr>
          <w:rFonts w:cs="Times"/>
        </w:rPr>
        <w:t>s</w:t>
      </w:r>
      <w:r w:rsidRPr="006B6819">
        <w:rPr>
          <w:rFonts w:cs="Times"/>
        </w:rPr>
        <w:t xml:space="preserve">emi-static SBFD achieves significantly higher mean and 5% UL Average-UPT than legacy TDD for all load levels, where the gain at least comes from </w:t>
      </w:r>
      <w:r>
        <w:rPr>
          <w:rFonts w:cs="Times"/>
        </w:rPr>
        <w:t>m</w:t>
      </w:r>
      <w:r w:rsidRPr="006B6819">
        <w:rPr>
          <w:rFonts w:cs="Times"/>
        </w:rPr>
        <w:t>ore UL transmission opportunities for semi-static SBFD compared to legacy TDD</w:t>
      </w:r>
      <w:r>
        <w:rPr>
          <w:rFonts w:cs="Times"/>
        </w:rPr>
        <w:t>, and s</w:t>
      </w:r>
      <w:r w:rsidRPr="006B6819">
        <w:rPr>
          <w:rFonts w:cs="Times"/>
        </w:rPr>
        <w:t>emi-static SBFD achieves higher mean and 5% DL Average-UPT than legacy TDD</w:t>
      </w:r>
      <w:r>
        <w:rPr>
          <w:rFonts w:cs="Times"/>
        </w:rPr>
        <w:t xml:space="preserve"> for all load levels, </w:t>
      </w:r>
      <w:r w:rsidRPr="006B6819">
        <w:rPr>
          <w:rFonts w:cs="Times"/>
        </w:rPr>
        <w:t xml:space="preserve">where the gain at least comes from </w:t>
      </w:r>
      <w:r>
        <w:rPr>
          <w:rFonts w:cs="Times"/>
        </w:rPr>
        <w:t>m</w:t>
      </w:r>
      <w:r w:rsidRPr="006B6819">
        <w:rPr>
          <w:rFonts w:cs="Times"/>
        </w:rPr>
        <w:t>ore DL transmission opportunities for semi-static SBFD compared to legacy TDD.</w:t>
      </w:r>
      <w:r w:rsidRPr="00C91284">
        <w:rPr>
          <w:rFonts w:cs="Times"/>
        </w:rPr>
        <w:t xml:space="preserve"> </w:t>
      </w:r>
      <w:r>
        <w:rPr>
          <w:rFonts w:cs="Times"/>
        </w:rPr>
        <w:t>In case of using SBFD Alt 2 and large or small packet size,</w:t>
      </w:r>
      <w:r w:rsidRPr="009846AA">
        <w:t xml:space="preserve"> </w:t>
      </w:r>
      <w:r>
        <w:rPr>
          <w:rFonts w:cs="Times"/>
        </w:rPr>
        <w:t>s</w:t>
      </w:r>
      <w:r w:rsidRPr="009846AA">
        <w:rPr>
          <w:rFonts w:cs="Times"/>
        </w:rPr>
        <w:t xml:space="preserve">emi-static SBFD achieves significantly higher mean and 5% UL Average-UPT than legacy TDD for all load levels, where the gain at least comes from </w:t>
      </w:r>
      <w:r>
        <w:rPr>
          <w:rFonts w:cs="Times"/>
        </w:rPr>
        <w:t>m</w:t>
      </w:r>
      <w:r w:rsidRPr="009846AA">
        <w:rPr>
          <w:rFonts w:cs="Times"/>
        </w:rPr>
        <w:t xml:space="preserve">ore UL resources </w:t>
      </w:r>
      <w:r>
        <w:rPr>
          <w:rFonts w:cs="Times"/>
        </w:rPr>
        <w:t>and m</w:t>
      </w:r>
      <w:r w:rsidRPr="009846AA">
        <w:rPr>
          <w:rFonts w:cs="Times"/>
        </w:rPr>
        <w:t>ore UL transmission opportunities for semi-static SBFD compared to legacy TDD</w:t>
      </w:r>
      <w:r>
        <w:rPr>
          <w:rFonts w:cs="Times"/>
        </w:rPr>
        <w:t>, and s</w:t>
      </w:r>
      <w:r w:rsidRPr="000A42E9">
        <w:rPr>
          <w:rFonts w:cs="Times"/>
        </w:rPr>
        <w:t xml:space="preserve">emi-static SBFD has lower mean and 5% DL Average-UPT than legacy TDD, where the loss for SBFD at least comes from </w:t>
      </w:r>
      <w:r>
        <w:rPr>
          <w:rFonts w:cs="Times"/>
        </w:rPr>
        <w:t>l</w:t>
      </w:r>
      <w:r w:rsidRPr="000A42E9">
        <w:rPr>
          <w:rFonts w:cs="Times"/>
        </w:rPr>
        <w:t xml:space="preserve">ess DL resources for semi-static SBFD compared to legacy TDD. </w:t>
      </w:r>
      <w:r>
        <w:rPr>
          <w:rFonts w:cs="Times"/>
        </w:rPr>
        <w:t xml:space="preserve">Compared to </w:t>
      </w:r>
      <w:r w:rsidRPr="002C1E97">
        <w:rPr>
          <w:rFonts w:cs="Times"/>
        </w:rPr>
        <w:t>semi-static SBFD with (Alt4)</w:t>
      </w:r>
      <w:r>
        <w:rPr>
          <w:rFonts w:cs="Times"/>
        </w:rPr>
        <w:t>, s</w:t>
      </w:r>
      <w:r w:rsidRPr="002C1E97">
        <w:rPr>
          <w:rFonts w:cs="Times"/>
        </w:rPr>
        <w:t xml:space="preserve">emi-static SBFD with (Alt2) achieves more mean and 5% UL Average-UPT gains </w:t>
      </w:r>
      <w:r>
        <w:rPr>
          <w:rFonts w:cs="Times"/>
        </w:rPr>
        <w:t xml:space="preserve">but </w:t>
      </w:r>
      <w:r w:rsidRPr="002C1E97">
        <w:rPr>
          <w:rFonts w:cs="Times"/>
        </w:rPr>
        <w:t>more mean and 5% DL Average-UPT losses, for both large packet size and small packet size</w:t>
      </w:r>
      <w:r>
        <w:rPr>
          <w:rFonts w:cs="Times"/>
        </w:rPr>
        <w:t>.</w:t>
      </w:r>
    </w:p>
    <w:p w14:paraId="28C9A47D" w14:textId="77777777" w:rsidR="000D7252" w:rsidRDefault="000D7252" w:rsidP="000D7252">
      <w:pPr>
        <w:rPr>
          <w:rFonts w:eastAsiaTheme="minorEastAsia"/>
          <w:b/>
          <w:bCs/>
          <w:u w:val="single"/>
          <w:lang w:eastAsia="zh-CN"/>
        </w:rPr>
      </w:pPr>
    </w:p>
    <w:p w14:paraId="5AB8165E" w14:textId="77777777" w:rsidR="000D7252" w:rsidRDefault="000D7252" w:rsidP="000D7252">
      <w:pPr>
        <w:rPr>
          <w:rFonts w:eastAsiaTheme="minorEastAsia"/>
          <w:b/>
          <w:bCs/>
          <w:u w:val="single"/>
          <w:lang w:eastAsia="zh-CN"/>
        </w:rPr>
      </w:pPr>
    </w:p>
    <w:p w14:paraId="633EEE83" w14:textId="77777777" w:rsidR="000D7252" w:rsidRDefault="000D7252" w:rsidP="000D7252">
      <w:pPr>
        <w:rPr>
          <w:rFonts w:eastAsiaTheme="minorEastAsia"/>
          <w:b/>
          <w:bCs/>
          <w:u w:val="single"/>
          <w:lang w:eastAsia="zh-CN"/>
        </w:rPr>
      </w:pPr>
      <w:r w:rsidRPr="004E5BED">
        <w:rPr>
          <w:rFonts w:eastAsiaTheme="minorEastAsia"/>
          <w:b/>
          <w:bCs/>
          <w:u w:val="single"/>
          <w:lang w:eastAsia="zh-CN"/>
        </w:rPr>
        <w:t>Subband non-overlapping full duplex</w:t>
      </w:r>
    </w:p>
    <w:p w14:paraId="18E4BCF8" w14:textId="77777777" w:rsidR="00097CE8" w:rsidRPr="00E80079" w:rsidRDefault="00097CE8" w:rsidP="00097CE8">
      <w:pPr>
        <w:rPr>
          <w:rFonts w:eastAsia="Malgun Gothic"/>
          <w:b/>
          <w:lang w:eastAsia="zh-CN"/>
        </w:rPr>
      </w:pPr>
      <w:r w:rsidRPr="00E80079">
        <w:rPr>
          <w:rFonts w:eastAsia="Malgun Gothic" w:hint="eastAsia"/>
          <w:b/>
          <w:lang w:eastAsia="zh-CN"/>
        </w:rPr>
        <w:t>Conclusion</w:t>
      </w:r>
    </w:p>
    <w:p w14:paraId="1A32442C" w14:textId="77777777" w:rsidR="00097CE8" w:rsidRPr="00E80079" w:rsidRDefault="00097CE8" w:rsidP="00097CE8">
      <w:pPr>
        <w:tabs>
          <w:tab w:val="left" w:pos="0"/>
        </w:tabs>
        <w:rPr>
          <w:rFonts w:eastAsia="Malgun Gothic"/>
          <w:lang w:eastAsia="zh-CN"/>
        </w:rPr>
      </w:pPr>
      <w:r w:rsidRPr="00E80079">
        <w:rPr>
          <w:rFonts w:eastAsia="Malgun Gothic" w:hint="eastAsia"/>
          <w:color w:val="FF0000"/>
          <w:lang w:eastAsia="zh-CN"/>
        </w:rPr>
        <w:t>At least for semi-static SBFD,</w:t>
      </w:r>
      <w:r w:rsidRPr="00E80079">
        <w:rPr>
          <w:rFonts w:eastAsia="Malgun Gothic" w:hint="eastAsia"/>
          <w:lang w:eastAsia="zh-CN"/>
        </w:rPr>
        <w:t xml:space="preserve"> in order to avoid frequent switching between SBFD and non-SBFD symbols, potential limitation on the maximum number of </w:t>
      </w:r>
      <w:r w:rsidRPr="00E80079">
        <w:rPr>
          <w:rFonts w:eastAsia="Malgun Gothic" w:hint="eastAsia"/>
          <w:strike/>
          <w:color w:val="FF0000"/>
          <w:lang w:eastAsia="x-none"/>
        </w:rPr>
        <w:t>switching</w:t>
      </w:r>
      <w:r w:rsidRPr="00E80079">
        <w:rPr>
          <w:rFonts w:eastAsia="Malgun Gothic" w:hint="eastAsia"/>
          <w:color w:val="FF0000"/>
          <w:lang w:eastAsia="zh-CN"/>
        </w:rPr>
        <w:t xml:space="preserve"> transition</w:t>
      </w:r>
      <w:r w:rsidRPr="00E80079">
        <w:rPr>
          <w:rFonts w:eastAsia="Malgun Gothic" w:hint="eastAsia"/>
          <w:lang w:eastAsia="x-none"/>
        </w:rPr>
        <w:t xml:space="preserve"> points between </w:t>
      </w:r>
      <w:r w:rsidRPr="00E80079">
        <w:rPr>
          <w:rFonts w:eastAsia="Malgun Gothic"/>
          <w:lang w:eastAsia="x-none"/>
        </w:rPr>
        <w:t>SBFD and non-SBFD symbols</w:t>
      </w:r>
      <w:r w:rsidRPr="00E80079">
        <w:rPr>
          <w:rFonts w:eastAsia="Malgun Gothic" w:hint="eastAsia"/>
          <w:lang w:eastAsia="zh-CN"/>
        </w:rPr>
        <w:t xml:space="preserve"> can be considered from SBFD subband </w:t>
      </w:r>
      <w:r w:rsidRPr="00E80079">
        <w:rPr>
          <w:rFonts w:eastAsia="Malgun Gothic"/>
          <w:lang w:eastAsia="zh-CN"/>
        </w:rPr>
        <w:t>configuration</w:t>
      </w:r>
      <w:r w:rsidRPr="00E80079">
        <w:rPr>
          <w:rFonts w:eastAsia="Malgun Gothic" w:hint="eastAsia"/>
          <w:lang w:eastAsia="zh-CN"/>
        </w:rPr>
        <w:t xml:space="preserve"> perspective. Maximum of two </w:t>
      </w:r>
      <w:r w:rsidRPr="00E80079">
        <w:rPr>
          <w:rFonts w:eastAsia="Malgun Gothic" w:hint="eastAsia"/>
          <w:strike/>
          <w:color w:val="FF0000"/>
          <w:lang w:eastAsia="x-none"/>
        </w:rPr>
        <w:t>switching</w:t>
      </w:r>
      <w:r w:rsidRPr="00E80079">
        <w:rPr>
          <w:rFonts w:eastAsia="Malgun Gothic" w:hint="eastAsia"/>
          <w:color w:val="FF0000"/>
          <w:lang w:eastAsia="zh-CN"/>
        </w:rPr>
        <w:t xml:space="preserve"> transition</w:t>
      </w:r>
      <w:r w:rsidRPr="00E80079">
        <w:rPr>
          <w:rFonts w:eastAsia="Malgun Gothic" w:hint="eastAsia"/>
          <w:lang w:eastAsia="zh-CN"/>
        </w:rPr>
        <w:t xml:space="preserve"> points including one </w:t>
      </w:r>
      <w:r w:rsidRPr="00E80079">
        <w:rPr>
          <w:rFonts w:eastAsia="Malgun Gothic" w:hint="eastAsia"/>
          <w:strike/>
          <w:color w:val="FF0000"/>
          <w:lang w:eastAsia="x-none"/>
        </w:rPr>
        <w:t>switching</w:t>
      </w:r>
      <w:r w:rsidRPr="00E80079">
        <w:rPr>
          <w:rFonts w:eastAsia="Malgun Gothic" w:hint="eastAsia"/>
          <w:color w:val="FF0000"/>
          <w:lang w:eastAsia="zh-CN"/>
        </w:rPr>
        <w:t xml:space="preserve"> transition</w:t>
      </w:r>
      <w:r w:rsidRPr="00E80079">
        <w:rPr>
          <w:rFonts w:eastAsia="Malgun Gothic" w:hint="eastAsia"/>
          <w:lang w:eastAsia="zh-CN"/>
        </w:rPr>
        <w:t xml:space="preserve"> point from non-SBFD symbols to SBFD symbols and one </w:t>
      </w:r>
      <w:r w:rsidRPr="00E80079">
        <w:rPr>
          <w:rFonts w:eastAsia="Malgun Gothic" w:hint="eastAsia"/>
          <w:strike/>
          <w:color w:val="FF0000"/>
          <w:lang w:eastAsia="x-none"/>
        </w:rPr>
        <w:t>switching</w:t>
      </w:r>
      <w:r w:rsidRPr="00E80079">
        <w:rPr>
          <w:rFonts w:eastAsia="Malgun Gothic" w:hint="eastAsia"/>
          <w:color w:val="FF0000"/>
          <w:lang w:eastAsia="zh-CN"/>
        </w:rPr>
        <w:t xml:space="preserve"> transition</w:t>
      </w:r>
      <w:r w:rsidRPr="00E80079">
        <w:rPr>
          <w:rFonts w:eastAsia="Malgun Gothic" w:hint="eastAsia"/>
          <w:lang w:eastAsia="zh-CN"/>
        </w:rPr>
        <w:t xml:space="preserve"> point from SBFD symbols to non-SBFD symbols within a TDD UL/DL pattern period can be considered as a starting point where the </w:t>
      </w:r>
      <w:r w:rsidRPr="00E80079">
        <w:rPr>
          <w:rFonts w:eastAsia="Malgun Gothic" w:hint="eastAsia"/>
          <w:strike/>
          <w:color w:val="FF0000"/>
          <w:lang w:eastAsia="x-none"/>
        </w:rPr>
        <w:t>switching</w:t>
      </w:r>
      <w:r w:rsidRPr="00E80079">
        <w:rPr>
          <w:rFonts w:eastAsia="Malgun Gothic" w:hint="eastAsia"/>
          <w:color w:val="FF0000"/>
          <w:lang w:eastAsia="zh-CN"/>
        </w:rPr>
        <w:t xml:space="preserve"> transition</w:t>
      </w:r>
      <w:r w:rsidRPr="00E80079">
        <w:rPr>
          <w:rFonts w:eastAsia="Malgun Gothic" w:hint="eastAsia"/>
          <w:lang w:eastAsia="zh-CN"/>
        </w:rPr>
        <w:t xml:space="preserve"> point can be aligned with slot boundary or within a slot.</w:t>
      </w:r>
    </w:p>
    <w:p w14:paraId="156E09CE" w14:textId="77777777" w:rsidR="00097CE8" w:rsidRPr="00E80079" w:rsidRDefault="00097CE8" w:rsidP="001A7489">
      <w:pPr>
        <w:numPr>
          <w:ilvl w:val="0"/>
          <w:numId w:val="105"/>
        </w:numPr>
        <w:tabs>
          <w:tab w:val="left" w:pos="0"/>
        </w:tabs>
        <w:overflowPunct/>
        <w:autoSpaceDE/>
        <w:autoSpaceDN/>
        <w:adjustRightInd/>
        <w:spacing w:after="0"/>
        <w:textAlignment w:val="auto"/>
        <w:rPr>
          <w:rFonts w:eastAsia="Malgun Gothic"/>
          <w:lang w:eastAsia="zh-CN"/>
        </w:rPr>
      </w:pPr>
      <w:r w:rsidRPr="00975025">
        <w:rPr>
          <w:rFonts w:eastAsia="Malgun Gothic"/>
          <w:b/>
          <w:bCs/>
          <w:highlight w:val="green"/>
          <w:lang w:eastAsia="zh-CN"/>
        </w:rPr>
        <w:t>Agreement</w:t>
      </w:r>
      <w:r>
        <w:rPr>
          <w:rFonts w:eastAsia="Malgun Gothic"/>
          <w:lang w:eastAsia="zh-CN"/>
        </w:rPr>
        <w:t>:</w:t>
      </w:r>
      <w:r w:rsidRPr="00E80079">
        <w:rPr>
          <w:rFonts w:eastAsia="Malgun Gothic"/>
          <w:lang w:eastAsia="zh-CN"/>
        </w:rPr>
        <w:t xml:space="preserve"> The usage of ‘switching point’ in previous conclusions/agreements are revised to ‘transition point’</w:t>
      </w:r>
    </w:p>
    <w:p w14:paraId="397AD1B1" w14:textId="77777777" w:rsidR="00097CE8" w:rsidRPr="00E80079" w:rsidRDefault="00097CE8" w:rsidP="00097CE8">
      <w:pPr>
        <w:tabs>
          <w:tab w:val="left" w:pos="0"/>
        </w:tabs>
        <w:rPr>
          <w:rFonts w:eastAsia="Malgun Gothic"/>
          <w:lang w:eastAsia="zh-CN"/>
        </w:rPr>
      </w:pPr>
      <w:r w:rsidRPr="00E80079">
        <w:rPr>
          <w:rFonts w:eastAsia="Malgun Gothic" w:hint="eastAsia"/>
          <w:lang w:eastAsia="zh-CN"/>
        </w:rPr>
        <w:t>A guard period</w:t>
      </w:r>
      <w:r w:rsidRPr="00E80079">
        <w:rPr>
          <w:rFonts w:eastAsia="宋体" w:hint="eastAsia"/>
          <w:lang w:eastAsia="x-none"/>
        </w:rPr>
        <w:t xml:space="preserve"> between SBFD and non-SBFD symbols</w:t>
      </w:r>
      <w:r w:rsidRPr="00E80079">
        <w:rPr>
          <w:rFonts w:eastAsia="Malgun Gothic" w:hint="eastAsia"/>
          <w:lang w:eastAsia="zh-CN"/>
        </w:rPr>
        <w:t xml:space="preserve"> may or may not be required at gNB and/or UE side </w:t>
      </w:r>
      <w:r w:rsidRPr="00E80079">
        <w:rPr>
          <w:rFonts w:eastAsia="Malgun Gothic"/>
          <w:lang w:eastAsia="zh-CN"/>
        </w:rPr>
        <w:t>depending on gNB/UE implementation and/or SBFD operation.</w:t>
      </w:r>
    </w:p>
    <w:p w14:paraId="37CB536F" w14:textId="77777777" w:rsidR="00097CE8" w:rsidRPr="00975025" w:rsidRDefault="00097CE8" w:rsidP="00097CE8">
      <w:pPr>
        <w:tabs>
          <w:tab w:val="left" w:pos="0"/>
        </w:tabs>
        <w:rPr>
          <w:rFonts w:eastAsia="Malgun Gothic"/>
          <w:lang w:eastAsia="zh-CN"/>
        </w:rPr>
      </w:pPr>
    </w:p>
    <w:p w14:paraId="0E4CA4E4" w14:textId="77777777" w:rsidR="00097CE8" w:rsidRPr="00975025" w:rsidRDefault="00097CE8" w:rsidP="00097CE8">
      <w:pPr>
        <w:tabs>
          <w:tab w:val="left" w:pos="0"/>
        </w:tabs>
        <w:rPr>
          <w:rFonts w:eastAsia="Malgun Gothic"/>
          <w:b/>
          <w:bCs/>
          <w:highlight w:val="green"/>
          <w:lang w:eastAsia="zh-CN"/>
        </w:rPr>
      </w:pPr>
      <w:r w:rsidRPr="00975025">
        <w:rPr>
          <w:rFonts w:eastAsia="Malgun Gothic"/>
          <w:b/>
          <w:bCs/>
          <w:highlight w:val="green"/>
          <w:lang w:eastAsia="zh-CN"/>
        </w:rPr>
        <w:t>Agreement</w:t>
      </w:r>
    </w:p>
    <w:p w14:paraId="2D5E70F5" w14:textId="77777777" w:rsidR="00097CE8" w:rsidRPr="00097CE8" w:rsidRDefault="00097CE8" w:rsidP="00097CE8">
      <w:pPr>
        <w:rPr>
          <w:rFonts w:eastAsia="Malgun Gothic"/>
          <w:lang w:eastAsia="zh-CN"/>
        </w:rPr>
      </w:pPr>
      <w:r w:rsidRPr="00097CE8">
        <w:rPr>
          <w:rFonts w:eastAsia="Malgun Gothic"/>
          <w:lang w:eastAsia="zh-CN"/>
        </w:rPr>
        <w:t xml:space="preserve">For the three methods agreed to be studied for </w:t>
      </w:r>
      <w:r w:rsidRPr="00097CE8">
        <w:t>UE-to-UE CLI-RSSI measurement/report across downlink subbands</w:t>
      </w:r>
      <w:r w:rsidRPr="00097CE8">
        <w:rPr>
          <w:rFonts w:eastAsia="Malgun Gothic"/>
          <w:lang w:eastAsia="zh-CN"/>
        </w:rPr>
        <w:t>, the following observations are agreed.</w:t>
      </w:r>
    </w:p>
    <w:p w14:paraId="1B202E57" w14:textId="77777777" w:rsidR="00097CE8" w:rsidRPr="00097CE8" w:rsidRDefault="00097CE8" w:rsidP="001A7489">
      <w:pPr>
        <w:pStyle w:val="afff0"/>
        <w:widowControl/>
        <w:numPr>
          <w:ilvl w:val="1"/>
          <w:numId w:val="107"/>
        </w:numPr>
        <w:suppressAutoHyphens/>
        <w:ind w:leftChars="0"/>
        <w:jc w:val="left"/>
        <w:rPr>
          <w:rFonts w:ascii="Times New Roman" w:eastAsia="Malgun Gothic" w:hAnsi="Times New Roman"/>
          <w:sz w:val="20"/>
          <w:szCs w:val="20"/>
          <w:lang w:eastAsia="zh-CN"/>
        </w:rPr>
      </w:pPr>
      <w:r w:rsidRPr="00097CE8">
        <w:rPr>
          <w:rFonts w:ascii="Times New Roman" w:eastAsia="Malgun Gothic" w:hAnsi="Times New Roman"/>
          <w:sz w:val="20"/>
          <w:szCs w:val="20"/>
          <w:lang w:eastAsia="zh-CN"/>
        </w:rPr>
        <w:t xml:space="preserve">Method #1 allows flexible configuration of measurement reporting in one DL subband or two DL subbands but it consumes multiple CLI-RSSI measurement resources from the UE capability budget. </w:t>
      </w:r>
    </w:p>
    <w:p w14:paraId="3C9E7016" w14:textId="77777777" w:rsidR="00097CE8" w:rsidRPr="00097CE8" w:rsidRDefault="00097CE8" w:rsidP="001A7489">
      <w:pPr>
        <w:pStyle w:val="afff0"/>
        <w:widowControl/>
        <w:numPr>
          <w:ilvl w:val="1"/>
          <w:numId w:val="107"/>
        </w:numPr>
        <w:suppressAutoHyphens/>
        <w:ind w:leftChars="0"/>
        <w:jc w:val="left"/>
        <w:rPr>
          <w:rFonts w:ascii="Times New Roman" w:eastAsia="Malgun Gothic" w:hAnsi="Times New Roman"/>
          <w:sz w:val="20"/>
          <w:szCs w:val="20"/>
          <w:lang w:eastAsia="zh-CN"/>
        </w:rPr>
      </w:pPr>
      <w:r w:rsidRPr="00097CE8">
        <w:rPr>
          <w:rFonts w:ascii="Times New Roman" w:eastAsia="Malgun Gothic" w:hAnsi="Times New Roman"/>
          <w:sz w:val="20"/>
          <w:szCs w:val="20"/>
          <w:lang w:eastAsia="zh-CN"/>
        </w:rPr>
        <w:t>Method #2 restricts gNB configuration flexibility and does not account for whether or not the CLI is asymmetric across two DL subbands. This method does not consume multiple CLI-RSSI measurement resources from UE capability point of view.</w:t>
      </w:r>
    </w:p>
    <w:p w14:paraId="253EC37A" w14:textId="77777777" w:rsidR="00097CE8" w:rsidRPr="00097CE8" w:rsidRDefault="00097CE8" w:rsidP="001A7489">
      <w:pPr>
        <w:pStyle w:val="afff0"/>
        <w:widowControl/>
        <w:numPr>
          <w:ilvl w:val="1"/>
          <w:numId w:val="107"/>
        </w:numPr>
        <w:suppressAutoHyphens/>
        <w:ind w:leftChars="0"/>
        <w:jc w:val="left"/>
        <w:rPr>
          <w:rFonts w:ascii="Times New Roman" w:eastAsia="Malgun Gothic" w:hAnsi="Times New Roman"/>
          <w:sz w:val="20"/>
          <w:szCs w:val="20"/>
          <w:lang w:eastAsia="zh-CN"/>
        </w:rPr>
      </w:pPr>
      <w:r w:rsidRPr="00097CE8">
        <w:rPr>
          <w:rFonts w:ascii="Times New Roman" w:eastAsia="Malgun Gothic" w:hAnsi="Times New Roman"/>
          <w:sz w:val="20"/>
          <w:szCs w:val="20"/>
          <w:lang w:eastAsia="zh-CN"/>
        </w:rPr>
        <w:t>Method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p>
    <w:p w14:paraId="73DDDDBC" w14:textId="77777777" w:rsidR="00097CE8" w:rsidRPr="00097CE8" w:rsidRDefault="00097CE8" w:rsidP="00097CE8">
      <w:pPr>
        <w:pStyle w:val="afff0"/>
        <w:suppressAutoHyphens/>
        <w:ind w:leftChars="0" w:left="0"/>
        <w:rPr>
          <w:rFonts w:ascii="Times New Roman" w:eastAsia="Malgun Gothic" w:hAnsi="Times New Roman"/>
          <w:sz w:val="20"/>
          <w:szCs w:val="20"/>
          <w:lang w:eastAsia="zh-CN"/>
        </w:rPr>
      </w:pPr>
      <w:r w:rsidRPr="00097CE8">
        <w:rPr>
          <w:rFonts w:ascii="Times New Roman" w:eastAsia="Malgun Gothic" w:hAnsi="Times New Roman"/>
          <w:sz w:val="20"/>
          <w:szCs w:val="20"/>
          <w:lang w:eastAsia="zh-CN"/>
        </w:rPr>
        <w:t>Note: Above does not imply whether L1 or L2 based measurement is supported.</w:t>
      </w:r>
    </w:p>
    <w:p w14:paraId="1F784F1F" w14:textId="77777777" w:rsidR="00097CE8" w:rsidRPr="00975025" w:rsidRDefault="00097CE8" w:rsidP="00097CE8">
      <w:pPr>
        <w:tabs>
          <w:tab w:val="left" w:pos="0"/>
        </w:tabs>
        <w:rPr>
          <w:rFonts w:eastAsia="Malgun Gothic"/>
          <w:lang w:eastAsia="zh-CN"/>
        </w:rPr>
      </w:pPr>
    </w:p>
    <w:p w14:paraId="65801434" w14:textId="77777777" w:rsidR="00097CE8" w:rsidRPr="00224B09" w:rsidRDefault="00097CE8" w:rsidP="00097CE8">
      <w:pPr>
        <w:rPr>
          <w:rFonts w:eastAsia="Malgun Gothic"/>
          <w:b/>
          <w:lang w:eastAsia="zh-CN"/>
        </w:rPr>
      </w:pPr>
      <w:r w:rsidRPr="00224B09">
        <w:rPr>
          <w:rFonts w:eastAsia="Malgun Gothic" w:hint="eastAsia"/>
          <w:b/>
          <w:lang w:eastAsia="zh-CN"/>
        </w:rPr>
        <w:t>Conclusion</w:t>
      </w:r>
    </w:p>
    <w:p w14:paraId="7D93F4B7" w14:textId="77777777" w:rsidR="00097CE8" w:rsidRPr="00097CE8" w:rsidRDefault="00097CE8" w:rsidP="00097CE8">
      <w:pPr>
        <w:pStyle w:val="afff0"/>
        <w:tabs>
          <w:tab w:val="left" w:pos="0"/>
        </w:tabs>
        <w:ind w:leftChars="0" w:left="0"/>
        <w:rPr>
          <w:rFonts w:ascii="Times New Roman" w:eastAsia="Malgun Gothic" w:hAnsi="Times New Roman"/>
          <w:sz w:val="20"/>
          <w:szCs w:val="20"/>
        </w:rPr>
      </w:pPr>
      <w:r w:rsidRPr="00097CE8">
        <w:rPr>
          <w:rFonts w:ascii="Times New Roman" w:eastAsia="Malgun Gothic" w:hAnsi="Times New Roman"/>
          <w:sz w:val="20"/>
          <w:szCs w:val="20"/>
        </w:rPr>
        <w:t>For a PRG that overlaps with subband boundary, if the part of DL PRG inside the DL subband can be used, better scheduling flexibility and resource utilization can be achieved</w:t>
      </w:r>
      <w:r w:rsidRPr="00097CE8">
        <w:rPr>
          <w:rFonts w:ascii="Times New Roman" w:eastAsia="Malgun Gothic" w:hAnsi="Times New Roman"/>
          <w:color w:val="FF0000"/>
          <w:sz w:val="20"/>
          <w:szCs w:val="20"/>
        </w:rPr>
        <w:t>, however degraded channel estimation quality in the partial PRG is expected compared to a PRG due to limited RBs in the partial PRG</w:t>
      </w:r>
      <w:r w:rsidRPr="00097CE8">
        <w:rPr>
          <w:rFonts w:ascii="Times New Roman" w:eastAsia="Malgun Gothic" w:hAnsi="Times New Roman"/>
          <w:sz w:val="20"/>
          <w:szCs w:val="20"/>
        </w:rPr>
        <w:t xml:space="preserve">. </w:t>
      </w:r>
    </w:p>
    <w:p w14:paraId="30200AEA" w14:textId="77777777" w:rsidR="00097CE8" w:rsidRPr="00097CE8" w:rsidRDefault="00097CE8" w:rsidP="001A7489">
      <w:pPr>
        <w:numPr>
          <w:ilvl w:val="1"/>
          <w:numId w:val="107"/>
        </w:numPr>
        <w:overflowPunct/>
        <w:autoSpaceDE/>
        <w:autoSpaceDN/>
        <w:adjustRightInd/>
        <w:spacing w:after="0"/>
        <w:textAlignment w:val="auto"/>
        <w:rPr>
          <w:lang w:eastAsia="ko-KR"/>
        </w:rPr>
      </w:pPr>
      <w:r w:rsidRPr="00097CE8">
        <w:rPr>
          <w:lang w:eastAsia="ko-KR"/>
        </w:rPr>
        <w:t>Note: UE complexity could increase if this feature is supported</w:t>
      </w:r>
    </w:p>
    <w:p w14:paraId="26ABFB30" w14:textId="77777777" w:rsidR="00097CE8" w:rsidRDefault="00097CE8" w:rsidP="00097CE8">
      <w:pPr>
        <w:rPr>
          <w:lang w:val="en-US" w:eastAsia="ko-KR"/>
        </w:rPr>
      </w:pPr>
    </w:p>
    <w:p w14:paraId="2ED02FA3" w14:textId="77777777" w:rsidR="00097CE8" w:rsidRPr="00D46656" w:rsidRDefault="00097CE8" w:rsidP="00097CE8">
      <w:pPr>
        <w:rPr>
          <w:rFonts w:eastAsia="Malgun Gothic"/>
          <w:b/>
          <w:highlight w:val="green"/>
          <w:lang w:eastAsia="zh-CN"/>
        </w:rPr>
      </w:pPr>
      <w:r w:rsidRPr="00D46656">
        <w:rPr>
          <w:rFonts w:eastAsia="Malgun Gothic" w:hint="eastAsia"/>
          <w:b/>
          <w:highlight w:val="green"/>
          <w:lang w:eastAsia="zh-CN"/>
        </w:rPr>
        <w:t>Agreement</w:t>
      </w:r>
    </w:p>
    <w:p w14:paraId="03C059D5" w14:textId="77777777" w:rsidR="00097CE8" w:rsidRPr="00D46656" w:rsidRDefault="00097CE8" w:rsidP="00097CE8">
      <w:pPr>
        <w:rPr>
          <w:rFonts w:eastAsia="Malgun Gothic"/>
          <w:lang w:eastAsia="zh-CN"/>
        </w:rPr>
      </w:pPr>
      <w:r w:rsidRPr="00D46656">
        <w:rPr>
          <w:rFonts w:eastAsia="Malgun Gothic"/>
          <w:lang w:eastAsia="zh-CN"/>
        </w:rPr>
        <w:t>An UL subband can be configured in an SSB symbol</w:t>
      </w:r>
      <w:r w:rsidRPr="00D46656">
        <w:rPr>
          <w:rFonts w:eastAsia="Malgun Gothic" w:hint="eastAsia"/>
          <w:lang w:eastAsia="zh-CN"/>
        </w:rPr>
        <w:t>.</w:t>
      </w:r>
    </w:p>
    <w:p w14:paraId="0542FD26" w14:textId="77777777" w:rsidR="00097CE8" w:rsidRPr="00D46656" w:rsidRDefault="00097CE8" w:rsidP="001A7489">
      <w:pPr>
        <w:pStyle w:val="afff0"/>
        <w:widowControl/>
        <w:numPr>
          <w:ilvl w:val="1"/>
          <w:numId w:val="107"/>
        </w:numPr>
        <w:suppressAutoHyphens/>
        <w:ind w:leftChars="0"/>
        <w:jc w:val="left"/>
        <w:rPr>
          <w:rFonts w:ascii="Times New Roman" w:eastAsia="Malgun Gothic" w:hAnsi="Times New Roman"/>
          <w:lang w:eastAsia="zh-CN"/>
        </w:rPr>
      </w:pPr>
      <w:r w:rsidRPr="00D46656">
        <w:rPr>
          <w:rFonts w:ascii="Times New Roman" w:eastAsia="Malgun Gothic" w:hAnsi="Times New Roman"/>
          <w:lang w:eastAsia="zh-CN"/>
        </w:rPr>
        <w:t>Note: It is SSB from serving cell perspective, which can be CD-SSB or NCD-SSB.</w:t>
      </w:r>
    </w:p>
    <w:p w14:paraId="75F65A31" w14:textId="77777777" w:rsidR="00097CE8" w:rsidRPr="00D46656" w:rsidRDefault="00097CE8" w:rsidP="001A7489">
      <w:pPr>
        <w:pStyle w:val="afff0"/>
        <w:widowControl/>
        <w:numPr>
          <w:ilvl w:val="1"/>
          <w:numId w:val="107"/>
        </w:numPr>
        <w:suppressAutoHyphens/>
        <w:ind w:leftChars="0"/>
        <w:jc w:val="left"/>
        <w:rPr>
          <w:rFonts w:ascii="Times New Roman" w:eastAsia="Malgun Gothic" w:hAnsi="Times New Roman"/>
          <w:lang w:eastAsia="zh-CN"/>
        </w:rPr>
      </w:pPr>
      <w:r w:rsidRPr="00D46656">
        <w:rPr>
          <w:rFonts w:ascii="Times New Roman" w:eastAsia="Malgun Gothic" w:hAnsi="Times New Roman"/>
          <w:lang w:eastAsia="zh-CN"/>
        </w:rPr>
        <w:t>Whether actual UL transmission can be done is for further discussion</w:t>
      </w:r>
    </w:p>
    <w:p w14:paraId="06EEFD45" w14:textId="77777777" w:rsidR="00097CE8" w:rsidRDefault="00097CE8" w:rsidP="00097CE8">
      <w:pPr>
        <w:rPr>
          <w:lang w:eastAsia="ko-KR"/>
        </w:rPr>
      </w:pPr>
    </w:p>
    <w:p w14:paraId="1976F019" w14:textId="77777777" w:rsidR="00097CE8" w:rsidRPr="00D46656" w:rsidRDefault="00097CE8" w:rsidP="00097CE8">
      <w:pPr>
        <w:rPr>
          <w:rFonts w:eastAsia="Malgun Gothic"/>
          <w:b/>
          <w:highlight w:val="green"/>
          <w:lang w:eastAsia="zh-CN"/>
        </w:rPr>
      </w:pPr>
      <w:r w:rsidRPr="00D46656">
        <w:rPr>
          <w:rFonts w:eastAsia="Malgun Gothic" w:hint="eastAsia"/>
          <w:b/>
          <w:highlight w:val="green"/>
          <w:lang w:eastAsia="zh-CN"/>
        </w:rPr>
        <w:t>Agreement</w:t>
      </w:r>
    </w:p>
    <w:p w14:paraId="02E5B31F" w14:textId="77777777" w:rsidR="00097CE8" w:rsidRPr="00E73F7A" w:rsidRDefault="00097CE8" w:rsidP="00097CE8">
      <w:pPr>
        <w:rPr>
          <w:rFonts w:eastAsia="Malgun Gothic"/>
          <w:b/>
          <w:lang w:eastAsia="zh-CN"/>
        </w:rPr>
      </w:pPr>
      <w:r>
        <w:rPr>
          <w:rFonts w:eastAsia="Malgun Gothic"/>
          <w:b/>
          <w:lang w:eastAsia="zh-CN"/>
        </w:rPr>
        <w:t>The following conclusion is to be captured in the TR</w:t>
      </w:r>
    </w:p>
    <w:p w14:paraId="41155D0A" w14:textId="77777777" w:rsidR="00097CE8" w:rsidRPr="00097CE8" w:rsidRDefault="00097CE8" w:rsidP="00097CE8">
      <w:pPr>
        <w:pStyle w:val="afff0"/>
        <w:tabs>
          <w:tab w:val="left" w:pos="0"/>
        </w:tabs>
        <w:ind w:leftChars="0" w:left="0"/>
        <w:rPr>
          <w:rFonts w:ascii="Times New Roman" w:eastAsia="Malgun Gothic" w:hAnsi="Times New Roman"/>
          <w:sz w:val="20"/>
          <w:szCs w:val="20"/>
        </w:rPr>
      </w:pPr>
      <w:r w:rsidRPr="00097CE8">
        <w:rPr>
          <w:rFonts w:ascii="Times New Roman" w:eastAsia="Malgun Gothic" w:hAnsi="Times New Roman"/>
          <w:sz w:val="20"/>
          <w:szCs w:val="20"/>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6B9F2BFD" w14:textId="77777777" w:rsidR="00097CE8" w:rsidRPr="00097CE8" w:rsidRDefault="00097CE8" w:rsidP="00097CE8">
      <w:pPr>
        <w:pStyle w:val="afff0"/>
        <w:tabs>
          <w:tab w:val="left" w:pos="0"/>
        </w:tabs>
        <w:ind w:leftChars="0" w:left="0"/>
        <w:rPr>
          <w:rFonts w:ascii="Times New Roman" w:eastAsia="Malgun Gothic" w:hAnsi="Times New Roman"/>
          <w:strike/>
          <w:sz w:val="20"/>
          <w:szCs w:val="20"/>
        </w:rPr>
      </w:pPr>
      <w:r w:rsidRPr="00097CE8">
        <w:rPr>
          <w:rFonts w:ascii="Times New Roman" w:eastAsia="Malgun Gothic" w:hAnsi="Times New Roman"/>
          <w:sz w:val="20"/>
          <w:szCs w:val="20"/>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p w14:paraId="54677435" w14:textId="77777777" w:rsidR="00097CE8" w:rsidRPr="00871FDC" w:rsidRDefault="00097CE8" w:rsidP="00097CE8">
      <w:pPr>
        <w:rPr>
          <w:lang w:eastAsia="ko-KR"/>
        </w:rPr>
      </w:pPr>
    </w:p>
    <w:p w14:paraId="1FE1F34B" w14:textId="77777777" w:rsidR="00097CE8" w:rsidRPr="00D46656" w:rsidRDefault="00097CE8" w:rsidP="00097CE8">
      <w:pPr>
        <w:rPr>
          <w:rFonts w:eastAsia="Malgun Gothic"/>
          <w:b/>
          <w:highlight w:val="green"/>
          <w:lang w:eastAsia="zh-CN"/>
        </w:rPr>
      </w:pPr>
      <w:r w:rsidRPr="00D46656">
        <w:rPr>
          <w:rFonts w:eastAsia="Malgun Gothic" w:hint="eastAsia"/>
          <w:b/>
          <w:highlight w:val="green"/>
          <w:lang w:eastAsia="zh-CN"/>
        </w:rPr>
        <w:t>Agreement</w:t>
      </w:r>
    </w:p>
    <w:p w14:paraId="3A3F3626" w14:textId="77777777" w:rsidR="00097CE8" w:rsidRPr="00E73F7A" w:rsidRDefault="00097CE8" w:rsidP="00097CE8">
      <w:pPr>
        <w:rPr>
          <w:rFonts w:eastAsia="Malgun Gothic"/>
          <w:b/>
          <w:lang w:eastAsia="zh-CN"/>
        </w:rPr>
      </w:pPr>
      <w:r>
        <w:rPr>
          <w:rFonts w:eastAsia="Malgun Gothic"/>
          <w:b/>
          <w:lang w:eastAsia="zh-CN"/>
        </w:rPr>
        <w:t>The following conclusion is to be captured in the TR</w:t>
      </w:r>
    </w:p>
    <w:p w14:paraId="260D2899" w14:textId="77777777" w:rsidR="00097CE8" w:rsidRPr="00871FDC" w:rsidRDefault="00097CE8" w:rsidP="00097CE8">
      <w:pPr>
        <w:rPr>
          <w:rFonts w:eastAsia="微软雅黑" w:cs="Times"/>
          <w:lang w:eastAsia="zh-CN"/>
        </w:rPr>
      </w:pPr>
      <w:r w:rsidRPr="00871FDC">
        <w:rPr>
          <w:rFonts w:eastAsia="微软雅黑" w:cs="Times" w:hint="eastAsia"/>
          <w:lang w:eastAsia="zh-CN"/>
        </w:rPr>
        <w:t>gNB can configure a CORESET and a search space in a way such that the MOs of the search space</w:t>
      </w:r>
      <w:r w:rsidRPr="00871FDC">
        <w:rPr>
          <w:rFonts w:eastAsia="Malgun Gothic" w:hint="eastAsia"/>
          <w:lang w:eastAsia="zh-CN"/>
        </w:rPr>
        <w:t xml:space="preserve"> occur in either SBFD or non-SBFD symbols, or the MOs </w:t>
      </w:r>
      <w:r w:rsidRPr="00871FDC">
        <w:rPr>
          <w:rFonts w:eastAsia="微软雅黑" w:cs="Times" w:hint="eastAsia"/>
          <w:lang w:eastAsia="zh-CN"/>
        </w:rPr>
        <w:t>of the search space</w:t>
      </w:r>
      <w:r w:rsidRPr="00871FDC">
        <w:rPr>
          <w:rFonts w:eastAsia="Malgun Gothic" w:hint="eastAsia"/>
          <w:lang w:eastAsia="zh-CN"/>
        </w:rPr>
        <w:t xml:space="preserve"> occur in both SBFD and non-SBFD symbols but the associated CORESET does not overlap the </w:t>
      </w:r>
      <w:r w:rsidRPr="00871FDC">
        <w:rPr>
          <w:rFonts w:eastAsia="微软雅黑" w:cs="Times"/>
        </w:rPr>
        <w:t>boundary of a DL subband in SBFD symbols</w:t>
      </w:r>
      <w:r w:rsidRPr="00871FDC">
        <w:rPr>
          <w:rFonts w:eastAsia="微软雅黑" w:cs="Times" w:hint="eastAsia"/>
          <w:lang w:eastAsia="zh-CN"/>
        </w:rPr>
        <w:t>.</w:t>
      </w:r>
    </w:p>
    <w:p w14:paraId="61DB326C" w14:textId="77777777" w:rsidR="00097CE8" w:rsidRPr="00871FDC" w:rsidRDefault="00097CE8" w:rsidP="00097CE8">
      <w:pPr>
        <w:rPr>
          <w:rFonts w:eastAsia="微软雅黑" w:cs="Times"/>
          <w:lang w:eastAsia="zh-CN"/>
        </w:rPr>
      </w:pPr>
      <w:r w:rsidRPr="00871FDC">
        <w:rPr>
          <w:rFonts w:eastAsia="微软雅黑" w:cs="Times" w:hint="eastAsia"/>
          <w:lang w:eastAsia="zh-CN"/>
        </w:rPr>
        <w:t>If it is agreed to be beneficial that a CORESET and a search space are configured that the MOs of the search space</w:t>
      </w:r>
      <w:r w:rsidRPr="00871FDC">
        <w:rPr>
          <w:rFonts w:eastAsia="Malgun Gothic" w:hint="eastAsia"/>
          <w:lang w:eastAsia="zh-CN"/>
        </w:rPr>
        <w:t xml:space="preserve"> occur in both SBFD and non-SBFD symbols and the associated CORESET overlaps the </w:t>
      </w:r>
      <w:r w:rsidRPr="00871FDC">
        <w:rPr>
          <w:rFonts w:eastAsia="微软雅黑" w:cs="Times"/>
        </w:rPr>
        <w:t>boundary of a DL subband in SBFD symbols</w:t>
      </w:r>
      <w:r w:rsidRPr="00871FDC">
        <w:rPr>
          <w:rFonts w:eastAsia="微软雅黑" w:cs="Times" w:hint="eastAsia"/>
          <w:lang w:eastAsia="zh-CN"/>
        </w:rPr>
        <w:t xml:space="preserve">, </w:t>
      </w:r>
      <w:r w:rsidRPr="00871FDC">
        <w:rPr>
          <w:rFonts w:eastAsia="微软雅黑" w:cs="Times"/>
          <w:lang w:eastAsia="zh-CN"/>
        </w:rPr>
        <w:t>at least</w:t>
      </w:r>
      <w:r w:rsidRPr="00871FDC">
        <w:rPr>
          <w:rFonts w:eastAsia="微软雅黑" w:cs="Times"/>
        </w:rPr>
        <w:t xml:space="preserve"> the following options</w:t>
      </w:r>
      <w:r w:rsidRPr="00871FDC">
        <w:rPr>
          <w:rFonts w:eastAsia="微软雅黑" w:cs="Times" w:hint="eastAsia"/>
          <w:lang w:eastAsia="zh-CN"/>
        </w:rPr>
        <w:t xml:space="preserve"> can be considered</w:t>
      </w:r>
      <w:r w:rsidRPr="00871FDC">
        <w:rPr>
          <w:rFonts w:eastAsia="微软雅黑" w:cs="Times"/>
        </w:rPr>
        <w:t xml:space="preserve"> for SBFD-aware UE</w:t>
      </w:r>
      <w:r w:rsidRPr="00871FDC">
        <w:rPr>
          <w:rFonts w:eastAsia="微软雅黑" w:cs="Times" w:hint="eastAsia"/>
          <w:lang w:eastAsia="zh-CN"/>
        </w:rPr>
        <w:t>:</w:t>
      </w:r>
    </w:p>
    <w:p w14:paraId="312A45F5" w14:textId="77777777" w:rsidR="00097CE8" w:rsidRPr="00871FDC" w:rsidRDefault="00097CE8" w:rsidP="001A7489">
      <w:pPr>
        <w:numPr>
          <w:ilvl w:val="0"/>
          <w:numId w:val="108"/>
        </w:numPr>
        <w:suppressAutoHyphens/>
        <w:overflowPunct/>
        <w:autoSpaceDE/>
        <w:autoSpaceDN/>
        <w:adjustRightInd/>
        <w:spacing w:after="0"/>
        <w:textAlignment w:val="auto"/>
        <w:rPr>
          <w:rFonts w:eastAsia="Malgun Gothic" w:cs="Times"/>
          <w:lang w:eastAsia="zh-CN"/>
        </w:rPr>
      </w:pPr>
      <w:r w:rsidRPr="00871FDC">
        <w:rPr>
          <w:rFonts w:eastAsia="Malgun Gothic" w:cs="Times"/>
          <w:lang w:eastAsia="zh-CN"/>
        </w:rPr>
        <w:t>Option 1: Separate valid resources for the CORESET in SBFD symbols and in non-SBFD symbols.</w:t>
      </w:r>
    </w:p>
    <w:p w14:paraId="3DCA90FC" w14:textId="77777777" w:rsidR="00097CE8" w:rsidRPr="00871FDC" w:rsidRDefault="00097CE8" w:rsidP="001A7489">
      <w:pPr>
        <w:numPr>
          <w:ilvl w:val="0"/>
          <w:numId w:val="108"/>
        </w:numPr>
        <w:suppressAutoHyphens/>
        <w:overflowPunct/>
        <w:autoSpaceDE/>
        <w:autoSpaceDN/>
        <w:adjustRightInd/>
        <w:spacing w:after="0"/>
        <w:textAlignment w:val="auto"/>
        <w:rPr>
          <w:rFonts w:eastAsia="Malgun Gothic" w:cs="Times"/>
          <w:lang w:eastAsia="zh-CN"/>
        </w:rPr>
      </w:pPr>
      <w:r w:rsidRPr="00871FDC">
        <w:rPr>
          <w:rFonts w:eastAsia="Malgun Gothic" w:cs="Times"/>
          <w:lang w:eastAsia="zh-CN"/>
        </w:rPr>
        <w:t xml:space="preserve">Option 2: Rate matching or puncturing on the REG(s) of a PDCCH outside DL subband(s). </w:t>
      </w:r>
    </w:p>
    <w:p w14:paraId="1F28EA3E" w14:textId="77777777" w:rsidR="00097CE8" w:rsidRPr="00871FDC" w:rsidRDefault="00097CE8" w:rsidP="001A7489">
      <w:pPr>
        <w:numPr>
          <w:ilvl w:val="0"/>
          <w:numId w:val="108"/>
        </w:numPr>
        <w:suppressAutoHyphens/>
        <w:overflowPunct/>
        <w:autoSpaceDE/>
        <w:autoSpaceDN/>
        <w:adjustRightInd/>
        <w:spacing w:after="0"/>
        <w:textAlignment w:val="auto"/>
        <w:rPr>
          <w:rFonts w:eastAsia="Malgun Gothic" w:cs="Times"/>
          <w:lang w:eastAsia="zh-CN"/>
        </w:rPr>
      </w:pPr>
      <w:r w:rsidRPr="00871FDC">
        <w:rPr>
          <w:rFonts w:eastAsia="Malgun Gothic" w:cs="Times"/>
          <w:lang w:eastAsia="zh-CN"/>
        </w:rPr>
        <w:t>Option 3: UE does not monitor a PDCCH candidate if it is mapped to one or more REs that overlap with REs outside DL subband(s).</w:t>
      </w:r>
    </w:p>
    <w:p w14:paraId="7FAF0611" w14:textId="77777777" w:rsidR="00097CE8" w:rsidRPr="00871FDC" w:rsidRDefault="00097CE8" w:rsidP="001A7489">
      <w:pPr>
        <w:numPr>
          <w:ilvl w:val="0"/>
          <w:numId w:val="108"/>
        </w:numPr>
        <w:suppressAutoHyphens/>
        <w:overflowPunct/>
        <w:autoSpaceDE/>
        <w:autoSpaceDN/>
        <w:adjustRightInd/>
        <w:spacing w:after="0"/>
        <w:textAlignment w:val="auto"/>
        <w:rPr>
          <w:rFonts w:eastAsia="Malgun Gothic" w:cs="Times"/>
          <w:lang w:eastAsia="zh-CN"/>
        </w:rPr>
      </w:pPr>
      <w:r w:rsidRPr="00871FDC">
        <w:rPr>
          <w:rFonts w:eastAsia="Malgun Gothic" w:cs="Times"/>
          <w:lang w:eastAsia="zh-CN"/>
        </w:rPr>
        <w:t>Option 4: Drop search space(s) when the associated CORESET overlaps with RBs outside DL subband(s)</w:t>
      </w:r>
    </w:p>
    <w:p w14:paraId="7888A731" w14:textId="77777777" w:rsidR="00097CE8" w:rsidRPr="00871FDC" w:rsidRDefault="00097CE8" w:rsidP="001A7489">
      <w:pPr>
        <w:numPr>
          <w:ilvl w:val="0"/>
          <w:numId w:val="108"/>
        </w:numPr>
        <w:suppressAutoHyphens/>
        <w:overflowPunct/>
        <w:autoSpaceDE/>
        <w:autoSpaceDN/>
        <w:adjustRightInd/>
        <w:spacing w:after="0"/>
        <w:textAlignment w:val="auto"/>
        <w:rPr>
          <w:rFonts w:eastAsia="Malgun Gothic" w:cs="Times"/>
          <w:lang w:eastAsia="zh-CN"/>
        </w:rPr>
      </w:pPr>
      <w:r w:rsidRPr="00871FDC">
        <w:rPr>
          <w:rFonts w:eastAsia="Malgun Gothic" w:cs="Times"/>
          <w:lang w:eastAsia="zh-CN"/>
        </w:rPr>
        <w:t>Option 5: Separate search spaces associated with a CORESET in SBFD and non-SBFD symbols</w:t>
      </w:r>
    </w:p>
    <w:p w14:paraId="2D830E18" w14:textId="77777777" w:rsidR="00097CE8" w:rsidRPr="00871FDC" w:rsidRDefault="00097CE8" w:rsidP="00097CE8">
      <w:pPr>
        <w:rPr>
          <w:rFonts w:eastAsia="Malgun Gothic"/>
          <w:lang w:eastAsia="zh-CN"/>
        </w:rPr>
      </w:pPr>
      <w:r w:rsidRPr="00871FDC">
        <w:rPr>
          <w:rFonts w:eastAsia="微软雅黑" w:cs="Times"/>
          <w:iCs/>
          <w:lang w:eastAsia="zh-CN"/>
        </w:rPr>
        <w:t xml:space="preserve">Note: These options are applicable to at least USS </w:t>
      </w:r>
    </w:p>
    <w:p w14:paraId="17C07BF9" w14:textId="77777777" w:rsidR="00097CE8" w:rsidRPr="00871FDC" w:rsidRDefault="00097CE8" w:rsidP="00097CE8">
      <w:pPr>
        <w:rPr>
          <w:lang w:eastAsia="ko-KR"/>
        </w:rPr>
      </w:pPr>
    </w:p>
    <w:p w14:paraId="4E60BD59" w14:textId="77777777" w:rsidR="00097CE8" w:rsidRPr="00D46656" w:rsidRDefault="00097CE8" w:rsidP="00097CE8">
      <w:pPr>
        <w:rPr>
          <w:rFonts w:eastAsia="Malgun Gothic"/>
          <w:b/>
          <w:highlight w:val="green"/>
          <w:lang w:eastAsia="zh-CN"/>
        </w:rPr>
      </w:pPr>
      <w:r w:rsidRPr="00D46656">
        <w:rPr>
          <w:rFonts w:eastAsia="Malgun Gothic" w:hint="eastAsia"/>
          <w:b/>
          <w:highlight w:val="green"/>
          <w:lang w:eastAsia="zh-CN"/>
        </w:rPr>
        <w:t>Agreement</w:t>
      </w:r>
    </w:p>
    <w:p w14:paraId="704CDA84" w14:textId="77777777" w:rsidR="00097CE8" w:rsidRPr="00E73F7A" w:rsidRDefault="00097CE8" w:rsidP="00097CE8">
      <w:pPr>
        <w:rPr>
          <w:rFonts w:eastAsia="Malgun Gothic"/>
          <w:b/>
          <w:lang w:eastAsia="zh-CN"/>
        </w:rPr>
      </w:pPr>
      <w:r>
        <w:rPr>
          <w:rFonts w:eastAsia="Malgun Gothic"/>
          <w:b/>
          <w:lang w:eastAsia="zh-CN"/>
        </w:rPr>
        <w:t>The following</w:t>
      </w:r>
      <w:r w:rsidRPr="009A51F4">
        <w:rPr>
          <w:rFonts w:eastAsia="Malgun Gothic"/>
          <w:b/>
          <w:lang w:eastAsia="zh-CN"/>
        </w:rPr>
        <w:t xml:space="preserve"> </w:t>
      </w:r>
      <w:r>
        <w:rPr>
          <w:rFonts w:eastAsia="Malgun Gothic"/>
          <w:b/>
          <w:lang w:eastAsia="zh-CN"/>
        </w:rPr>
        <w:t>conclusion is to be captured in the TR</w:t>
      </w:r>
    </w:p>
    <w:p w14:paraId="4F67FC54" w14:textId="77777777" w:rsidR="00097CE8" w:rsidRPr="00097CE8" w:rsidRDefault="00097CE8" w:rsidP="001A7489">
      <w:pPr>
        <w:pStyle w:val="afff0"/>
        <w:widowControl/>
        <w:numPr>
          <w:ilvl w:val="0"/>
          <w:numId w:val="109"/>
        </w:numPr>
        <w:ind w:leftChars="0"/>
        <w:jc w:val="left"/>
        <w:rPr>
          <w:rFonts w:ascii="Times New Roman" w:eastAsia="Malgun Gothic" w:hAnsi="Times New Roman"/>
          <w:sz w:val="20"/>
          <w:szCs w:val="18"/>
        </w:rPr>
      </w:pPr>
      <w:r w:rsidRPr="00097CE8">
        <w:rPr>
          <w:rFonts w:ascii="Times New Roman" w:eastAsia="Malgun Gothic" w:hAnsi="Times New Roman"/>
          <w:sz w:val="20"/>
          <w:szCs w:val="18"/>
        </w:rPr>
        <w:t xml:space="preserve">For the methods agreed to be studied for </w:t>
      </w:r>
      <w:r w:rsidRPr="00097CE8">
        <w:rPr>
          <w:rFonts w:ascii="Times New Roman" w:hAnsi="Times New Roman"/>
          <w:sz w:val="20"/>
          <w:szCs w:val="18"/>
        </w:rPr>
        <w:t>inter-UE inter-subband CLI measurement</w:t>
      </w:r>
      <w:r w:rsidRPr="00097CE8">
        <w:rPr>
          <w:rFonts w:ascii="Times New Roman" w:eastAsia="Malgun Gothic" w:hAnsi="Times New Roman"/>
          <w:sz w:val="20"/>
          <w:szCs w:val="18"/>
        </w:rPr>
        <w:t>, Method #2 and Method #3 can be used for identifying the aggressor UE(s) if orthogonal resources are allocated for different aggressor UE(s); and Method #2 and #3 can at least provide higher interference signal strength than inter-subband interference leakage based measurements in Method #1. Furthermore, such measurement is not subject to inter-cell DL interference.</w:t>
      </w:r>
    </w:p>
    <w:p w14:paraId="6347FE73" w14:textId="77777777" w:rsidR="00097CE8" w:rsidRPr="00097CE8" w:rsidRDefault="00097CE8" w:rsidP="001A7489">
      <w:pPr>
        <w:pStyle w:val="afff0"/>
        <w:widowControl/>
        <w:numPr>
          <w:ilvl w:val="0"/>
          <w:numId w:val="109"/>
        </w:numPr>
        <w:ind w:leftChars="0"/>
        <w:jc w:val="left"/>
        <w:rPr>
          <w:rFonts w:ascii="Times New Roman" w:eastAsia="Malgun Gothic" w:hAnsi="Times New Roman"/>
          <w:sz w:val="20"/>
          <w:szCs w:val="18"/>
        </w:rPr>
      </w:pPr>
      <w:r w:rsidRPr="00097CE8">
        <w:rPr>
          <w:rFonts w:ascii="Times New Roman" w:eastAsia="Malgun Gothic" w:hAnsi="Times New Roman"/>
          <w:sz w:val="20"/>
          <w:szCs w:val="18"/>
        </w:rPr>
        <w:t>It is feasible for UE to measure RSRP/RSSI within UL subband if within active DL BWP and receive DL in DL subband(s) simultaneously similar as simultaneous RSRP/RSSI measurement and DL reception in Rel-16.</w:t>
      </w:r>
    </w:p>
    <w:p w14:paraId="5BF97D1C" w14:textId="77777777" w:rsidR="00097CE8" w:rsidRPr="00097CE8" w:rsidRDefault="00097CE8" w:rsidP="001A7489">
      <w:pPr>
        <w:pStyle w:val="afff0"/>
        <w:widowControl/>
        <w:numPr>
          <w:ilvl w:val="0"/>
          <w:numId w:val="109"/>
        </w:numPr>
        <w:ind w:leftChars="0"/>
        <w:jc w:val="left"/>
        <w:rPr>
          <w:rFonts w:ascii="Times New Roman" w:eastAsia="Malgun Gothic" w:hAnsi="Times New Roman"/>
          <w:sz w:val="20"/>
          <w:szCs w:val="18"/>
        </w:rPr>
      </w:pPr>
      <w:r w:rsidRPr="00097CE8">
        <w:rPr>
          <w:rFonts w:ascii="Times New Roman" w:eastAsia="Malgun Gothic" w:hAnsi="Times New Roman"/>
          <w:sz w:val="20"/>
          <w:szCs w:val="18"/>
        </w:rPr>
        <w:t>The existing CLI measurement and report framework can be reused to support RSRP/RSSI measurements within UL subband when UL subband is confined within active DL BWP.</w:t>
      </w:r>
    </w:p>
    <w:p w14:paraId="1F198053" w14:textId="77777777" w:rsidR="00097CE8" w:rsidRDefault="00097CE8" w:rsidP="00097CE8">
      <w:pPr>
        <w:rPr>
          <w:lang w:val="en-US" w:eastAsia="ko-KR"/>
        </w:rPr>
      </w:pPr>
    </w:p>
    <w:p w14:paraId="305CBAA2" w14:textId="77777777" w:rsidR="00097CE8" w:rsidRPr="00D46656" w:rsidRDefault="00097CE8" w:rsidP="00097CE8">
      <w:pPr>
        <w:rPr>
          <w:rFonts w:eastAsia="Malgun Gothic"/>
          <w:b/>
          <w:highlight w:val="green"/>
          <w:lang w:eastAsia="zh-CN"/>
        </w:rPr>
      </w:pPr>
      <w:r w:rsidRPr="00D46656">
        <w:rPr>
          <w:rFonts w:eastAsia="Malgun Gothic" w:hint="eastAsia"/>
          <w:b/>
          <w:highlight w:val="green"/>
          <w:lang w:eastAsia="zh-CN"/>
        </w:rPr>
        <w:t>Agreement</w:t>
      </w:r>
    </w:p>
    <w:p w14:paraId="7070A174" w14:textId="77777777" w:rsidR="00097CE8" w:rsidRPr="00E73F7A" w:rsidRDefault="00097CE8" w:rsidP="00097CE8">
      <w:pPr>
        <w:rPr>
          <w:rFonts w:eastAsia="Malgun Gothic"/>
          <w:b/>
          <w:lang w:eastAsia="zh-CN"/>
        </w:rPr>
      </w:pPr>
      <w:r>
        <w:rPr>
          <w:rFonts w:eastAsia="Malgun Gothic"/>
          <w:b/>
          <w:lang w:eastAsia="zh-CN"/>
        </w:rPr>
        <w:t>The following conclusion is to be captured in the TR</w:t>
      </w:r>
    </w:p>
    <w:p w14:paraId="2BEEDFB8" w14:textId="77777777" w:rsidR="00097CE8" w:rsidRPr="00097CE8" w:rsidRDefault="00097CE8" w:rsidP="00097CE8">
      <w:pPr>
        <w:spacing w:after="120"/>
        <w:rPr>
          <w:rFonts w:eastAsia="宋体"/>
          <w:szCs w:val="24"/>
          <w:lang w:eastAsia="zh-CN"/>
        </w:rPr>
      </w:pPr>
      <w:r w:rsidRPr="00097CE8">
        <w:rPr>
          <w:rFonts w:eastAsia="Malgun Gothic" w:hint="eastAsia"/>
          <w:szCs w:val="24"/>
          <w:lang w:eastAsia="zh-CN"/>
        </w:rPr>
        <w:t xml:space="preserve">If </w:t>
      </w:r>
      <w:r w:rsidRPr="00097CE8">
        <w:rPr>
          <w:rFonts w:eastAsia="Malgun Gothic" w:cs="Times" w:hint="eastAsia"/>
          <w:szCs w:val="24"/>
        </w:rPr>
        <w:t>SBFD-aware UE</w:t>
      </w:r>
      <w:r w:rsidRPr="00097CE8">
        <w:rPr>
          <w:rFonts w:eastAsia="Malgun Gothic" w:cs="Times" w:hint="eastAsia"/>
          <w:szCs w:val="24"/>
          <w:lang w:eastAsia="zh-CN"/>
        </w:rPr>
        <w:t>s</w:t>
      </w:r>
      <w:r w:rsidRPr="00097CE8">
        <w:rPr>
          <w:rFonts w:eastAsia="Malgun Gothic" w:cs="Times" w:hint="eastAsia"/>
          <w:szCs w:val="24"/>
        </w:rPr>
        <w:t xml:space="preserve"> </w:t>
      </w:r>
      <w:r w:rsidRPr="00097CE8">
        <w:rPr>
          <w:rFonts w:eastAsia="Malgun Gothic" w:cs="Times" w:hint="eastAsia"/>
          <w:szCs w:val="24"/>
          <w:lang w:eastAsia="zh-CN"/>
        </w:rPr>
        <w:t>are</w:t>
      </w:r>
      <w:r w:rsidRPr="00097CE8">
        <w:rPr>
          <w:rFonts w:eastAsia="Malgun Gothic" w:cs="Times" w:hint="eastAsia"/>
          <w:szCs w:val="24"/>
        </w:rPr>
        <w:t xml:space="preserve"> not allowed to </w:t>
      </w:r>
      <w:r w:rsidRPr="00097CE8">
        <w:rPr>
          <w:rFonts w:eastAsia="宋体"/>
          <w:szCs w:val="24"/>
        </w:rPr>
        <w:t xml:space="preserve">transmit in the SSB symbol but </w:t>
      </w:r>
      <w:r w:rsidRPr="00097CE8">
        <w:rPr>
          <w:rFonts w:eastAsia="宋体" w:hint="eastAsia"/>
          <w:szCs w:val="24"/>
        </w:rPr>
        <w:t xml:space="preserve">is </w:t>
      </w:r>
      <w:r w:rsidRPr="00097CE8">
        <w:rPr>
          <w:rFonts w:eastAsia="宋体"/>
          <w:szCs w:val="24"/>
        </w:rPr>
        <w:t>allowed</w:t>
      </w:r>
      <w:r w:rsidRPr="00097CE8">
        <w:rPr>
          <w:rFonts w:eastAsia="宋体" w:hint="eastAsia"/>
          <w:szCs w:val="24"/>
        </w:rPr>
        <w:t xml:space="preserve"> to</w:t>
      </w:r>
      <w:r w:rsidRPr="00097CE8">
        <w:rPr>
          <w:rFonts w:eastAsia="宋体"/>
          <w:szCs w:val="24"/>
        </w:rPr>
        <w:t xml:space="preserve"> receive within the DL BWP in the SSB symbol</w:t>
      </w:r>
      <w:r w:rsidRPr="00097CE8">
        <w:rPr>
          <w:rFonts w:eastAsia="宋体" w:hint="eastAsia"/>
          <w:szCs w:val="24"/>
          <w:lang w:eastAsia="zh-CN"/>
        </w:rPr>
        <w:t xml:space="preserve">, </w:t>
      </w:r>
      <w:r w:rsidRPr="00097CE8">
        <w:rPr>
          <w:rFonts w:eastAsia="宋体" w:hint="eastAsia"/>
          <w:szCs w:val="24"/>
        </w:rPr>
        <w:t xml:space="preserve">negative impact on SSB detection and measurement </w:t>
      </w:r>
      <w:r w:rsidRPr="00097CE8">
        <w:rPr>
          <w:rFonts w:eastAsia="宋体" w:hint="eastAsia"/>
          <w:szCs w:val="24"/>
          <w:lang w:eastAsia="zh-CN"/>
        </w:rPr>
        <w:t xml:space="preserve">can be avoided but </w:t>
      </w:r>
      <w:r w:rsidRPr="00097CE8">
        <w:rPr>
          <w:rFonts w:eastAsia="Malgun Gothic" w:hint="eastAsia"/>
          <w:szCs w:val="24"/>
          <w:lang w:eastAsia="zh-CN"/>
        </w:rPr>
        <w:t>UL</w:t>
      </w:r>
      <w:r w:rsidRPr="00097CE8">
        <w:rPr>
          <w:rFonts w:eastAsia="Malgun Gothic"/>
          <w:szCs w:val="24"/>
        </w:rPr>
        <w:t xml:space="preserve"> performance </w:t>
      </w:r>
      <w:r w:rsidRPr="00097CE8">
        <w:rPr>
          <w:rFonts w:eastAsia="Malgun Gothic" w:hint="eastAsia"/>
          <w:szCs w:val="24"/>
          <w:lang w:eastAsia="zh-CN"/>
        </w:rPr>
        <w:t xml:space="preserve">may be degraded </w:t>
      </w:r>
      <w:r w:rsidRPr="00097CE8">
        <w:rPr>
          <w:rFonts w:eastAsia="Malgun Gothic"/>
          <w:szCs w:val="24"/>
        </w:rPr>
        <w:t>due to</w:t>
      </w:r>
      <w:r w:rsidRPr="00097CE8">
        <w:rPr>
          <w:rFonts w:eastAsia="Malgun Gothic" w:hint="eastAsia"/>
          <w:szCs w:val="24"/>
        </w:rPr>
        <w:t xml:space="preserve"> fewer UL opportunities</w:t>
      </w:r>
      <w:r w:rsidRPr="00097CE8">
        <w:rPr>
          <w:rFonts w:eastAsia="Malgun Gothic" w:hint="eastAsia"/>
          <w:szCs w:val="24"/>
          <w:lang w:eastAsia="zh-CN"/>
        </w:rPr>
        <w:t>.</w:t>
      </w:r>
    </w:p>
    <w:p w14:paraId="060963FF" w14:textId="77777777" w:rsidR="00097CE8" w:rsidRPr="00097CE8" w:rsidRDefault="00097CE8" w:rsidP="00097CE8">
      <w:pPr>
        <w:spacing w:after="120"/>
        <w:rPr>
          <w:rFonts w:eastAsia="Malgun Gothic"/>
          <w:szCs w:val="24"/>
          <w:lang w:eastAsia="zh-CN"/>
        </w:rPr>
      </w:pPr>
      <w:r w:rsidRPr="00097CE8">
        <w:rPr>
          <w:rFonts w:eastAsia="宋体" w:hint="eastAsia"/>
          <w:szCs w:val="24"/>
          <w:lang w:eastAsia="zh-CN"/>
        </w:rPr>
        <w:t xml:space="preserve">If SBFD-aware </w:t>
      </w:r>
      <w:r w:rsidRPr="00097CE8">
        <w:rPr>
          <w:rFonts w:eastAsia="宋体" w:hint="eastAsia"/>
          <w:szCs w:val="24"/>
        </w:rPr>
        <w:t>UE</w:t>
      </w:r>
      <w:r w:rsidRPr="00097CE8">
        <w:rPr>
          <w:rFonts w:eastAsia="Malgun Gothic" w:cs="Times" w:hint="eastAsia"/>
          <w:szCs w:val="24"/>
        </w:rPr>
        <w:t xml:space="preserve"> </w:t>
      </w:r>
      <w:r w:rsidRPr="00097CE8">
        <w:rPr>
          <w:rFonts w:eastAsia="宋体" w:hint="eastAsia"/>
          <w:szCs w:val="24"/>
        </w:rPr>
        <w:t>is allowed to</w:t>
      </w:r>
      <w:r w:rsidRPr="00097CE8">
        <w:rPr>
          <w:rFonts w:eastAsia="Malgun Gothic" w:cs="Times" w:hint="eastAsia"/>
          <w:szCs w:val="24"/>
        </w:rPr>
        <w:t xml:space="preserve"> </w:t>
      </w:r>
      <w:r w:rsidRPr="00097CE8">
        <w:rPr>
          <w:rFonts w:eastAsia="宋体"/>
          <w:szCs w:val="24"/>
        </w:rPr>
        <w:t>transmit in the SSB symbol</w:t>
      </w:r>
      <w:r w:rsidRPr="00097CE8">
        <w:rPr>
          <w:rFonts w:eastAsia="宋体" w:hint="eastAsia"/>
          <w:szCs w:val="24"/>
          <w:lang w:eastAsia="zh-CN"/>
        </w:rPr>
        <w:t>, the UE</w:t>
      </w:r>
      <w:r w:rsidRPr="00097CE8">
        <w:rPr>
          <w:rFonts w:eastAsia="宋体" w:hint="eastAsia"/>
          <w:szCs w:val="24"/>
        </w:rPr>
        <w:t xml:space="preserve"> may only transmit UL</w:t>
      </w:r>
      <w:r w:rsidRPr="00097CE8">
        <w:rPr>
          <w:rFonts w:eastAsia="宋体" w:hint="eastAsia"/>
          <w:szCs w:val="24"/>
          <w:lang w:eastAsia="zh-CN"/>
        </w:rPr>
        <w:t xml:space="preserve"> in</w:t>
      </w:r>
      <w:r w:rsidRPr="00097CE8">
        <w:rPr>
          <w:rFonts w:eastAsia="宋体" w:hint="eastAsia"/>
          <w:szCs w:val="24"/>
        </w:rPr>
        <w:t xml:space="preserve"> an UL subband depending on gNB scheduling, configuration</w:t>
      </w:r>
      <w:r w:rsidRPr="00097CE8">
        <w:rPr>
          <w:rFonts w:eastAsia="宋体" w:hint="eastAsia"/>
          <w:szCs w:val="24"/>
          <w:lang w:eastAsia="zh-CN"/>
        </w:rPr>
        <w:t>, UE measurement</w:t>
      </w:r>
      <w:r w:rsidRPr="00097CE8">
        <w:rPr>
          <w:rFonts w:eastAsia="宋体" w:hint="eastAsia"/>
          <w:szCs w:val="24"/>
        </w:rPr>
        <w:t xml:space="preserve"> or priority rule.</w:t>
      </w:r>
      <w:r w:rsidRPr="00097CE8">
        <w:rPr>
          <w:rFonts w:eastAsia="宋体" w:hint="eastAsia"/>
          <w:szCs w:val="24"/>
          <w:lang w:eastAsia="zh-CN"/>
        </w:rPr>
        <w:t xml:space="preserve"> There may be negative impact on SSB detection and measurement if the SBFD-aware UE is requested to transmit in the SSB symbol.</w:t>
      </w:r>
    </w:p>
    <w:p w14:paraId="314DF26C" w14:textId="77777777" w:rsidR="00097CE8" w:rsidRPr="00DE4BA0" w:rsidRDefault="00097CE8" w:rsidP="00097CE8">
      <w:pPr>
        <w:rPr>
          <w:lang w:eastAsia="ko-KR"/>
        </w:rPr>
      </w:pPr>
    </w:p>
    <w:p w14:paraId="1659E956" w14:textId="77777777" w:rsidR="00097CE8" w:rsidRDefault="00097CE8" w:rsidP="00097CE8">
      <w:pPr>
        <w:rPr>
          <w:lang w:val="en-US" w:eastAsia="ko-KR"/>
        </w:rPr>
      </w:pPr>
    </w:p>
    <w:p w14:paraId="12594264" w14:textId="77777777" w:rsidR="00097CE8" w:rsidRDefault="00097CE8" w:rsidP="00097CE8">
      <w:pPr>
        <w:spacing w:after="120"/>
        <w:rPr>
          <w:rFonts w:eastAsia="Malgun Gothic"/>
          <w:b/>
          <w:highlight w:val="green"/>
          <w:lang w:eastAsia="zh-CN"/>
        </w:rPr>
      </w:pPr>
      <w:r w:rsidRPr="00C01173">
        <w:rPr>
          <w:rFonts w:eastAsia="Malgun Gothic"/>
          <w:b/>
          <w:highlight w:val="green"/>
          <w:lang w:eastAsia="zh-CN"/>
        </w:rPr>
        <w:t>Agreement</w:t>
      </w:r>
    </w:p>
    <w:p w14:paraId="0554A802" w14:textId="77777777" w:rsidR="00097CE8" w:rsidRPr="009A51F4" w:rsidRDefault="00097CE8" w:rsidP="00097CE8">
      <w:pPr>
        <w:rPr>
          <w:rFonts w:eastAsia="Malgun Gothic"/>
          <w:b/>
          <w:lang w:eastAsia="zh-CN"/>
        </w:rPr>
      </w:pPr>
      <w:r>
        <w:rPr>
          <w:rFonts w:eastAsia="Malgun Gothic"/>
          <w:b/>
          <w:lang w:eastAsia="zh-CN"/>
        </w:rPr>
        <w:t>The following conclusion is to be captured in the TR</w:t>
      </w:r>
    </w:p>
    <w:p w14:paraId="1BBE189D" w14:textId="77777777" w:rsidR="00097CE8" w:rsidRPr="00097CE8" w:rsidRDefault="00097CE8" w:rsidP="00097CE8">
      <w:pPr>
        <w:pStyle w:val="afff0"/>
        <w:ind w:leftChars="0" w:left="0"/>
        <w:rPr>
          <w:rFonts w:ascii="Times New Roman" w:eastAsia="Malgun Gothic" w:hAnsi="Times New Roman"/>
          <w:sz w:val="20"/>
          <w:szCs w:val="20"/>
        </w:rPr>
      </w:pPr>
      <w:r w:rsidRPr="00097CE8">
        <w:rPr>
          <w:rFonts w:ascii="Times New Roman" w:eastAsia="Malgun Gothic" w:hAnsi="Times New Roman"/>
          <w:sz w:val="20"/>
          <w:szCs w:val="20"/>
        </w:rPr>
        <w:t>For a physical channel/signal occasion mapped to SBFD and non-SBFD symbols within a slot if any, the following options for UE transmission/reception can be considered in the normative stage</w:t>
      </w:r>
    </w:p>
    <w:p w14:paraId="66C3083D" w14:textId="77777777" w:rsidR="00097CE8" w:rsidRPr="00097CE8" w:rsidRDefault="00097CE8" w:rsidP="001A7489">
      <w:pPr>
        <w:numPr>
          <w:ilvl w:val="0"/>
          <w:numId w:val="110"/>
        </w:numPr>
        <w:suppressAutoHyphens/>
        <w:overflowPunct/>
        <w:autoSpaceDE/>
        <w:autoSpaceDN/>
        <w:adjustRightInd/>
        <w:spacing w:after="0"/>
        <w:contextualSpacing/>
        <w:textAlignment w:val="auto"/>
        <w:rPr>
          <w:rFonts w:eastAsia="Malgun Gothic"/>
        </w:rPr>
      </w:pPr>
      <w:r w:rsidRPr="00097CE8">
        <w:rPr>
          <w:rFonts w:eastAsia="Malgun Gothic"/>
        </w:rPr>
        <w:t>Option 1: UE does not transmit or receive the physical channel/signal within the slot.</w:t>
      </w:r>
    </w:p>
    <w:p w14:paraId="631FF7C1" w14:textId="77777777" w:rsidR="00097CE8" w:rsidRPr="00097CE8" w:rsidRDefault="00097CE8" w:rsidP="001A7489">
      <w:pPr>
        <w:numPr>
          <w:ilvl w:val="0"/>
          <w:numId w:val="110"/>
        </w:numPr>
        <w:suppressAutoHyphens/>
        <w:overflowPunct/>
        <w:autoSpaceDE/>
        <w:autoSpaceDN/>
        <w:adjustRightInd/>
        <w:spacing w:after="0"/>
        <w:contextualSpacing/>
        <w:textAlignment w:val="auto"/>
        <w:rPr>
          <w:rFonts w:eastAsia="Malgun Gothic"/>
        </w:rPr>
      </w:pPr>
      <w:r w:rsidRPr="00097CE8">
        <w:rPr>
          <w:rFonts w:eastAsia="Malgun Gothic"/>
        </w:rPr>
        <w:t>Option 2: UE can transmit or receive the physical channel/signal within the slot only under certain conditions.</w:t>
      </w:r>
    </w:p>
    <w:p w14:paraId="5C70A105" w14:textId="77777777" w:rsidR="00097CE8" w:rsidRPr="00097CE8" w:rsidRDefault="00097CE8" w:rsidP="001A7489">
      <w:pPr>
        <w:numPr>
          <w:ilvl w:val="1"/>
          <w:numId w:val="110"/>
        </w:numPr>
        <w:suppressAutoHyphens/>
        <w:overflowPunct/>
        <w:autoSpaceDE/>
        <w:autoSpaceDN/>
        <w:adjustRightInd/>
        <w:spacing w:after="0"/>
        <w:contextualSpacing/>
        <w:textAlignment w:val="auto"/>
        <w:rPr>
          <w:rFonts w:eastAsia="Malgun Gothic"/>
        </w:rPr>
      </w:pPr>
      <w:r w:rsidRPr="00097CE8">
        <w:rPr>
          <w:rFonts w:eastAsia="Malgun Gothic"/>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67DE2AF5" w14:textId="77777777" w:rsidR="00097CE8" w:rsidRPr="00097CE8" w:rsidRDefault="00097CE8" w:rsidP="001A7489">
      <w:pPr>
        <w:numPr>
          <w:ilvl w:val="0"/>
          <w:numId w:val="110"/>
        </w:numPr>
        <w:suppressAutoHyphens/>
        <w:overflowPunct/>
        <w:autoSpaceDE/>
        <w:autoSpaceDN/>
        <w:adjustRightInd/>
        <w:spacing w:after="0"/>
        <w:contextualSpacing/>
        <w:textAlignment w:val="auto"/>
        <w:rPr>
          <w:rFonts w:eastAsia="Malgun Gothic"/>
        </w:rPr>
      </w:pPr>
      <w:r w:rsidRPr="00097CE8">
        <w:rPr>
          <w:rFonts w:eastAsia="Malgun Gothic"/>
        </w:rPr>
        <w:t>Other options are not precluded</w:t>
      </w:r>
    </w:p>
    <w:p w14:paraId="5122F9A8" w14:textId="77777777" w:rsidR="00097CE8" w:rsidRDefault="00097CE8" w:rsidP="00097CE8">
      <w:pPr>
        <w:rPr>
          <w:lang w:eastAsia="ko-KR"/>
        </w:rPr>
      </w:pPr>
    </w:p>
    <w:p w14:paraId="45D07726" w14:textId="77777777" w:rsidR="00097CE8" w:rsidRPr="00667CF6" w:rsidRDefault="00097CE8" w:rsidP="00097CE8">
      <w:pPr>
        <w:rPr>
          <w:b/>
          <w:bCs/>
          <w:highlight w:val="green"/>
          <w:lang w:eastAsia="ko-KR"/>
        </w:rPr>
      </w:pPr>
      <w:r w:rsidRPr="00667CF6">
        <w:rPr>
          <w:b/>
          <w:bCs/>
          <w:highlight w:val="green"/>
          <w:lang w:eastAsia="ko-KR"/>
        </w:rPr>
        <w:t>Agreement</w:t>
      </w:r>
    </w:p>
    <w:p w14:paraId="6977D3D4" w14:textId="77777777" w:rsidR="00097CE8" w:rsidRPr="009A51F4" w:rsidRDefault="00097CE8" w:rsidP="00097CE8">
      <w:pPr>
        <w:rPr>
          <w:rFonts w:eastAsia="Malgun Gothic"/>
          <w:b/>
          <w:lang w:eastAsia="zh-CN"/>
        </w:rPr>
      </w:pPr>
      <w:r>
        <w:rPr>
          <w:rFonts w:eastAsia="Malgun Gothic"/>
          <w:b/>
          <w:lang w:eastAsia="zh-CN"/>
        </w:rPr>
        <w:t>The following conclusion is to be captured in the TR</w:t>
      </w:r>
    </w:p>
    <w:p w14:paraId="350662DA" w14:textId="77777777" w:rsidR="00097CE8" w:rsidRPr="00667CF6" w:rsidRDefault="00097CE8" w:rsidP="00097CE8">
      <w:pPr>
        <w:rPr>
          <w:rFonts w:eastAsia="Malgun Gothic"/>
          <w:lang w:eastAsia="zh-CN"/>
        </w:rPr>
      </w:pPr>
      <w:r w:rsidRPr="009A51F4">
        <w:rPr>
          <w:rFonts w:eastAsia="Malgun Gothic" w:hint="eastAsia"/>
          <w:lang w:eastAsia="zh-CN"/>
        </w:rPr>
        <w:t xml:space="preserve">For </w:t>
      </w:r>
      <w:r>
        <w:rPr>
          <w:rFonts w:eastAsia="Malgun Gothic"/>
        </w:rPr>
        <w:t>SRS, PUCCH and PUSCH on SBFD symbols and non-SBFD symbols in different slots</w:t>
      </w:r>
      <w:r w:rsidRPr="009A51F4">
        <w:rPr>
          <w:rFonts w:eastAsia="Malgun Gothic" w:hint="eastAsia"/>
          <w:lang w:eastAsia="zh-CN"/>
        </w:rPr>
        <w:t xml:space="preserve">, it </w:t>
      </w:r>
      <w:r w:rsidRPr="009A51F4">
        <w:rPr>
          <w:rFonts w:eastAsia="Malgun Gothic" w:hint="eastAsia"/>
          <w:color w:val="FF0000"/>
          <w:lang w:eastAsia="zh-CN"/>
        </w:rPr>
        <w:t>may</w:t>
      </w:r>
      <w:r w:rsidRPr="009A51F4">
        <w:rPr>
          <w:rFonts w:eastAsia="Malgun Gothic" w:hint="eastAsia"/>
          <w:lang w:eastAsia="zh-CN"/>
        </w:rPr>
        <w:t xml:space="preserve"> be beneficial to have separate resource</w:t>
      </w:r>
      <w:r>
        <w:rPr>
          <w:rFonts w:eastAsia="Malgun Gothic"/>
          <w:lang w:eastAsia="zh-CN"/>
        </w:rPr>
        <w:t>s</w:t>
      </w:r>
      <w:r w:rsidRPr="009A51F4">
        <w:rPr>
          <w:rFonts w:eastAsia="Malgun Gothic" w:hint="eastAsia"/>
          <w:lang w:eastAsia="zh-CN"/>
        </w:rPr>
        <w:t>, FH parameters, UL power control parameters and</w:t>
      </w:r>
      <w:r>
        <w:rPr>
          <w:rFonts w:eastAsia="Malgun Gothic"/>
          <w:lang w:eastAsia="zh-CN"/>
        </w:rPr>
        <w:t>/or</w:t>
      </w:r>
      <w:r w:rsidRPr="009A51F4">
        <w:rPr>
          <w:rFonts w:eastAsia="Malgun Gothic" w:hint="eastAsia"/>
          <w:lang w:eastAsia="zh-CN"/>
        </w:rPr>
        <w:t xml:space="preserve"> beam/spatial relation.</w:t>
      </w:r>
    </w:p>
    <w:p w14:paraId="0050F3AE" w14:textId="77777777" w:rsidR="000D7252" w:rsidRDefault="000D7252" w:rsidP="000D7252">
      <w:pPr>
        <w:rPr>
          <w:rFonts w:eastAsiaTheme="minorEastAsia"/>
          <w:b/>
          <w:bCs/>
          <w:u w:val="single"/>
          <w:lang w:eastAsia="zh-CN"/>
        </w:rPr>
      </w:pPr>
    </w:p>
    <w:p w14:paraId="3CA116C1" w14:textId="77777777" w:rsidR="000D7252" w:rsidRPr="009F6C32" w:rsidRDefault="000D7252" w:rsidP="000D7252">
      <w:pPr>
        <w:rPr>
          <w:rFonts w:eastAsiaTheme="minorEastAsia"/>
          <w:b/>
          <w:bCs/>
          <w:u w:val="single"/>
          <w:lang w:eastAsia="zh-CN"/>
        </w:rPr>
      </w:pPr>
    </w:p>
    <w:p w14:paraId="0AF2BAF7" w14:textId="77777777" w:rsidR="000D7252" w:rsidRDefault="000D7252" w:rsidP="000D7252">
      <w:pPr>
        <w:rPr>
          <w:rFonts w:eastAsia="Yu Mincho"/>
          <w:b/>
          <w:bCs/>
          <w:u w:val="single"/>
          <w:lang w:eastAsia="ja-JP"/>
        </w:rPr>
      </w:pPr>
      <w:r w:rsidRPr="00B633F5">
        <w:rPr>
          <w:rFonts w:eastAsia="Yu Mincho"/>
          <w:b/>
          <w:bCs/>
          <w:u w:val="single"/>
          <w:lang w:eastAsia="ja-JP"/>
        </w:rPr>
        <w:t>Potential enhancements on dynamic/flexible TDD</w:t>
      </w:r>
    </w:p>
    <w:p w14:paraId="64508965" w14:textId="77777777" w:rsidR="00F71B66" w:rsidRPr="00F71B66" w:rsidRDefault="00F71B66" w:rsidP="00F71B66">
      <w:pPr>
        <w:rPr>
          <w:b/>
          <w:bCs/>
          <w:lang w:val="en-US" w:eastAsia="ko-KR"/>
        </w:rPr>
      </w:pPr>
      <w:r w:rsidRPr="00F71B66">
        <w:rPr>
          <w:b/>
          <w:bCs/>
          <w:lang w:val="en-US" w:eastAsia="ko-KR"/>
        </w:rPr>
        <w:t>Conclusion</w:t>
      </w:r>
    </w:p>
    <w:p w14:paraId="00B3E533" w14:textId="77777777" w:rsidR="00F71B66" w:rsidRPr="00F71B66" w:rsidRDefault="00F71B66" w:rsidP="001A7489">
      <w:pPr>
        <w:pStyle w:val="afff0"/>
        <w:numPr>
          <w:ilvl w:val="0"/>
          <w:numId w:val="111"/>
        </w:numPr>
        <w:suppressAutoHyphens/>
        <w:ind w:leftChars="0"/>
        <w:contextualSpacing/>
        <w:rPr>
          <w:rFonts w:ascii="Times New Roman" w:hAnsi="Times New Roman"/>
          <w:sz w:val="20"/>
          <w:szCs w:val="20"/>
        </w:rPr>
      </w:pPr>
      <w:r w:rsidRPr="00F71B66">
        <w:rPr>
          <w:rFonts w:ascii="Times New Roman" w:hAnsi="Times New Roman"/>
          <w:sz w:val="20"/>
          <w:szCs w:val="20"/>
        </w:rPr>
        <w:t xml:space="preserve">The L1/L2 based </w:t>
      </w:r>
      <w:r w:rsidRPr="00F71B66">
        <w:rPr>
          <w:rFonts w:ascii="Times New Roman" w:hAnsi="Times New Roman"/>
          <w:iCs/>
          <w:sz w:val="20"/>
          <w:szCs w:val="20"/>
          <w:lang w:eastAsia="ko-KR"/>
        </w:rPr>
        <w:t xml:space="preserve">UE-to-UE CLI measurement can be </w:t>
      </w:r>
      <w:r w:rsidRPr="00F71B66">
        <w:rPr>
          <w:rFonts w:ascii="Times New Roman" w:hAnsi="Times New Roman"/>
          <w:sz w:val="20"/>
          <w:szCs w:val="20"/>
        </w:rPr>
        <w:t xml:space="preserve">optimized for </w:t>
      </w:r>
      <w:r w:rsidRPr="00F71B66">
        <w:rPr>
          <w:rFonts w:ascii="Times New Roman" w:hAnsi="Times New Roman"/>
          <w:iCs/>
          <w:sz w:val="20"/>
          <w:szCs w:val="20"/>
          <w:lang w:eastAsia="ko-KR"/>
        </w:rPr>
        <w:t>short term interference measurement</w:t>
      </w:r>
    </w:p>
    <w:p w14:paraId="106C9286" w14:textId="77777777" w:rsidR="00F71B66" w:rsidRPr="00F71B66" w:rsidRDefault="00F71B66" w:rsidP="001A7489">
      <w:pPr>
        <w:pStyle w:val="afff0"/>
        <w:numPr>
          <w:ilvl w:val="0"/>
          <w:numId w:val="111"/>
        </w:numPr>
        <w:suppressAutoHyphens/>
        <w:ind w:leftChars="0"/>
        <w:contextualSpacing/>
        <w:rPr>
          <w:rFonts w:ascii="Times New Roman" w:hAnsi="Times New Roman"/>
          <w:sz w:val="20"/>
          <w:szCs w:val="20"/>
        </w:rPr>
      </w:pPr>
      <w:r w:rsidRPr="00F71B66">
        <w:rPr>
          <w:rFonts w:ascii="Times New Roman" w:hAnsi="Times New Roman"/>
          <w:sz w:val="20"/>
          <w:szCs w:val="20"/>
        </w:rPr>
        <w:t xml:space="preserve">The L1/L2 based </w:t>
      </w:r>
      <w:r w:rsidRPr="00F71B66">
        <w:rPr>
          <w:rFonts w:ascii="Times New Roman" w:hAnsi="Times New Roman"/>
          <w:iCs/>
          <w:sz w:val="20"/>
          <w:szCs w:val="20"/>
          <w:lang w:eastAsia="ko-KR"/>
        </w:rPr>
        <w:t xml:space="preserve">UE-to-UE </w:t>
      </w:r>
      <w:r w:rsidRPr="00F71B66">
        <w:rPr>
          <w:rFonts w:ascii="Times New Roman" w:hAnsi="Times New Roman"/>
          <w:sz w:val="20"/>
          <w:szCs w:val="20"/>
        </w:rPr>
        <w:t xml:space="preserve">CLI measurement can be optimized for low latency </w:t>
      </w:r>
    </w:p>
    <w:p w14:paraId="303DCC9D" w14:textId="77777777" w:rsidR="00F71B66" w:rsidRPr="00F71B66" w:rsidRDefault="00F71B66" w:rsidP="001A7489">
      <w:pPr>
        <w:pStyle w:val="afff0"/>
        <w:numPr>
          <w:ilvl w:val="0"/>
          <w:numId w:val="111"/>
        </w:numPr>
        <w:suppressAutoHyphens/>
        <w:ind w:leftChars="0"/>
        <w:contextualSpacing/>
        <w:rPr>
          <w:rFonts w:ascii="Times New Roman" w:hAnsi="Times New Roman"/>
          <w:iCs/>
          <w:sz w:val="20"/>
          <w:szCs w:val="20"/>
          <w:lang w:eastAsia="ko-KR"/>
        </w:rPr>
      </w:pPr>
      <w:r w:rsidRPr="00F71B66">
        <w:rPr>
          <w:rFonts w:ascii="Times New Roman" w:hAnsi="Times New Roman"/>
          <w:sz w:val="20"/>
          <w:szCs w:val="20"/>
        </w:rPr>
        <w:t xml:space="preserve">The L1/L2 based </w:t>
      </w:r>
      <w:r w:rsidRPr="00F71B66">
        <w:rPr>
          <w:rFonts w:ascii="Times New Roman" w:hAnsi="Times New Roman"/>
          <w:iCs/>
          <w:sz w:val="20"/>
          <w:szCs w:val="20"/>
          <w:lang w:eastAsia="ko-KR"/>
        </w:rPr>
        <w:t>UE-to-UE CLI measurement and reporting can facilitate gNB adjusting UE scheduling for inter-UE CLI reduction</w:t>
      </w:r>
    </w:p>
    <w:p w14:paraId="4DDF6F46" w14:textId="77777777" w:rsidR="00F71B66" w:rsidRPr="00F71B66" w:rsidRDefault="00F71B66" w:rsidP="00F71B66">
      <w:pPr>
        <w:pStyle w:val="afff0"/>
        <w:suppressAutoHyphens/>
        <w:ind w:leftChars="0" w:left="0"/>
        <w:contextualSpacing/>
        <w:rPr>
          <w:rFonts w:ascii="Times New Roman" w:hAnsi="Times New Roman"/>
          <w:iCs/>
          <w:sz w:val="20"/>
          <w:szCs w:val="20"/>
          <w:lang w:eastAsia="ko-KR"/>
        </w:rPr>
      </w:pPr>
      <w:r w:rsidRPr="00F71B66">
        <w:rPr>
          <w:rFonts w:ascii="Times New Roman" w:hAnsi="Times New Roman"/>
          <w:iCs/>
          <w:sz w:val="20"/>
          <w:szCs w:val="20"/>
          <w:lang w:eastAsia="ko-KR"/>
        </w:rPr>
        <w:t>Above does not imply that L3 based measurement and reporting cannot be used for similar purposes.</w:t>
      </w:r>
    </w:p>
    <w:p w14:paraId="0FBCB686" w14:textId="77777777" w:rsidR="00F71B66" w:rsidRPr="00871FDC" w:rsidRDefault="00F71B66" w:rsidP="00F71B66">
      <w:pPr>
        <w:rPr>
          <w:lang w:eastAsia="ko-KR"/>
        </w:rPr>
      </w:pPr>
    </w:p>
    <w:p w14:paraId="295C1FB5" w14:textId="77777777" w:rsidR="00F71B66" w:rsidRPr="00871FDC" w:rsidRDefault="00F71B66" w:rsidP="00F71B66">
      <w:pPr>
        <w:rPr>
          <w:lang w:val="en-US" w:eastAsia="ko-KR"/>
        </w:rPr>
      </w:pPr>
    </w:p>
    <w:p w14:paraId="4E393733" w14:textId="77777777" w:rsidR="00F71B66" w:rsidRPr="00667CF6" w:rsidRDefault="00F71B66" w:rsidP="00F71B66">
      <w:pPr>
        <w:rPr>
          <w:b/>
          <w:bCs/>
          <w:highlight w:val="green"/>
          <w:lang w:eastAsia="ko-KR"/>
        </w:rPr>
      </w:pPr>
      <w:r w:rsidRPr="00667CF6">
        <w:rPr>
          <w:b/>
          <w:bCs/>
          <w:highlight w:val="green"/>
          <w:lang w:eastAsia="ko-KR"/>
        </w:rPr>
        <w:t>Agreement</w:t>
      </w:r>
    </w:p>
    <w:p w14:paraId="04076E35" w14:textId="77777777" w:rsidR="00F71B66" w:rsidRPr="009A51F4" w:rsidRDefault="00F71B66" w:rsidP="00F71B66">
      <w:pPr>
        <w:rPr>
          <w:rFonts w:eastAsia="Malgun Gothic"/>
          <w:b/>
          <w:lang w:eastAsia="zh-CN"/>
        </w:rPr>
      </w:pPr>
      <w:r>
        <w:rPr>
          <w:rFonts w:eastAsia="Malgun Gothic"/>
          <w:b/>
          <w:lang w:eastAsia="zh-CN"/>
        </w:rPr>
        <w:t>The following conclusion is to be captured in the TR</w:t>
      </w:r>
    </w:p>
    <w:p w14:paraId="2C1B9017" w14:textId="77777777" w:rsidR="00F71B66" w:rsidRPr="00871FDC" w:rsidRDefault="00F71B66" w:rsidP="00F71B66">
      <w:r w:rsidRPr="00871FDC">
        <w:rPr>
          <w:rFonts w:eastAsia="Malgun Gothic"/>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871FDC">
        <w:rPr>
          <w:rFonts w:eastAsia="Malgun Gothic" w:hint="eastAsia"/>
          <w:lang w:eastAsia="ko-KR"/>
        </w:rPr>
        <w:t>ollo</w:t>
      </w:r>
      <w:r w:rsidRPr="00871FDC">
        <w:rPr>
          <w:rFonts w:eastAsia="Malgun Gothic"/>
          <w:lang w:eastAsia="ko-KR"/>
        </w:rPr>
        <w:t>wings are observed:</w:t>
      </w:r>
    </w:p>
    <w:p w14:paraId="38739BF8" w14:textId="77777777" w:rsidR="00F71B66" w:rsidRPr="00F71B66" w:rsidRDefault="00F71B66" w:rsidP="001A7489">
      <w:pPr>
        <w:pStyle w:val="afff0"/>
        <w:numPr>
          <w:ilvl w:val="0"/>
          <w:numId w:val="113"/>
        </w:numPr>
        <w:suppressAutoHyphens/>
        <w:ind w:leftChars="0"/>
        <w:contextualSpacing/>
        <w:rPr>
          <w:rFonts w:ascii="Times New Roman" w:eastAsia="Malgun Gothic" w:hAnsi="Times New Roman"/>
          <w:sz w:val="20"/>
          <w:szCs w:val="18"/>
          <w:lang w:eastAsia="ko-KR"/>
        </w:rPr>
      </w:pPr>
      <w:r w:rsidRPr="00F71B66">
        <w:rPr>
          <w:rFonts w:ascii="Times New Roman" w:eastAsia="Malgun Gothic" w:hAnsi="Times New Roman"/>
          <w:sz w:val="20"/>
          <w:szCs w:val="18"/>
          <w:lang w:eastAsia="ko-KR"/>
        </w:rPr>
        <w:t>gNBs, which measure gNB-to-gNB co-channel CLI using CD-SSBs from neighbor cells, might require muting/skipping some of the CD-SSBs if the time/frequency resource of CD-SSBs for the gNBs is overlapping.</w:t>
      </w:r>
    </w:p>
    <w:p w14:paraId="46335C39" w14:textId="77777777" w:rsidR="00F71B66" w:rsidRPr="00F71B66" w:rsidRDefault="00F71B66" w:rsidP="001A7489">
      <w:pPr>
        <w:pStyle w:val="afff0"/>
        <w:numPr>
          <w:ilvl w:val="1"/>
          <w:numId w:val="113"/>
        </w:numPr>
        <w:suppressAutoHyphens/>
        <w:ind w:leftChars="0"/>
        <w:contextualSpacing/>
        <w:rPr>
          <w:rFonts w:ascii="Times New Roman" w:eastAsia="Malgun Gothic" w:hAnsi="Times New Roman"/>
          <w:sz w:val="20"/>
          <w:szCs w:val="18"/>
          <w:lang w:eastAsia="ko-KR"/>
        </w:rPr>
      </w:pPr>
      <w:r w:rsidRPr="00F71B66">
        <w:rPr>
          <w:rFonts w:ascii="Times New Roman" w:eastAsia="Malgun Gothic" w:hAnsi="Times New Roman"/>
          <w:sz w:val="20"/>
          <w:szCs w:val="18"/>
          <w:lang w:eastAsia="ko-KR"/>
        </w:rPr>
        <w:t>This approach might at least incur impact on initial access / cell search / RRM measurement performance</w:t>
      </w:r>
    </w:p>
    <w:p w14:paraId="3B65DC76" w14:textId="77777777" w:rsidR="00F71B66" w:rsidRPr="00F71B66" w:rsidRDefault="00F71B66" w:rsidP="001A7489">
      <w:pPr>
        <w:pStyle w:val="afff0"/>
        <w:numPr>
          <w:ilvl w:val="0"/>
          <w:numId w:val="113"/>
        </w:numPr>
        <w:suppressAutoHyphens/>
        <w:ind w:leftChars="0"/>
        <w:contextualSpacing/>
        <w:rPr>
          <w:rFonts w:ascii="Times New Roman" w:eastAsia="Malgun Gothic" w:hAnsi="Times New Roman"/>
          <w:sz w:val="20"/>
          <w:szCs w:val="18"/>
          <w:lang w:eastAsia="ko-KR"/>
        </w:rPr>
      </w:pPr>
      <w:r w:rsidRPr="00F71B66">
        <w:rPr>
          <w:rFonts w:ascii="Times New Roman" w:hAnsi="Times New Roman"/>
          <w:sz w:val="20"/>
          <w:szCs w:val="18"/>
        </w:rPr>
        <w:t>In order to address the above issue, NCD-SSBs can be used for CLI measurement at victim gNBs.</w:t>
      </w:r>
    </w:p>
    <w:p w14:paraId="4DC767F8" w14:textId="77777777" w:rsidR="00F71B66" w:rsidRPr="00F71B66" w:rsidRDefault="00F71B66" w:rsidP="001A7489">
      <w:pPr>
        <w:pStyle w:val="afff0"/>
        <w:numPr>
          <w:ilvl w:val="0"/>
          <w:numId w:val="113"/>
        </w:numPr>
        <w:suppressAutoHyphens/>
        <w:ind w:leftChars="0"/>
        <w:contextualSpacing/>
        <w:rPr>
          <w:rFonts w:ascii="Times New Roman" w:eastAsia="Malgun Gothic" w:hAnsi="Times New Roman"/>
          <w:sz w:val="20"/>
          <w:szCs w:val="18"/>
          <w:lang w:eastAsia="ko-KR"/>
        </w:rPr>
      </w:pPr>
      <w:r w:rsidRPr="00F71B66">
        <w:rPr>
          <w:rFonts w:ascii="Times New Roman" w:hAnsi="Times New Roman"/>
          <w:sz w:val="20"/>
          <w:szCs w:val="18"/>
        </w:rPr>
        <w:t xml:space="preserve">SSB resources may be useful for coarse tracking of CLI levels </w:t>
      </w:r>
    </w:p>
    <w:p w14:paraId="75EC6B68" w14:textId="77777777" w:rsidR="00F71B66" w:rsidRPr="00F71B66" w:rsidRDefault="00F71B66" w:rsidP="001A7489">
      <w:pPr>
        <w:pStyle w:val="afff0"/>
        <w:numPr>
          <w:ilvl w:val="0"/>
          <w:numId w:val="113"/>
        </w:numPr>
        <w:suppressAutoHyphens/>
        <w:ind w:leftChars="0"/>
        <w:contextualSpacing/>
        <w:rPr>
          <w:rFonts w:ascii="Times New Roman" w:eastAsia="Malgun Gothic" w:hAnsi="Times New Roman"/>
          <w:sz w:val="20"/>
          <w:szCs w:val="18"/>
          <w:lang w:eastAsia="ko-KR"/>
        </w:rPr>
      </w:pPr>
      <w:r w:rsidRPr="00F71B66">
        <w:rPr>
          <w:rFonts w:ascii="Times New Roman" w:hAnsi="Times New Roman"/>
          <w:sz w:val="20"/>
          <w:szCs w:val="18"/>
        </w:rPr>
        <w:t>NZP CSI-RS resource configurations provided to neighbor gNBs can be used for the purpose of estimating inter-gNB CLI levels.</w:t>
      </w:r>
    </w:p>
    <w:p w14:paraId="09E17E94" w14:textId="77777777" w:rsidR="00F71B66" w:rsidRPr="00F71B66" w:rsidRDefault="00F71B66" w:rsidP="001A7489">
      <w:pPr>
        <w:pStyle w:val="afff0"/>
        <w:numPr>
          <w:ilvl w:val="0"/>
          <w:numId w:val="113"/>
        </w:numPr>
        <w:suppressAutoHyphens/>
        <w:ind w:leftChars="0"/>
        <w:contextualSpacing/>
        <w:rPr>
          <w:rFonts w:ascii="Times New Roman" w:eastAsia="Malgun Gothic" w:hAnsi="Times New Roman"/>
          <w:sz w:val="20"/>
          <w:szCs w:val="18"/>
          <w:lang w:eastAsia="ko-KR"/>
        </w:rPr>
      </w:pPr>
      <w:r w:rsidRPr="00F71B66">
        <w:rPr>
          <w:rFonts w:ascii="Times New Roman" w:hAnsi="Times New Roman"/>
          <w:sz w:val="20"/>
          <w:szCs w:val="18"/>
        </w:rPr>
        <w:t>NZP CSI-RS resource configurations provided to neighbor gNBs also can be used for the purpose of estimating inter-gNB channel which helps Tx / Rx gNBs perform beamforming to reduce inter-gNB CLI.</w:t>
      </w:r>
    </w:p>
    <w:p w14:paraId="2AC1A8BE" w14:textId="77777777" w:rsidR="00F71B66" w:rsidRPr="00871FDC" w:rsidRDefault="00F71B66" w:rsidP="00F71B66">
      <w:pPr>
        <w:rPr>
          <w:lang w:eastAsia="ko-KR"/>
        </w:rPr>
      </w:pPr>
    </w:p>
    <w:p w14:paraId="6273449B" w14:textId="77777777" w:rsidR="00F71B66" w:rsidRPr="00667CF6" w:rsidRDefault="00F71B66" w:rsidP="00F71B66">
      <w:pPr>
        <w:rPr>
          <w:b/>
          <w:bCs/>
          <w:highlight w:val="green"/>
          <w:lang w:eastAsia="ko-KR"/>
        </w:rPr>
      </w:pPr>
      <w:r w:rsidRPr="00667CF6">
        <w:rPr>
          <w:b/>
          <w:bCs/>
          <w:highlight w:val="green"/>
          <w:lang w:eastAsia="ko-KR"/>
        </w:rPr>
        <w:t>Agreement</w:t>
      </w:r>
    </w:p>
    <w:p w14:paraId="7B1BE85D" w14:textId="77777777" w:rsidR="00F71B66" w:rsidRPr="009A51F4" w:rsidRDefault="00F71B66" w:rsidP="00F71B66">
      <w:pPr>
        <w:rPr>
          <w:rFonts w:eastAsia="Malgun Gothic"/>
          <w:b/>
          <w:lang w:eastAsia="zh-CN"/>
        </w:rPr>
      </w:pPr>
      <w:r>
        <w:rPr>
          <w:rFonts w:eastAsia="Malgun Gothic"/>
          <w:b/>
          <w:lang w:eastAsia="zh-CN"/>
        </w:rPr>
        <w:t>The following conclusion is to be captured in the TR</w:t>
      </w:r>
    </w:p>
    <w:p w14:paraId="78AE33DD" w14:textId="77777777" w:rsidR="00F71B66" w:rsidRPr="00F71B66" w:rsidRDefault="00F71B66" w:rsidP="00F71B66">
      <w:pPr>
        <w:rPr>
          <w:rFonts w:eastAsia="Malgun Gothic"/>
          <w:lang w:eastAsia="ko-KR"/>
        </w:rPr>
      </w:pPr>
      <w:r w:rsidRPr="00F71B66">
        <w:rPr>
          <w:rFonts w:eastAsia="Malgun Gothic"/>
          <w:lang w:eastAsia="ko-KR"/>
        </w:rPr>
        <w:t>From the study of the benefit of knowledge among gNBs of semi-static SBFD time and frequency configuration, followings are observed:</w:t>
      </w:r>
    </w:p>
    <w:p w14:paraId="4E089DB2" w14:textId="77777777" w:rsidR="00F71B66" w:rsidRPr="00F71B66" w:rsidRDefault="00F71B66" w:rsidP="001A7489">
      <w:pPr>
        <w:pStyle w:val="afff0"/>
        <w:numPr>
          <w:ilvl w:val="0"/>
          <w:numId w:val="112"/>
        </w:numPr>
        <w:suppressAutoHyphens/>
        <w:ind w:leftChars="0"/>
        <w:contextualSpacing/>
        <w:rPr>
          <w:rFonts w:ascii="Times New Roman" w:hAnsi="Times New Roman"/>
          <w:sz w:val="20"/>
          <w:szCs w:val="20"/>
        </w:rPr>
      </w:pPr>
      <w:r w:rsidRPr="00F71B66">
        <w:rPr>
          <w:rFonts w:ascii="Times New Roman" w:hAnsi="Times New Roman"/>
          <w:sz w:val="20"/>
          <w:szCs w:val="20"/>
        </w:rPr>
        <w:t xml:space="preserve">The knowledge among gNBs of semi-static SBFD time and frequency </w:t>
      </w:r>
      <w:r w:rsidRPr="00F71B66">
        <w:rPr>
          <w:rFonts w:ascii="Times New Roman" w:eastAsia="Malgun Gothic" w:hAnsi="Times New Roman"/>
          <w:sz w:val="20"/>
          <w:szCs w:val="20"/>
          <w:lang w:eastAsia="ko-KR"/>
        </w:rPr>
        <w:t>configuration</w:t>
      </w:r>
      <w:r w:rsidRPr="00F71B66">
        <w:rPr>
          <w:rFonts w:ascii="Times New Roman" w:hAnsi="Times New Roman"/>
          <w:sz w:val="20"/>
          <w:szCs w:val="20"/>
        </w:rPr>
        <w:t xml:space="preserve"> can be beneficial depending on gNB implementation</w:t>
      </w:r>
    </w:p>
    <w:p w14:paraId="3B968B9B" w14:textId="77777777" w:rsidR="00F71B66" w:rsidRPr="00F71B66" w:rsidRDefault="00F71B66" w:rsidP="00F71B66">
      <w:pPr>
        <w:pStyle w:val="afff0"/>
        <w:suppressAutoHyphens/>
        <w:ind w:leftChars="0" w:left="0"/>
        <w:contextualSpacing/>
        <w:rPr>
          <w:rFonts w:ascii="Times New Roman" w:hAnsi="Times New Roman"/>
          <w:sz w:val="20"/>
          <w:szCs w:val="20"/>
        </w:rPr>
      </w:pPr>
      <w:r w:rsidRPr="00F71B66">
        <w:rPr>
          <w:rFonts w:ascii="Times New Roman" w:hAnsi="Times New Roman"/>
          <w:sz w:val="20"/>
          <w:szCs w:val="20"/>
        </w:rPr>
        <w:t>Note: As of RAN1#113, there are no evaluation results to verify the magnitude of the benefit</w:t>
      </w:r>
    </w:p>
    <w:p w14:paraId="1976A043" w14:textId="77777777" w:rsidR="00F71B66" w:rsidRPr="00871FDC" w:rsidRDefault="00F71B66" w:rsidP="00F71B66">
      <w:pPr>
        <w:rPr>
          <w:sz w:val="16"/>
          <w:lang w:val="en-US" w:eastAsia="ko-KR"/>
        </w:rPr>
      </w:pPr>
    </w:p>
    <w:p w14:paraId="49F09ED3" w14:textId="77777777" w:rsidR="00F71B66" w:rsidRDefault="00F71B66" w:rsidP="00F71B66">
      <w:pPr>
        <w:rPr>
          <w:lang w:val="en-US" w:eastAsia="ko-KR"/>
        </w:rPr>
      </w:pPr>
    </w:p>
    <w:p w14:paraId="2F09F44C" w14:textId="77777777" w:rsidR="00F71B66" w:rsidRPr="00C7647B" w:rsidRDefault="00F71B66" w:rsidP="00F71B66">
      <w:pPr>
        <w:rPr>
          <w:b/>
          <w:bCs/>
          <w:highlight w:val="green"/>
          <w:lang w:eastAsia="ko-KR"/>
        </w:rPr>
      </w:pPr>
      <w:r w:rsidRPr="00C7647B">
        <w:rPr>
          <w:b/>
          <w:bCs/>
          <w:highlight w:val="green"/>
          <w:lang w:eastAsia="ko-KR"/>
        </w:rPr>
        <w:t>Agreement</w:t>
      </w:r>
    </w:p>
    <w:p w14:paraId="2BEDD3D0" w14:textId="77777777" w:rsidR="00F71B66" w:rsidRPr="00C7647B" w:rsidRDefault="00F71B66" w:rsidP="00F71B66">
      <w:pPr>
        <w:rPr>
          <w:rFonts w:eastAsia="Malgun Gothic"/>
          <w:b/>
          <w:lang w:eastAsia="zh-CN"/>
        </w:rPr>
      </w:pPr>
      <w:r w:rsidRPr="00C7647B">
        <w:rPr>
          <w:rFonts w:eastAsia="Malgun Gothic"/>
          <w:b/>
          <w:lang w:eastAsia="zh-CN"/>
        </w:rPr>
        <w:t>The following conclusion is to be captured in the TR</w:t>
      </w:r>
    </w:p>
    <w:p w14:paraId="5DE3A1FC" w14:textId="77777777" w:rsidR="00F71B66" w:rsidRPr="00F71B66" w:rsidRDefault="00F71B66" w:rsidP="00F71B66">
      <w:pPr>
        <w:spacing w:after="80"/>
        <w:rPr>
          <w:rFonts w:eastAsia="Malgun Gothic"/>
          <w:lang w:eastAsia="ko-KR"/>
        </w:rPr>
      </w:pPr>
      <w:r w:rsidRPr="00F71B66">
        <w:rPr>
          <w:rFonts w:eastAsia="Malgun Gothic"/>
          <w:lang w:eastAsia="ko-KR"/>
        </w:rPr>
        <w:t>From the study of UL resource muting for gNB-to-gNB co-channel CLI measurement, channel measurement, the followings are observed:</w:t>
      </w:r>
    </w:p>
    <w:p w14:paraId="00CA2F12" w14:textId="77777777" w:rsidR="00F71B66" w:rsidRPr="00F71B66" w:rsidRDefault="00F71B66" w:rsidP="001A7489">
      <w:pPr>
        <w:pStyle w:val="afff0"/>
        <w:numPr>
          <w:ilvl w:val="0"/>
          <w:numId w:val="114"/>
        </w:numPr>
        <w:suppressAutoHyphens/>
        <w:spacing w:after="80" w:line="259" w:lineRule="auto"/>
        <w:ind w:leftChars="0"/>
        <w:contextualSpacing/>
        <w:rPr>
          <w:rFonts w:ascii="Times New Roman" w:eastAsia="Malgun Gothic" w:hAnsi="Times New Roman"/>
          <w:sz w:val="20"/>
          <w:szCs w:val="20"/>
          <w:lang w:eastAsia="ko-KR"/>
        </w:rPr>
      </w:pPr>
      <w:r w:rsidRPr="00F71B66">
        <w:rPr>
          <w:rFonts w:ascii="Times New Roman" w:hAnsi="Times New Roman"/>
          <w:sz w:val="20"/>
          <w:szCs w:val="20"/>
        </w:rPr>
        <w:t xml:space="preserve">The </w:t>
      </w:r>
      <w:r w:rsidRPr="00F71B66">
        <w:rPr>
          <w:rFonts w:ascii="Times New Roman" w:eastAsia="Malgun Gothic" w:hAnsi="Times New Roman"/>
          <w:sz w:val="20"/>
          <w:szCs w:val="20"/>
          <w:lang w:eastAsia="ko-KR"/>
        </w:rPr>
        <w:t xml:space="preserve">UL resource muting can be used to measure the gNB-to-gNB CLI levels with less interference from UL. </w:t>
      </w:r>
    </w:p>
    <w:p w14:paraId="677C75F1" w14:textId="77777777" w:rsidR="00F71B66" w:rsidRPr="00F71B66" w:rsidRDefault="00F71B66" w:rsidP="001A7489">
      <w:pPr>
        <w:pStyle w:val="afff0"/>
        <w:numPr>
          <w:ilvl w:val="0"/>
          <w:numId w:val="114"/>
        </w:numPr>
        <w:suppressAutoHyphens/>
        <w:spacing w:after="80" w:line="259" w:lineRule="auto"/>
        <w:ind w:leftChars="0"/>
        <w:contextualSpacing/>
        <w:rPr>
          <w:rFonts w:ascii="Times New Roman" w:eastAsia="Malgun Gothic" w:hAnsi="Times New Roman"/>
          <w:sz w:val="20"/>
          <w:szCs w:val="20"/>
          <w:lang w:eastAsia="ko-KR"/>
        </w:rPr>
      </w:pPr>
      <w:r w:rsidRPr="00F71B66">
        <w:rPr>
          <w:rFonts w:ascii="Times New Roman" w:hAnsi="Times New Roman"/>
          <w:sz w:val="20"/>
          <w:szCs w:val="20"/>
        </w:rPr>
        <w:t xml:space="preserve">The </w:t>
      </w:r>
      <w:r w:rsidRPr="00F71B66">
        <w:rPr>
          <w:rFonts w:ascii="Times New Roman" w:eastAsia="Malgun Gothic" w:hAnsi="Times New Roman"/>
          <w:sz w:val="20"/>
          <w:szCs w:val="20"/>
          <w:lang w:eastAsia="ko-KR"/>
        </w:rPr>
        <w:t>UL resource muting can be used to measure the gNB-to-gNB channel with less interference from UL.</w:t>
      </w:r>
    </w:p>
    <w:p w14:paraId="2CC5856E" w14:textId="77777777" w:rsidR="00F71B66" w:rsidRPr="00F71B66" w:rsidRDefault="00F71B66" w:rsidP="001A7489">
      <w:pPr>
        <w:pStyle w:val="afff0"/>
        <w:numPr>
          <w:ilvl w:val="0"/>
          <w:numId w:val="114"/>
        </w:numPr>
        <w:suppressAutoHyphens/>
        <w:spacing w:after="80" w:line="259" w:lineRule="auto"/>
        <w:ind w:leftChars="0"/>
        <w:contextualSpacing/>
        <w:rPr>
          <w:rFonts w:ascii="Times New Roman" w:eastAsia="Malgun Gothic" w:hAnsi="Times New Roman"/>
          <w:sz w:val="20"/>
          <w:szCs w:val="20"/>
          <w:lang w:eastAsia="ko-KR"/>
        </w:rPr>
      </w:pPr>
      <w:r w:rsidRPr="00F71B66">
        <w:rPr>
          <w:rFonts w:ascii="Times New Roman" w:hAnsi="Times New Roman"/>
          <w:sz w:val="20"/>
          <w:szCs w:val="20"/>
        </w:rPr>
        <w:t xml:space="preserve">The UL resource muting can be used to </w:t>
      </w:r>
      <w:r w:rsidRPr="00F71B66">
        <w:rPr>
          <w:rFonts w:ascii="Times New Roman" w:eastAsia="Malgun Gothic" w:hAnsi="Times New Roman"/>
          <w:sz w:val="20"/>
          <w:szCs w:val="20"/>
          <w:lang w:eastAsia="ko-KR"/>
        </w:rPr>
        <w:t>measure</w:t>
      </w:r>
      <w:r w:rsidRPr="00F71B66">
        <w:rPr>
          <w:rFonts w:ascii="Times New Roman" w:hAnsi="Times New Roman"/>
          <w:sz w:val="20"/>
          <w:szCs w:val="20"/>
        </w:rPr>
        <w:t xml:space="preserve"> the gNB-to-gNB CLI interference covariance matrix </w:t>
      </w:r>
      <w:r w:rsidRPr="00F71B66">
        <w:rPr>
          <w:rFonts w:ascii="Times New Roman" w:eastAsia="Malgun Gothic" w:hAnsi="Times New Roman"/>
          <w:sz w:val="20"/>
          <w:szCs w:val="20"/>
          <w:lang w:eastAsia="ko-KR"/>
        </w:rPr>
        <w:t>with less interference from UL</w:t>
      </w:r>
      <w:r w:rsidRPr="00F71B66">
        <w:rPr>
          <w:rFonts w:ascii="Times New Roman" w:hAnsi="Times New Roman"/>
          <w:sz w:val="20"/>
          <w:szCs w:val="20"/>
        </w:rPr>
        <w:t>.</w:t>
      </w:r>
    </w:p>
    <w:p w14:paraId="309C9AF6" w14:textId="77777777" w:rsidR="00F71B66" w:rsidRPr="00F71B66" w:rsidRDefault="00F71B66" w:rsidP="00F71B66">
      <w:pPr>
        <w:spacing w:line="252" w:lineRule="auto"/>
      </w:pPr>
      <w:r w:rsidRPr="00F71B66">
        <w:t>Note: Above can be done using current specification which supports transparent UL resource muting with gNB scheduling</w:t>
      </w:r>
    </w:p>
    <w:p w14:paraId="02F1AC95" w14:textId="396B7484" w:rsidR="00F71B66" w:rsidRPr="00F71B66" w:rsidRDefault="00F71B66" w:rsidP="00F71B66">
      <w:pPr>
        <w:spacing w:line="252" w:lineRule="auto"/>
      </w:pPr>
      <w:r w:rsidRPr="00F71B66">
        <w:t>Note: UL resource muting could incur UL performance loss</w:t>
      </w:r>
    </w:p>
    <w:p w14:paraId="6A61CDF5" w14:textId="45272052" w:rsidR="00F71B66" w:rsidRDefault="00F71B66" w:rsidP="00F71B66">
      <w:pPr>
        <w:spacing w:line="252" w:lineRule="auto"/>
      </w:pPr>
    </w:p>
    <w:p w14:paraId="0BAD4AEA" w14:textId="77777777" w:rsidR="003A4B47" w:rsidRDefault="00701410" w:rsidP="00B13A4D">
      <w:pPr>
        <w:pStyle w:val="40"/>
        <w:numPr>
          <w:ilvl w:val="0"/>
          <w:numId w:val="0"/>
        </w:numPr>
        <w:ind w:left="360" w:hanging="360"/>
        <w:rPr>
          <w:lang w:eastAsia="ja-JP"/>
        </w:rPr>
      </w:pPr>
      <w:r>
        <w:rPr>
          <w:lang w:eastAsia="ja-JP"/>
        </w:rPr>
        <w:t>2.1.2</w:t>
      </w:r>
      <w:r>
        <w:rPr>
          <w:lang w:eastAsia="ja-JP"/>
        </w:rPr>
        <w:tab/>
        <w:t>Remaining Open issues</w:t>
      </w:r>
    </w:p>
    <w:p w14:paraId="2DFEC26F" w14:textId="33DE416B" w:rsidR="006628C0" w:rsidRDefault="00FE5C0E" w:rsidP="00FD0F69">
      <w:pPr>
        <w:rPr>
          <w:rFonts w:eastAsiaTheme="minorEastAsia"/>
          <w:lang w:eastAsia="zh-CN"/>
        </w:rPr>
      </w:pPr>
      <w:r w:rsidRPr="00DE0336">
        <w:rPr>
          <w:rFonts w:eastAsiaTheme="minorEastAsia"/>
          <w:lang w:eastAsia="zh-CN"/>
        </w:rPr>
        <w:t xml:space="preserve">About </w:t>
      </w:r>
      <w:r w:rsidR="00FF7822">
        <w:rPr>
          <w:rFonts w:eastAsiaTheme="minorEastAsia"/>
          <w:lang w:eastAsia="zh-CN"/>
        </w:rPr>
        <w:t>8</w:t>
      </w:r>
      <w:r w:rsidR="000835AB">
        <w:rPr>
          <w:rFonts w:eastAsiaTheme="minorEastAsia"/>
          <w:lang w:eastAsia="zh-CN"/>
        </w:rPr>
        <w:t>5</w:t>
      </w:r>
      <w:r w:rsidRPr="00DE0336">
        <w:rPr>
          <w:rFonts w:eastAsiaTheme="minorEastAsia"/>
          <w:lang w:eastAsia="zh-CN"/>
        </w:rPr>
        <w:t xml:space="preserve">% of the items of RAN1 objectives have been accomplished. </w:t>
      </w:r>
      <w:r w:rsidR="00FD0F69">
        <w:rPr>
          <w:rFonts w:eastAsiaTheme="minorEastAsia"/>
          <w:lang w:eastAsia="zh-CN"/>
        </w:rPr>
        <w:t>F</w:t>
      </w:r>
      <w:r w:rsidRPr="00DE0336">
        <w:rPr>
          <w:rFonts w:eastAsiaTheme="minorEastAsia"/>
          <w:lang w:eastAsia="zh-CN"/>
        </w:rPr>
        <w:t xml:space="preserve">urther work </w:t>
      </w:r>
      <w:r w:rsidR="00FD0F69">
        <w:rPr>
          <w:rFonts w:eastAsiaTheme="minorEastAsia"/>
          <w:lang w:eastAsia="zh-CN"/>
        </w:rPr>
        <w:t xml:space="preserve">is needed on </w:t>
      </w:r>
      <w:r w:rsidR="006628C0" w:rsidRPr="006628C0">
        <w:rPr>
          <w:rFonts w:eastAsiaTheme="minorEastAsia"/>
          <w:lang w:eastAsia="zh-CN"/>
        </w:rPr>
        <w:t>studying potential schemes and enhancements on SBFD and dynamic/flexible TDD.</w:t>
      </w:r>
    </w:p>
    <w:p w14:paraId="0B95E3B6" w14:textId="357D9660" w:rsidR="006628C0" w:rsidRDefault="006628C0" w:rsidP="0069557F">
      <w:pPr>
        <w:pStyle w:val="afff0"/>
        <w:numPr>
          <w:ilvl w:val="0"/>
          <w:numId w:val="22"/>
        </w:numPr>
        <w:ind w:leftChars="0"/>
        <w:rPr>
          <w:rFonts w:ascii="Times New Roman" w:eastAsiaTheme="minorEastAsia" w:hAnsi="Times New Roman"/>
          <w:kern w:val="0"/>
          <w:sz w:val="20"/>
          <w:szCs w:val="20"/>
          <w:lang w:val="en-GB" w:eastAsia="zh-CN"/>
        </w:rPr>
      </w:pPr>
      <w:r w:rsidRPr="006628C0">
        <w:rPr>
          <w:rFonts w:ascii="Times New Roman" w:eastAsiaTheme="minorEastAsia" w:hAnsi="Times New Roman"/>
          <w:kern w:val="0"/>
          <w:sz w:val="20"/>
          <w:szCs w:val="20"/>
          <w:lang w:val="en-GB" w:eastAsia="zh-CN"/>
        </w:rPr>
        <w:t>Conduct feasibility analysis from performance perspective, specification perspective and impact on legacy operation perspective, draw observations and conclusions.</w:t>
      </w:r>
    </w:p>
    <w:p w14:paraId="29A1F4BB" w14:textId="7470F7FF" w:rsidR="00336930" w:rsidRPr="00DE0336" w:rsidRDefault="00FE5C0E" w:rsidP="0069557F">
      <w:pPr>
        <w:pStyle w:val="afff0"/>
        <w:numPr>
          <w:ilvl w:val="0"/>
          <w:numId w:val="22"/>
        </w:numPr>
        <w:ind w:leftChars="0"/>
        <w:rPr>
          <w:rFonts w:ascii="Times New Roman" w:eastAsiaTheme="minorEastAsia" w:hAnsi="Times New Roman"/>
          <w:kern w:val="0"/>
          <w:sz w:val="20"/>
          <w:szCs w:val="20"/>
          <w:lang w:val="en-GB" w:eastAsia="zh-CN"/>
        </w:rPr>
      </w:pPr>
      <w:r w:rsidRPr="00DE0336">
        <w:rPr>
          <w:rFonts w:ascii="Times New Roman" w:eastAsiaTheme="minorEastAsia" w:hAnsi="Times New Roman"/>
          <w:kern w:val="0"/>
          <w:sz w:val="20"/>
          <w:szCs w:val="20"/>
          <w:lang w:val="en-GB" w:eastAsia="zh-CN"/>
        </w:rPr>
        <w:t>Conduct performance evaluation, collect evaluation results, draw observations and conclusions.</w:t>
      </w:r>
    </w:p>
    <w:p w14:paraId="7E832F7C" w14:textId="77777777" w:rsidR="00336930" w:rsidRPr="00336930" w:rsidRDefault="00336930" w:rsidP="00336930">
      <w:pPr>
        <w:pStyle w:val="afff0"/>
        <w:ind w:leftChars="0" w:left="420"/>
        <w:rPr>
          <w:rFonts w:ascii="Times New Roman" w:eastAsiaTheme="minorEastAsia" w:hAnsi="Times New Roman"/>
          <w:kern w:val="0"/>
          <w:sz w:val="20"/>
          <w:szCs w:val="20"/>
          <w:lang w:val="en-GB" w:eastAsia="zh-CN"/>
        </w:rPr>
      </w:pPr>
    </w:p>
    <w:p w14:paraId="770171B9" w14:textId="3F1566A4" w:rsidR="00D12658" w:rsidRDefault="00D12658" w:rsidP="00B13A4D">
      <w:pPr>
        <w:pStyle w:val="20"/>
        <w:numPr>
          <w:ilvl w:val="0"/>
          <w:numId w:val="0"/>
        </w:numPr>
        <w:ind w:left="360" w:hanging="360"/>
        <w:rPr>
          <w:lang w:eastAsia="ja-JP"/>
        </w:rPr>
      </w:pPr>
      <w:r>
        <w:rPr>
          <w:lang w:eastAsia="ja-JP"/>
        </w:rPr>
        <w:t>2.3</w:t>
      </w:r>
      <w:r>
        <w:rPr>
          <w:lang w:eastAsia="ja-JP"/>
        </w:rPr>
        <w:tab/>
      </w:r>
      <w:r>
        <w:rPr>
          <w:rFonts w:hint="eastAsia"/>
          <w:lang w:eastAsia="ja-JP"/>
        </w:rPr>
        <w:t>RAN</w:t>
      </w:r>
      <w:r>
        <w:rPr>
          <w:lang w:eastAsia="ja-JP"/>
        </w:rPr>
        <w:t>2</w:t>
      </w:r>
    </w:p>
    <w:p w14:paraId="0D74BAA6" w14:textId="77777777" w:rsidR="00D12658" w:rsidRDefault="00D12658" w:rsidP="00B13A4D">
      <w:pPr>
        <w:pStyle w:val="40"/>
        <w:numPr>
          <w:ilvl w:val="0"/>
          <w:numId w:val="0"/>
        </w:numPr>
        <w:ind w:left="360" w:hanging="360"/>
        <w:rPr>
          <w:lang w:eastAsia="ja-JP"/>
        </w:rPr>
      </w:pPr>
      <w:r>
        <w:rPr>
          <w:lang w:eastAsia="ja-JP"/>
        </w:rPr>
        <w:t>2.3.1</w:t>
      </w:r>
      <w:r>
        <w:rPr>
          <w:lang w:eastAsia="ja-JP"/>
        </w:rPr>
        <w:tab/>
        <w:t>Agreements</w:t>
      </w:r>
    </w:p>
    <w:p w14:paraId="27DA2670" w14:textId="2081FFBA" w:rsidR="00D12658" w:rsidRPr="00841C24" w:rsidRDefault="00D12658" w:rsidP="00B13A4D">
      <w:pPr>
        <w:pStyle w:val="40"/>
        <w:numPr>
          <w:ilvl w:val="0"/>
          <w:numId w:val="0"/>
        </w:numPr>
        <w:ind w:left="360" w:hanging="360"/>
        <w:rPr>
          <w:rFonts w:cs="Arial"/>
          <w:lang w:eastAsia="ja-JP"/>
        </w:rPr>
      </w:pPr>
      <w:r>
        <w:rPr>
          <w:lang w:eastAsia="ja-JP"/>
        </w:rPr>
        <w:t>2.3.2</w:t>
      </w:r>
      <w:r>
        <w:rPr>
          <w:lang w:eastAsia="ja-JP"/>
        </w:rPr>
        <w:tab/>
        <w:t>Remaining Open issues</w:t>
      </w:r>
    </w:p>
    <w:p w14:paraId="42508564" w14:textId="77777777" w:rsidR="00D12658" w:rsidRDefault="00D12658" w:rsidP="00B13A4D">
      <w:pPr>
        <w:pStyle w:val="20"/>
        <w:numPr>
          <w:ilvl w:val="0"/>
          <w:numId w:val="0"/>
        </w:numPr>
        <w:ind w:left="360" w:hanging="360"/>
        <w:rPr>
          <w:lang w:eastAsia="ja-JP"/>
        </w:rPr>
      </w:pPr>
      <w:r>
        <w:rPr>
          <w:lang w:eastAsia="ja-JP"/>
        </w:rPr>
        <w:t>2.3</w:t>
      </w:r>
      <w:r>
        <w:rPr>
          <w:lang w:eastAsia="ja-JP"/>
        </w:rPr>
        <w:tab/>
      </w:r>
      <w:r>
        <w:rPr>
          <w:rFonts w:hint="eastAsia"/>
          <w:lang w:eastAsia="ja-JP"/>
        </w:rPr>
        <w:t>RAN3</w:t>
      </w:r>
    </w:p>
    <w:p w14:paraId="261A1AA8" w14:textId="77777777" w:rsidR="00D12658" w:rsidRDefault="00D12658" w:rsidP="00B13A4D">
      <w:pPr>
        <w:pStyle w:val="40"/>
        <w:numPr>
          <w:ilvl w:val="0"/>
          <w:numId w:val="0"/>
        </w:numPr>
        <w:ind w:left="360" w:hanging="360"/>
        <w:rPr>
          <w:lang w:eastAsia="ja-JP"/>
        </w:rPr>
      </w:pPr>
      <w:r>
        <w:rPr>
          <w:lang w:eastAsia="ja-JP"/>
        </w:rPr>
        <w:t>2.3.1</w:t>
      </w:r>
      <w:r>
        <w:rPr>
          <w:lang w:eastAsia="ja-JP"/>
        </w:rPr>
        <w:tab/>
        <w:t>Agreements</w:t>
      </w:r>
    </w:p>
    <w:p w14:paraId="054850CD" w14:textId="09BC868A" w:rsidR="00D12658" w:rsidRPr="00841C24" w:rsidRDefault="00D12658" w:rsidP="00B13A4D">
      <w:pPr>
        <w:pStyle w:val="40"/>
        <w:numPr>
          <w:ilvl w:val="0"/>
          <w:numId w:val="0"/>
        </w:numPr>
        <w:ind w:left="360" w:hanging="360"/>
        <w:rPr>
          <w:rFonts w:cs="Arial"/>
          <w:lang w:eastAsia="ja-JP"/>
        </w:rPr>
      </w:pPr>
      <w:r>
        <w:rPr>
          <w:lang w:eastAsia="ja-JP"/>
        </w:rPr>
        <w:t>2.3.2</w:t>
      </w:r>
      <w:r>
        <w:rPr>
          <w:lang w:eastAsia="ja-JP"/>
        </w:rPr>
        <w:tab/>
        <w:t>Remaining Open issues</w:t>
      </w:r>
    </w:p>
    <w:p w14:paraId="5973F664" w14:textId="15531D96" w:rsidR="00701410" w:rsidRDefault="00701410" w:rsidP="00B13A4D">
      <w:pPr>
        <w:pStyle w:val="20"/>
        <w:numPr>
          <w:ilvl w:val="0"/>
          <w:numId w:val="0"/>
        </w:numPr>
        <w:ind w:left="360" w:hanging="360"/>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5DACD2E" w:rsidR="00701410" w:rsidRDefault="00701410" w:rsidP="001A7489">
      <w:pPr>
        <w:pStyle w:val="40"/>
        <w:numPr>
          <w:ilvl w:val="2"/>
          <w:numId w:val="117"/>
        </w:numPr>
        <w:rPr>
          <w:lang w:eastAsia="ja-JP"/>
        </w:rPr>
      </w:pPr>
      <w:r>
        <w:rPr>
          <w:lang w:eastAsia="ja-JP"/>
        </w:rPr>
        <w:t>Agreements</w:t>
      </w:r>
    </w:p>
    <w:p w14:paraId="68D22B0C" w14:textId="77777777" w:rsidR="00581A2E" w:rsidRDefault="00B12CF4" w:rsidP="00581A2E">
      <w:pPr>
        <w:rPr>
          <w:b/>
        </w:rPr>
      </w:pPr>
      <w:r w:rsidRPr="000A3CE4">
        <w:rPr>
          <w:b/>
        </w:rPr>
        <w:t>RAN</w:t>
      </w:r>
      <w:r>
        <w:rPr>
          <w:b/>
        </w:rPr>
        <w:t>4</w:t>
      </w:r>
      <w:r w:rsidRPr="000A3CE4">
        <w:rPr>
          <w:b/>
        </w:rPr>
        <w:t xml:space="preserve"> </w:t>
      </w:r>
      <w:r w:rsidRPr="000A3CE4">
        <w:rPr>
          <w:rFonts w:hint="eastAsia"/>
          <w:b/>
        </w:rPr>
        <w:t>#</w:t>
      </w:r>
      <w:r>
        <w:rPr>
          <w:b/>
        </w:rPr>
        <w:t>106bis-e</w:t>
      </w:r>
      <w:r w:rsidRPr="000A3CE4">
        <w:rPr>
          <w:b/>
        </w:rPr>
        <w:t xml:space="preserve"> (</w:t>
      </w:r>
      <w:r>
        <w:rPr>
          <w:b/>
        </w:rPr>
        <w:t>April</w:t>
      </w:r>
      <w:r w:rsidRPr="000A3CE4">
        <w:rPr>
          <w:b/>
        </w:rPr>
        <w:t xml:space="preserve"> 20</w:t>
      </w:r>
      <w:r>
        <w:rPr>
          <w:b/>
        </w:rPr>
        <w:t>23</w:t>
      </w:r>
      <w:r w:rsidRPr="000A3CE4">
        <w:rPr>
          <w:b/>
        </w:rPr>
        <w:t>)</w:t>
      </w:r>
    </w:p>
    <w:p w14:paraId="2AE8F769" w14:textId="78F1A19E" w:rsidR="00B12CF4" w:rsidRPr="00581A2E" w:rsidRDefault="00B12CF4" w:rsidP="00581A2E">
      <w:pPr>
        <w:rPr>
          <w:b/>
        </w:rPr>
      </w:pPr>
      <w:r w:rsidRPr="00C910A1">
        <w:rPr>
          <w:rFonts w:eastAsia="Malgun Gothic" w:cs="Times"/>
          <w:lang w:eastAsia="zh-CN"/>
        </w:rPr>
        <w:t xml:space="preserve">LS to RAN1 </w:t>
      </w:r>
      <w:r w:rsidR="00A121F4" w:rsidRPr="00C910A1">
        <w:rPr>
          <w:rFonts w:eastAsia="Malgun Gothic" w:cs="Times"/>
          <w:lang w:eastAsia="zh-CN"/>
        </w:rPr>
        <w:t>is</w:t>
      </w:r>
      <w:r w:rsidRPr="00C910A1">
        <w:rPr>
          <w:rFonts w:eastAsia="Malgun Gothic" w:cs="Times"/>
          <w:lang w:eastAsia="zh-CN"/>
        </w:rPr>
        <w:t xml:space="preserve"> approved</w:t>
      </w:r>
      <w:r w:rsidRPr="00C910A1">
        <w:rPr>
          <w:rFonts w:eastAsia="Malgun Gothic" w:cs="Times" w:hint="eastAsia"/>
          <w:lang w:eastAsia="zh-CN"/>
        </w:rPr>
        <w:t xml:space="preserve"> </w:t>
      </w:r>
      <w:r w:rsidR="00C910A1" w:rsidRPr="00C910A1">
        <w:rPr>
          <w:rFonts w:eastAsia="Malgun Gothic" w:cs="Times"/>
          <w:lang w:eastAsia="zh-CN"/>
        </w:rPr>
        <w:t xml:space="preserve">in </w:t>
      </w:r>
      <w:r w:rsidRPr="00C910A1">
        <w:rPr>
          <w:rFonts w:eastAsia="Malgun Gothic" w:cs="Times" w:hint="eastAsia"/>
          <w:lang w:eastAsia="zh-CN"/>
        </w:rPr>
        <w:t>R4-</w:t>
      </w:r>
      <w:r w:rsidRPr="00C910A1">
        <w:rPr>
          <w:rFonts w:eastAsia="Malgun Gothic" w:cs="Times"/>
          <w:lang w:eastAsia="zh-CN"/>
        </w:rPr>
        <w:t>2306004</w:t>
      </w:r>
      <w:r w:rsidR="00C910A1" w:rsidRPr="00C910A1">
        <w:rPr>
          <w:rFonts w:eastAsia="Malgun Gothic" w:cs="Times"/>
          <w:lang w:eastAsia="zh-CN"/>
        </w:rPr>
        <w:t>:</w:t>
      </w:r>
      <w:r w:rsidR="00A121F4" w:rsidRPr="00C910A1">
        <w:rPr>
          <w:rFonts w:eastAsia="Malgun Gothic" w:cs="Times"/>
          <w:lang w:eastAsia="zh-CN"/>
        </w:rPr>
        <w:t xml:space="preserve"> </w:t>
      </w:r>
      <w:r w:rsidRPr="00C910A1">
        <w:rPr>
          <w:rFonts w:eastAsia="Malgun Gothic" w:cs="Times" w:hint="eastAsia"/>
          <w:lang w:eastAsia="zh-CN"/>
        </w:rPr>
        <w:t xml:space="preserve">  </w:t>
      </w:r>
    </w:p>
    <w:p w14:paraId="436CD844" w14:textId="77777777" w:rsidR="00A121F4" w:rsidRPr="00C910A1" w:rsidRDefault="00A121F4" w:rsidP="001A7489">
      <w:pPr>
        <w:numPr>
          <w:ilvl w:val="0"/>
          <w:numId w:val="99"/>
        </w:numPr>
        <w:overflowPunct/>
        <w:autoSpaceDE/>
        <w:autoSpaceDN/>
        <w:adjustRightInd/>
        <w:spacing w:after="0"/>
        <w:textAlignment w:val="auto"/>
        <w:rPr>
          <w:rFonts w:eastAsia="Malgun Gothic" w:cs="Times"/>
          <w:lang w:eastAsia="zh-CN"/>
        </w:rPr>
      </w:pPr>
      <w:r w:rsidRPr="00C910A1">
        <w:rPr>
          <w:rFonts w:eastAsia="Malgun Gothic" w:cs="Times"/>
          <w:lang w:eastAsia="zh-CN"/>
        </w:rPr>
        <w:t>Confirmation on ACS and noise figure model shall be applied simultaneously;</w:t>
      </w:r>
    </w:p>
    <w:p w14:paraId="41B18085" w14:textId="77777777" w:rsidR="00A121F4" w:rsidRPr="00C910A1" w:rsidRDefault="00A121F4" w:rsidP="001A7489">
      <w:pPr>
        <w:numPr>
          <w:ilvl w:val="0"/>
          <w:numId w:val="99"/>
        </w:numPr>
        <w:overflowPunct/>
        <w:autoSpaceDE/>
        <w:autoSpaceDN/>
        <w:adjustRightInd/>
        <w:spacing w:after="0"/>
        <w:textAlignment w:val="auto"/>
        <w:rPr>
          <w:rFonts w:eastAsia="Malgun Gothic" w:cs="Times"/>
          <w:lang w:eastAsia="zh-CN"/>
        </w:rPr>
      </w:pPr>
      <w:r w:rsidRPr="00C910A1">
        <w:rPr>
          <w:rFonts w:eastAsia="Malgun Gothic" w:cs="Times"/>
          <w:lang w:eastAsia="zh-CN"/>
        </w:rPr>
        <w:t>ACS value range for typical FR1 gNB implementation is provided: [46 or 50]dB to [62]dB;</w:t>
      </w:r>
    </w:p>
    <w:p w14:paraId="519C43A9" w14:textId="77777777" w:rsidR="00A121F4" w:rsidRPr="00C910A1" w:rsidRDefault="00A121F4" w:rsidP="001A7489">
      <w:pPr>
        <w:numPr>
          <w:ilvl w:val="0"/>
          <w:numId w:val="99"/>
        </w:numPr>
        <w:overflowPunct/>
        <w:autoSpaceDE/>
        <w:autoSpaceDN/>
        <w:adjustRightInd/>
        <w:spacing w:after="0"/>
        <w:textAlignment w:val="auto"/>
        <w:rPr>
          <w:rFonts w:eastAsia="Malgun Gothic" w:cs="Times"/>
          <w:lang w:eastAsia="zh-CN"/>
        </w:rPr>
      </w:pPr>
      <w:r w:rsidRPr="00C910A1">
        <w:rPr>
          <w:rFonts w:eastAsia="Malgun Gothic" w:cs="Times"/>
          <w:lang w:eastAsia="zh-CN"/>
        </w:rPr>
        <w:t xml:space="preserve">ICS value range for typical FR1 gNB implementation is provided: 46dB to [62]dB. </w:t>
      </w:r>
    </w:p>
    <w:p w14:paraId="72DC7FF6" w14:textId="77777777" w:rsidR="00A121F4" w:rsidRPr="00C910A1" w:rsidRDefault="00A121F4" w:rsidP="001A7489">
      <w:pPr>
        <w:numPr>
          <w:ilvl w:val="0"/>
          <w:numId w:val="99"/>
        </w:numPr>
        <w:overflowPunct/>
        <w:autoSpaceDE/>
        <w:autoSpaceDN/>
        <w:adjustRightInd/>
        <w:spacing w:after="0"/>
        <w:textAlignment w:val="auto"/>
        <w:rPr>
          <w:rFonts w:eastAsia="Malgun Gothic" w:cs="Times"/>
          <w:lang w:eastAsia="zh-CN"/>
        </w:rPr>
      </w:pPr>
      <w:r w:rsidRPr="00C910A1">
        <w:rPr>
          <w:rFonts w:eastAsia="Malgun Gothic" w:cs="Times"/>
          <w:lang w:eastAsia="zh-CN"/>
        </w:rPr>
        <w:t xml:space="preserve">Spatial isolation of adjacent-channel inter-sector CLI: range provided, based on co-channel case conclusion. </w:t>
      </w:r>
    </w:p>
    <w:p w14:paraId="1025EAD8" w14:textId="77777777" w:rsidR="00A121F4" w:rsidRPr="00C910A1" w:rsidRDefault="00A121F4" w:rsidP="001A7489">
      <w:pPr>
        <w:numPr>
          <w:ilvl w:val="0"/>
          <w:numId w:val="99"/>
        </w:numPr>
        <w:overflowPunct/>
        <w:autoSpaceDE/>
        <w:autoSpaceDN/>
        <w:adjustRightInd/>
        <w:spacing w:after="0"/>
        <w:textAlignment w:val="auto"/>
        <w:rPr>
          <w:rFonts w:eastAsia="Malgun Gothic" w:cs="Times"/>
          <w:lang w:eastAsia="zh-CN"/>
        </w:rPr>
      </w:pPr>
      <w:r w:rsidRPr="00C910A1">
        <w:rPr>
          <w:rFonts w:eastAsia="Malgun Gothic" w:cs="Times"/>
          <w:lang w:eastAsia="zh-CN"/>
        </w:rPr>
        <w:t>UE side ICS is provided: ICS_UE = 33dB for FR1 and ICS_UE = 23dB for FR2</w:t>
      </w:r>
    </w:p>
    <w:p w14:paraId="19AF184B" w14:textId="77777777" w:rsidR="00A121F4" w:rsidRPr="00C910A1" w:rsidRDefault="00A121F4" w:rsidP="001A7489">
      <w:pPr>
        <w:numPr>
          <w:ilvl w:val="0"/>
          <w:numId w:val="99"/>
        </w:numPr>
        <w:overflowPunct/>
        <w:autoSpaceDE/>
        <w:autoSpaceDN/>
        <w:adjustRightInd/>
        <w:spacing w:after="0"/>
        <w:textAlignment w:val="auto"/>
        <w:rPr>
          <w:rFonts w:eastAsia="Malgun Gothic" w:cs="Times"/>
          <w:lang w:eastAsia="zh-CN"/>
        </w:rPr>
      </w:pPr>
      <w:r w:rsidRPr="00C910A1">
        <w:rPr>
          <w:rFonts w:eastAsia="Malgun Gothic" w:cs="Times"/>
          <w:lang w:eastAsia="zh-CN"/>
        </w:rPr>
        <w:t xml:space="preserve">Noise figure model: Updated value for implementation with subband filtering, and the models given for other FR1 BS class and FR2 BS. </w:t>
      </w:r>
    </w:p>
    <w:p w14:paraId="6D43B515" w14:textId="77777777" w:rsidR="00A121F4" w:rsidRPr="00C910A1" w:rsidRDefault="00A121F4" w:rsidP="001A7489">
      <w:pPr>
        <w:numPr>
          <w:ilvl w:val="0"/>
          <w:numId w:val="99"/>
        </w:numPr>
        <w:overflowPunct/>
        <w:autoSpaceDE/>
        <w:autoSpaceDN/>
        <w:adjustRightInd/>
        <w:spacing w:after="0"/>
        <w:textAlignment w:val="auto"/>
        <w:rPr>
          <w:rFonts w:eastAsia="Malgun Gothic" w:cs="Times"/>
          <w:lang w:eastAsia="zh-CN"/>
        </w:rPr>
      </w:pPr>
      <w:r w:rsidRPr="00C910A1">
        <w:rPr>
          <w:rFonts w:eastAsia="Malgun Gothic" w:cs="Times"/>
          <w:lang w:eastAsia="zh-CN"/>
        </w:rPr>
        <w:t xml:space="preserve">UE side noise figure model: fixed value confirmed. </w:t>
      </w:r>
    </w:p>
    <w:p w14:paraId="5986DD8A" w14:textId="16917783" w:rsidR="00A121F4" w:rsidRPr="00C910A1" w:rsidRDefault="00A121F4" w:rsidP="001A7489">
      <w:pPr>
        <w:numPr>
          <w:ilvl w:val="0"/>
          <w:numId w:val="99"/>
        </w:numPr>
        <w:overflowPunct/>
        <w:autoSpaceDE/>
        <w:autoSpaceDN/>
        <w:adjustRightInd/>
        <w:spacing w:after="0"/>
        <w:textAlignment w:val="auto"/>
        <w:rPr>
          <w:rFonts w:eastAsia="Malgun Gothic" w:cs="Times"/>
          <w:lang w:eastAsia="zh-CN"/>
        </w:rPr>
      </w:pPr>
      <w:r w:rsidRPr="00C910A1">
        <w:rPr>
          <w:rFonts w:eastAsia="Malgun Gothic" w:cs="Times"/>
          <w:lang w:eastAsia="zh-CN"/>
        </w:rPr>
        <w:t xml:space="preserve">UE ACLR model: improved ACLR model when TX power backoff. </w:t>
      </w:r>
    </w:p>
    <w:p w14:paraId="65A29469" w14:textId="77777777" w:rsidR="00C910A1" w:rsidRPr="00A121F4" w:rsidRDefault="00C910A1" w:rsidP="00C910A1">
      <w:pPr>
        <w:pStyle w:val="afff0"/>
        <w:widowControl/>
        <w:ind w:leftChars="0" w:left="1080"/>
        <w:jc w:val="left"/>
        <w:rPr>
          <w:rFonts w:ascii="Times New Roman" w:eastAsia="宋体" w:hAnsi="Times New Roman"/>
          <w:sz w:val="20"/>
          <w:szCs w:val="20"/>
          <w:lang w:eastAsia="zh-CN"/>
        </w:rPr>
      </w:pPr>
    </w:p>
    <w:p w14:paraId="26AEAF8D" w14:textId="3D0C4EF2" w:rsidR="00C910A1" w:rsidRPr="00C6035C" w:rsidRDefault="00C910A1" w:rsidP="00C6035C">
      <w:pPr>
        <w:rPr>
          <w:rFonts w:eastAsia="Malgun Gothic" w:cs="Times"/>
          <w:lang w:eastAsia="zh-CN"/>
        </w:rPr>
      </w:pPr>
      <w:r w:rsidRPr="00581A2E">
        <w:rPr>
          <w:rFonts w:eastAsia="Malgun Gothic" w:cs="Times"/>
          <w:lang w:eastAsia="zh-CN"/>
        </w:rPr>
        <w:t>WF on implementation feasibility of SBFD</w:t>
      </w:r>
      <w:r w:rsidRPr="00581A2E">
        <w:rPr>
          <w:rFonts w:eastAsia="Malgun Gothic" w:cs="Times" w:hint="eastAsia"/>
          <w:lang w:eastAsia="zh-CN"/>
        </w:rPr>
        <w:t xml:space="preserve"> </w:t>
      </w:r>
      <w:r w:rsidRPr="00581A2E">
        <w:rPr>
          <w:rFonts w:eastAsia="Malgun Gothic" w:cs="Times"/>
          <w:lang w:eastAsia="zh-CN"/>
        </w:rPr>
        <w:t xml:space="preserve">is approved in </w:t>
      </w:r>
      <w:r w:rsidR="00B12CF4" w:rsidRPr="00581A2E">
        <w:rPr>
          <w:rFonts w:eastAsia="Malgun Gothic" w:cs="Times"/>
          <w:lang w:eastAsia="zh-CN"/>
        </w:rPr>
        <w:t>R4-2306006</w:t>
      </w:r>
      <w:r w:rsidRPr="00581A2E">
        <w:rPr>
          <w:rFonts w:eastAsia="Malgun Gothic" w:cs="Times"/>
          <w:lang w:eastAsia="zh-CN"/>
        </w:rPr>
        <w:t>, with the following agreement and way forwards:</w:t>
      </w:r>
    </w:p>
    <w:p w14:paraId="2E8224A0" w14:textId="23B42BC4" w:rsidR="00C910A1" w:rsidRPr="00C910A1" w:rsidRDefault="00C910A1" w:rsidP="00C910A1">
      <w:pPr>
        <w:spacing w:after="0"/>
        <w:rPr>
          <w:rFonts w:eastAsiaTheme="minorEastAsia"/>
          <w:b/>
          <w:bCs/>
          <w:iCs/>
          <w:lang w:val="en-US" w:eastAsia="zh-CN"/>
        </w:rPr>
      </w:pPr>
      <w:r w:rsidRPr="00C910A1">
        <w:rPr>
          <w:rFonts w:eastAsiaTheme="minorEastAsia"/>
          <w:b/>
          <w:bCs/>
          <w:iCs/>
          <w:lang w:val="en-US" w:eastAsia="zh-CN"/>
        </w:rPr>
        <w:t xml:space="preserve">Way Forward on general and reply LS to RAN1: </w:t>
      </w:r>
    </w:p>
    <w:p w14:paraId="0C607F08" w14:textId="5C892CC4" w:rsidR="00AE4325" w:rsidRDefault="00AE4325" w:rsidP="00C910A1">
      <w:pPr>
        <w:spacing w:after="0"/>
        <w:rPr>
          <w:b/>
          <w:bCs/>
          <w:highlight w:val="green"/>
          <w:lang w:eastAsia="ko-KR"/>
        </w:rPr>
      </w:pPr>
      <w:r w:rsidRPr="00AE4325">
        <w:rPr>
          <w:b/>
          <w:bCs/>
          <w:highlight w:val="green"/>
          <w:lang w:eastAsia="ko-KR"/>
        </w:rPr>
        <w:t>Agreement</w:t>
      </w:r>
    </w:p>
    <w:p w14:paraId="7FF38E30" w14:textId="77777777" w:rsidR="00C910A1" w:rsidRPr="00C910A1" w:rsidRDefault="00C910A1" w:rsidP="00C910A1">
      <w:pPr>
        <w:spacing w:after="0"/>
        <w:rPr>
          <w:rFonts w:eastAsiaTheme="minorEastAsia"/>
          <w:iCs/>
          <w:lang w:val="en-US" w:eastAsia="zh-CN"/>
        </w:rPr>
      </w:pPr>
      <w:r w:rsidRPr="00AE4325">
        <w:rPr>
          <w:rFonts w:eastAsiaTheme="minorEastAsia"/>
          <w:iCs/>
          <w:lang w:val="en-US" w:eastAsia="zh-CN"/>
        </w:rPr>
        <w:t>Simulation assumption alignment with RAN1</w:t>
      </w:r>
    </w:p>
    <w:p w14:paraId="10E7E63B"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Following the existing agreement, and no more discussion on this “basic principle”. </w:t>
      </w:r>
    </w:p>
    <w:p w14:paraId="2B78287F"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The specific parameters for co-existence study, it can be further discussed in case-by-case manner in co-existence AI. </w:t>
      </w:r>
    </w:p>
    <w:p w14:paraId="3BB6596B" w14:textId="77777777" w:rsidR="00A121F4" w:rsidRDefault="00A121F4" w:rsidP="00A121F4">
      <w:pPr>
        <w:jc w:val="both"/>
        <w:rPr>
          <w:lang w:eastAsia="zh-CN"/>
        </w:rPr>
      </w:pPr>
    </w:p>
    <w:p w14:paraId="3CC907F7" w14:textId="77777777" w:rsidR="00C910A1" w:rsidRDefault="00A121F4" w:rsidP="00C910A1">
      <w:pPr>
        <w:spacing w:after="0"/>
        <w:rPr>
          <w:b/>
          <w:bCs/>
          <w:lang w:eastAsia="ko-KR"/>
        </w:rPr>
      </w:pPr>
      <w:r w:rsidRPr="00C910A1">
        <w:rPr>
          <w:b/>
          <w:bCs/>
          <w:highlight w:val="green"/>
          <w:lang w:eastAsia="ko-KR"/>
        </w:rPr>
        <w:t>Agreement:</w:t>
      </w:r>
      <w:r w:rsidRPr="00C910A1">
        <w:rPr>
          <w:b/>
          <w:bCs/>
          <w:lang w:eastAsia="ko-KR"/>
        </w:rPr>
        <w:t xml:space="preserve"> </w:t>
      </w:r>
    </w:p>
    <w:p w14:paraId="384A7D41" w14:textId="323F2DB3" w:rsidR="00A121F4" w:rsidRPr="00C910A1" w:rsidRDefault="00A121F4" w:rsidP="00C910A1">
      <w:pPr>
        <w:spacing w:after="0"/>
        <w:rPr>
          <w:b/>
          <w:bCs/>
          <w:highlight w:val="green"/>
          <w:lang w:eastAsia="ko-KR"/>
        </w:rPr>
      </w:pPr>
      <w:r w:rsidRPr="00C910A1">
        <w:rPr>
          <w:lang w:eastAsia="ko-KR"/>
        </w:rPr>
        <w:t>Postpone all the TPs into future RAN4 meetings for BS aspects:</w:t>
      </w:r>
    </w:p>
    <w:p w14:paraId="1CB3E721"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Add subsection (e.g., one subsection per company) to allow companies’ technical input for at least WA BS, and other BS classes if the need justified. Based on that, the conclusion can be made based on the condition that certain techniques are utilized etc.</w:t>
      </w:r>
    </w:p>
    <w:p w14:paraId="3CB69F86"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Summary sub-section shall be considered to harmonize the common understating from RAN4 if possible and summarize the input from companies.</w:t>
      </w:r>
    </w:p>
    <w:p w14:paraId="4512BCE8" w14:textId="77777777" w:rsidR="00A121F4" w:rsidRPr="007E4317" w:rsidRDefault="00A121F4" w:rsidP="00A121F4">
      <w:pPr>
        <w:jc w:val="both"/>
        <w:rPr>
          <w:lang w:eastAsia="zh-CN"/>
        </w:rPr>
      </w:pPr>
    </w:p>
    <w:p w14:paraId="5625F945" w14:textId="77777777" w:rsidR="00C910A1" w:rsidRDefault="00C910A1" w:rsidP="00C910A1">
      <w:pPr>
        <w:spacing w:after="0"/>
        <w:rPr>
          <w:b/>
          <w:bCs/>
          <w:lang w:eastAsia="ko-KR"/>
        </w:rPr>
      </w:pPr>
      <w:r w:rsidRPr="00C910A1">
        <w:rPr>
          <w:b/>
          <w:bCs/>
          <w:highlight w:val="green"/>
          <w:lang w:eastAsia="ko-KR"/>
        </w:rPr>
        <w:t>Agreement:</w:t>
      </w:r>
      <w:r w:rsidRPr="00C910A1">
        <w:rPr>
          <w:b/>
          <w:bCs/>
          <w:lang w:eastAsia="ko-KR"/>
        </w:rPr>
        <w:t xml:space="preserve"> </w:t>
      </w:r>
    </w:p>
    <w:p w14:paraId="639AFEAE" w14:textId="77777777" w:rsidR="00A121F4" w:rsidRDefault="00A121F4" w:rsidP="00C910A1">
      <w:pPr>
        <w:spacing w:after="0"/>
        <w:rPr>
          <w:lang w:eastAsia="ko-KR"/>
        </w:rPr>
      </w:pPr>
      <w:r>
        <w:rPr>
          <w:lang w:eastAsia="ko-KR"/>
        </w:rPr>
        <w:t xml:space="preserve">Regarding RAN1 Agreement-3 in R1-2302087, </w:t>
      </w:r>
      <w:r>
        <w:rPr>
          <w:rFonts w:hint="eastAsia"/>
          <w:lang w:eastAsia="ko-KR"/>
        </w:rPr>
        <w:t>the</w:t>
      </w:r>
      <w:r>
        <w:rPr>
          <w:lang w:eastAsia="ko-KR"/>
        </w:rPr>
        <w:t xml:space="preserve"> following agreement is agreed to be captured in this WF: </w:t>
      </w:r>
    </w:p>
    <w:p w14:paraId="4C293A18"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ACS</w:t>
      </w:r>
      <w:r w:rsidRPr="00581A2E">
        <w:rPr>
          <w:rFonts w:eastAsia="Malgun Gothic" w:cs="Times"/>
          <w:vertAlign w:val="subscript"/>
          <w:lang w:eastAsia="zh-CN"/>
        </w:rPr>
        <w:t>BS</w:t>
      </w:r>
      <w:r w:rsidRPr="00581A2E">
        <w:rPr>
          <w:rFonts w:eastAsia="Malgun Gothic" w:cs="Times"/>
          <w:lang w:eastAsia="zh-CN"/>
        </w:rPr>
        <w:t xml:space="preserve"> in the discussion refer to baseband suppression only. </w:t>
      </w:r>
    </w:p>
    <w:p w14:paraId="64A67F3C"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ACS</w:t>
      </w:r>
      <w:r w:rsidRPr="00581A2E">
        <w:rPr>
          <w:rFonts w:eastAsia="Malgun Gothic" w:cs="Times"/>
          <w:vertAlign w:val="subscript"/>
          <w:lang w:eastAsia="zh-CN"/>
        </w:rPr>
        <w:t>BS</w:t>
      </w:r>
      <w:r w:rsidRPr="00581A2E">
        <w:rPr>
          <w:rFonts w:eastAsia="Malgun Gothic" w:cs="Times"/>
          <w:lang w:eastAsia="zh-CN"/>
        </w:rPr>
        <w:t xml:space="preserve"> in the discussion is not directly related to gNB ACS minimum requirement, and has no impact on existing gNB ACS minimum requirement. </w:t>
      </w:r>
    </w:p>
    <w:p w14:paraId="1D72CA91" w14:textId="77777777" w:rsidR="00C910A1" w:rsidRDefault="00C910A1" w:rsidP="00C910A1">
      <w:pPr>
        <w:spacing w:after="0"/>
        <w:rPr>
          <w:lang w:eastAsia="ja-JP"/>
        </w:rPr>
      </w:pPr>
    </w:p>
    <w:p w14:paraId="70B04BFE" w14:textId="165A3368" w:rsidR="00A121F4" w:rsidRPr="00C910A1" w:rsidRDefault="00A121F4" w:rsidP="00C910A1">
      <w:pPr>
        <w:spacing w:after="0"/>
        <w:rPr>
          <w:rFonts w:eastAsiaTheme="minorEastAsia"/>
          <w:b/>
          <w:bCs/>
          <w:iCs/>
          <w:lang w:val="en-US" w:eastAsia="zh-CN"/>
        </w:rPr>
      </w:pPr>
      <w:r w:rsidRPr="00C910A1">
        <w:rPr>
          <w:rFonts w:eastAsiaTheme="minorEastAsia"/>
          <w:b/>
          <w:bCs/>
          <w:iCs/>
          <w:lang w:val="en-US" w:eastAsia="zh-CN"/>
        </w:rPr>
        <w:t xml:space="preserve">WF on Implementation Feasibility of SBFD: FR1 BS  </w:t>
      </w:r>
    </w:p>
    <w:p w14:paraId="7B53DF3E" w14:textId="77777777" w:rsidR="00A121F4" w:rsidRPr="00C910A1" w:rsidRDefault="00A121F4" w:rsidP="00C910A1">
      <w:pPr>
        <w:spacing w:after="0"/>
        <w:rPr>
          <w:b/>
          <w:bCs/>
          <w:highlight w:val="green"/>
          <w:lang w:eastAsia="ko-KR"/>
        </w:rPr>
      </w:pPr>
      <w:r w:rsidRPr="00C910A1">
        <w:rPr>
          <w:b/>
          <w:bCs/>
          <w:highlight w:val="green"/>
          <w:lang w:eastAsia="ko-KR"/>
        </w:rPr>
        <w:t xml:space="preserve">Agreement </w:t>
      </w:r>
    </w:p>
    <w:p w14:paraId="5BA83898"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The effect of clutter on achievable RSIC performance:</w:t>
      </w:r>
    </w:p>
    <w:p w14:paraId="5F900EC9" w14:textId="77777777" w:rsidR="00A121F4" w:rsidRPr="00581A2E" w:rsidRDefault="00A121F4" w:rsidP="001A7489">
      <w:pPr>
        <w:numPr>
          <w:ilvl w:val="1"/>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The following observations are provided by some companies: </w:t>
      </w:r>
    </w:p>
    <w:p w14:paraId="3494209E" w14:textId="77777777" w:rsidR="00A121F4" w:rsidRPr="00581A2E" w:rsidRDefault="00A121F4" w:rsidP="001A7489">
      <w:pPr>
        <w:numPr>
          <w:ilvl w:val="2"/>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Nearby clutter can appear similar to self-interference leakage and also be treated by the interference cancellation algorithm.</w:t>
      </w:r>
    </w:p>
    <w:p w14:paraId="31B420F2" w14:textId="77777777" w:rsidR="00A121F4" w:rsidRPr="00581A2E" w:rsidRDefault="00A121F4" w:rsidP="001A7489">
      <w:pPr>
        <w:numPr>
          <w:ilvl w:val="2"/>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For interference cancellation, two effects can both degrade performance: 1) strong reflectors that require the cancellation algorithm to treat finite delays and 2) feedback delay that can occur when sectors are physically located at some distance apart.</w:t>
      </w:r>
    </w:p>
    <w:p w14:paraId="6660ABB1" w14:textId="77777777" w:rsidR="00A121F4" w:rsidRPr="00581A2E" w:rsidRDefault="00A121F4" w:rsidP="001A7489">
      <w:pPr>
        <w:numPr>
          <w:ilvl w:val="2"/>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For FR2, one companies’ measurement results indicate that the measured 28/39GHz path loss between Tx and Rx antennas including clutter reflections is typically approximately 80 dB or better for empty conference room environment.</w:t>
      </w:r>
    </w:p>
    <w:p w14:paraId="25A7A5F4" w14:textId="77777777" w:rsidR="00A121F4" w:rsidRPr="00581A2E" w:rsidRDefault="00A121F4" w:rsidP="001A7489">
      <w:pPr>
        <w:numPr>
          <w:ilvl w:val="2"/>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Non-linear digital cancellation has the potential to suppress the residual self-interference including both direct leakage and clutter echo. </w:t>
      </w:r>
    </w:p>
    <w:p w14:paraId="2B9656C3" w14:textId="77777777" w:rsidR="00A121F4" w:rsidRPr="00581A2E" w:rsidRDefault="00A121F4" w:rsidP="00581A2E">
      <w:pPr>
        <w:overflowPunct/>
        <w:autoSpaceDE/>
        <w:autoSpaceDN/>
        <w:adjustRightInd/>
        <w:spacing w:after="0"/>
        <w:ind w:left="720"/>
        <w:textAlignment w:val="auto"/>
        <w:rPr>
          <w:rFonts w:eastAsia="Malgun Gothic" w:cs="Times"/>
          <w:lang w:eastAsia="zh-CN"/>
        </w:rPr>
      </w:pPr>
    </w:p>
    <w:p w14:paraId="2E9AFDC6" w14:textId="77777777" w:rsidR="00581A2E" w:rsidRPr="00581A2E" w:rsidRDefault="00581A2E" w:rsidP="00581A2E">
      <w:pPr>
        <w:spacing w:after="0"/>
        <w:rPr>
          <w:b/>
          <w:bCs/>
          <w:highlight w:val="green"/>
          <w:lang w:eastAsia="ko-KR"/>
        </w:rPr>
      </w:pPr>
      <w:r w:rsidRPr="00581A2E">
        <w:rPr>
          <w:b/>
          <w:bCs/>
          <w:highlight w:val="green"/>
          <w:lang w:eastAsia="ko-KR"/>
        </w:rPr>
        <w:t xml:space="preserve">Agreement </w:t>
      </w:r>
    </w:p>
    <w:p w14:paraId="022E603B"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For the impact of multi-carrier support at BS on SBFD operation: </w:t>
      </w:r>
    </w:p>
    <w:p w14:paraId="482E7ADE" w14:textId="77777777" w:rsidR="00A121F4" w:rsidRPr="00581A2E" w:rsidRDefault="00A121F4" w:rsidP="001A7489">
      <w:pPr>
        <w:numPr>
          <w:ilvl w:val="1"/>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To progress the feasibility and coexistence work in this study item, RAN4 shall focus on single carrier case and capture necessary information on “multi-carrier” support in the TR. </w:t>
      </w:r>
    </w:p>
    <w:p w14:paraId="58A1B487" w14:textId="39C57132" w:rsidR="00A121F4" w:rsidRDefault="00A121F4" w:rsidP="001A7489">
      <w:pPr>
        <w:numPr>
          <w:ilvl w:val="2"/>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Further clarification on the definition of “multi-carrier” support required </w:t>
      </w:r>
    </w:p>
    <w:p w14:paraId="66945903" w14:textId="77777777" w:rsidR="00581A2E" w:rsidRPr="00581A2E" w:rsidRDefault="00581A2E" w:rsidP="00581A2E">
      <w:pPr>
        <w:overflowPunct/>
        <w:autoSpaceDE/>
        <w:autoSpaceDN/>
        <w:adjustRightInd/>
        <w:spacing w:after="0"/>
        <w:ind w:left="2160"/>
        <w:textAlignment w:val="auto"/>
        <w:rPr>
          <w:rFonts w:eastAsia="Malgun Gothic" w:cs="Times"/>
          <w:lang w:eastAsia="zh-CN"/>
        </w:rPr>
      </w:pPr>
    </w:p>
    <w:p w14:paraId="4BCFE408" w14:textId="77777777" w:rsidR="00A121F4" w:rsidRPr="00581A2E" w:rsidRDefault="00A121F4" w:rsidP="00581A2E">
      <w:pPr>
        <w:spacing w:after="0"/>
        <w:rPr>
          <w:b/>
          <w:bCs/>
          <w:highlight w:val="green"/>
          <w:lang w:eastAsia="ko-KR"/>
        </w:rPr>
      </w:pPr>
      <w:r w:rsidRPr="00581A2E">
        <w:rPr>
          <w:b/>
          <w:bCs/>
          <w:highlight w:val="green"/>
          <w:lang w:eastAsia="ko-KR"/>
        </w:rPr>
        <w:t xml:space="preserve">Agreement </w:t>
      </w:r>
    </w:p>
    <w:p w14:paraId="016BF02F"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For the implementation feasibility of RF SIC for SBFD operation: </w:t>
      </w:r>
    </w:p>
    <w:p w14:paraId="24E9F66B" w14:textId="77777777" w:rsidR="00A121F4" w:rsidRPr="00581A2E" w:rsidRDefault="00A121F4" w:rsidP="001A7489">
      <w:pPr>
        <w:numPr>
          <w:ilvl w:val="1"/>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RF cancellation can be used in SBFD to mitigate self-interference pre-Rx LNA in terms of reducing non-linearity effects and overall self-interference residue.</w:t>
      </w:r>
    </w:p>
    <w:p w14:paraId="3E9F3B51" w14:textId="77777777" w:rsidR="00A121F4" w:rsidRPr="00581A2E" w:rsidRDefault="00A121F4" w:rsidP="001A7489">
      <w:pPr>
        <w:numPr>
          <w:ilvl w:val="1"/>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FFS on the implementation complexity.</w:t>
      </w:r>
    </w:p>
    <w:p w14:paraId="7DB36C99" w14:textId="77777777" w:rsidR="00A121F4" w:rsidRPr="004E2D55" w:rsidRDefault="00A121F4" w:rsidP="00A121F4">
      <w:pPr>
        <w:pStyle w:val="afff0"/>
        <w:spacing w:line="259" w:lineRule="auto"/>
        <w:ind w:left="800"/>
        <w:rPr>
          <w:rFonts w:eastAsiaTheme="minorEastAsia"/>
          <w:iCs/>
          <w:lang w:eastAsia="zh-CN"/>
        </w:rPr>
      </w:pPr>
    </w:p>
    <w:p w14:paraId="7B03ACE4" w14:textId="5EC267E1" w:rsidR="00A121F4" w:rsidRPr="00581A2E" w:rsidRDefault="00A121F4" w:rsidP="00581A2E">
      <w:pPr>
        <w:spacing w:after="0"/>
        <w:rPr>
          <w:b/>
          <w:bCs/>
          <w:highlight w:val="green"/>
          <w:lang w:eastAsia="ko-KR"/>
        </w:rPr>
      </w:pPr>
      <w:r w:rsidRPr="00581A2E">
        <w:rPr>
          <w:b/>
          <w:bCs/>
          <w:highlight w:val="green"/>
          <w:lang w:eastAsia="ko-KR"/>
        </w:rPr>
        <w:t xml:space="preserve">Agreement </w:t>
      </w:r>
    </w:p>
    <w:p w14:paraId="6318020C" w14:textId="5B29CB30" w:rsidR="00581A2E" w:rsidRPr="004E2D55" w:rsidRDefault="00581A2E" w:rsidP="00581A2E">
      <w:pPr>
        <w:spacing w:after="0"/>
        <w:rPr>
          <w:rFonts w:eastAsiaTheme="minorEastAsia"/>
          <w:iCs/>
          <w:lang w:val="en-US" w:eastAsia="zh-CN"/>
        </w:rPr>
      </w:pPr>
      <w:r w:rsidRPr="00581A2E">
        <w:rPr>
          <w:rFonts w:eastAsiaTheme="minorEastAsia"/>
          <w:iCs/>
          <w:lang w:val="en-US" w:eastAsia="zh-CN"/>
        </w:rPr>
        <w:t>Assumption for input power metric to LNA</w:t>
      </w:r>
    </w:p>
    <w:p w14:paraId="570CAF45"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gNB receiver saturation, non-linearity, and AGC model is based on RMS power of the input signal.</w:t>
      </w:r>
    </w:p>
    <w:p w14:paraId="1CACE16E" w14:textId="77777777" w:rsidR="00A121F4" w:rsidRDefault="00A121F4" w:rsidP="00A121F4">
      <w:pPr>
        <w:spacing w:afterLines="50" w:after="120"/>
        <w:rPr>
          <w:bCs/>
        </w:rPr>
      </w:pPr>
    </w:p>
    <w:p w14:paraId="50939EF3" w14:textId="77777777" w:rsidR="00A121F4" w:rsidRPr="00581A2E" w:rsidRDefault="00A121F4" w:rsidP="00581A2E">
      <w:pPr>
        <w:spacing w:after="0"/>
        <w:rPr>
          <w:b/>
          <w:bCs/>
          <w:highlight w:val="green"/>
          <w:lang w:eastAsia="ko-KR"/>
        </w:rPr>
      </w:pPr>
      <w:r w:rsidRPr="00581A2E">
        <w:rPr>
          <w:b/>
          <w:bCs/>
          <w:highlight w:val="green"/>
          <w:lang w:eastAsia="ko-KR"/>
        </w:rPr>
        <w:t xml:space="preserve">Agreement: </w:t>
      </w:r>
    </w:p>
    <w:p w14:paraId="557636C5" w14:textId="2D1F96EB" w:rsidR="00581A2E" w:rsidRPr="00581A2E" w:rsidRDefault="00581A2E" w:rsidP="00581A2E">
      <w:pPr>
        <w:spacing w:after="0"/>
        <w:rPr>
          <w:rFonts w:eastAsiaTheme="minorEastAsia"/>
          <w:iCs/>
          <w:lang w:val="en-US" w:eastAsia="zh-CN"/>
        </w:rPr>
      </w:pPr>
      <w:r w:rsidRPr="00581A2E">
        <w:rPr>
          <w:rFonts w:eastAsiaTheme="minorEastAsia"/>
          <w:iCs/>
          <w:lang w:val="en-US" w:eastAsia="zh-CN"/>
        </w:rPr>
        <w:t>Impact on RSI from analogue sub-band filter</w:t>
      </w:r>
    </w:p>
    <w:p w14:paraId="4A45BF05" w14:textId="423DBC86"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FFS the impact on RSI from analogue sub-band filter</w:t>
      </w:r>
    </w:p>
    <w:p w14:paraId="70BE0E7C" w14:textId="77777777" w:rsidR="00A121F4" w:rsidRPr="00581A2E" w:rsidRDefault="00A121F4" w:rsidP="001A7489">
      <w:pPr>
        <w:numPr>
          <w:ilvl w:val="1"/>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FFS the implementation feasibility of sub-band filter in WA and MR BS classes</w:t>
      </w:r>
    </w:p>
    <w:p w14:paraId="463EABEC" w14:textId="77777777" w:rsidR="00A121F4" w:rsidRPr="00581A2E" w:rsidRDefault="00A121F4" w:rsidP="001A7489">
      <w:pPr>
        <w:numPr>
          <w:ilvl w:val="2"/>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If no consensus reached, companies are encouraged to provide per-company analysis in their own feasibility section.</w:t>
      </w:r>
    </w:p>
    <w:p w14:paraId="6D5666C1" w14:textId="77777777" w:rsidR="00A121F4" w:rsidRPr="004E2D55" w:rsidRDefault="00A121F4" w:rsidP="00A121F4">
      <w:pPr>
        <w:jc w:val="both"/>
        <w:rPr>
          <w:lang w:val="en-US" w:eastAsia="zh-CN"/>
        </w:rPr>
      </w:pPr>
    </w:p>
    <w:p w14:paraId="74123002" w14:textId="5ACBEFD9" w:rsidR="00A121F4" w:rsidRDefault="00A121F4" w:rsidP="00581A2E">
      <w:pPr>
        <w:spacing w:after="0"/>
        <w:rPr>
          <w:b/>
          <w:bCs/>
          <w:highlight w:val="green"/>
          <w:lang w:eastAsia="ko-KR"/>
        </w:rPr>
      </w:pPr>
      <w:r w:rsidRPr="00581A2E">
        <w:rPr>
          <w:b/>
          <w:bCs/>
          <w:highlight w:val="green"/>
          <w:lang w:eastAsia="ko-KR"/>
        </w:rPr>
        <w:t xml:space="preserve">Agreement: </w:t>
      </w:r>
    </w:p>
    <w:p w14:paraId="5CBD400E" w14:textId="44B4CAFB" w:rsidR="00581A2E" w:rsidRPr="00581A2E" w:rsidRDefault="00581A2E" w:rsidP="00581A2E">
      <w:pPr>
        <w:spacing w:after="0"/>
        <w:rPr>
          <w:highlight w:val="green"/>
          <w:lang w:eastAsia="ko-KR"/>
        </w:rPr>
      </w:pPr>
      <w:r w:rsidRPr="00581A2E">
        <w:rPr>
          <w:lang w:eastAsia="ko-KR"/>
        </w:rPr>
        <w:t>RSIC capability analysis table from companies</w:t>
      </w:r>
    </w:p>
    <w:p w14:paraId="78C8AD57"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The TR section “10.2 Feasibility of FR1 Wide Area BS aspects” shall be further broken-down to harmonize the common understating from RAN4 if possible and summarize the input from companies.</w:t>
      </w:r>
    </w:p>
    <w:p w14:paraId="45AEE31C" w14:textId="77777777" w:rsidR="00A121F4" w:rsidRPr="00581A2E" w:rsidRDefault="00A121F4" w:rsidP="001A7489">
      <w:pPr>
        <w:numPr>
          <w:ilvl w:val="1"/>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The same TR section break-down can be applied to Medium Range FR1 BS class, and FFS it can be applicable to Local Area FR1 BS. </w:t>
      </w:r>
    </w:p>
    <w:p w14:paraId="614B706D" w14:textId="77777777" w:rsidR="00A121F4" w:rsidRPr="00581A2E" w:rsidRDefault="00A121F4" w:rsidP="001A7489">
      <w:pPr>
        <w:numPr>
          <w:ilvl w:val="1"/>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Detailed TR section break-down for FR1 WA BS is provided as:</w:t>
      </w:r>
    </w:p>
    <w:tbl>
      <w:tblPr>
        <w:tblStyle w:val="aa"/>
        <w:tblpPr w:leftFromText="180" w:rightFromText="180" w:vertAnchor="text" w:tblpX="760" w:tblpY="1"/>
        <w:tblOverlap w:val="never"/>
        <w:tblW w:w="0" w:type="auto"/>
        <w:tblLook w:val="04A0" w:firstRow="1" w:lastRow="0" w:firstColumn="1" w:lastColumn="0" w:noHBand="0" w:noVBand="1"/>
      </w:tblPr>
      <w:tblGrid>
        <w:gridCol w:w="9351"/>
      </w:tblGrid>
      <w:tr w:rsidR="00A121F4" w14:paraId="31C46A2D" w14:textId="77777777" w:rsidTr="001B6758">
        <w:tc>
          <w:tcPr>
            <w:tcW w:w="9351" w:type="dxa"/>
          </w:tcPr>
          <w:p w14:paraId="2624FBD6" w14:textId="77777777" w:rsidR="00A121F4" w:rsidRPr="001B5316" w:rsidRDefault="00A121F4" w:rsidP="00581A2E">
            <w:pPr>
              <w:keepNext/>
              <w:keepLines/>
              <w:spacing w:before="180"/>
              <w:outlineLvl w:val="1"/>
              <w:rPr>
                <w:rFonts w:ascii="Arial" w:hAnsi="Arial"/>
                <w:sz w:val="32"/>
              </w:rPr>
            </w:pPr>
            <w:r w:rsidRPr="001B5316">
              <w:rPr>
                <w:rFonts w:ascii="Arial" w:hAnsi="Arial" w:hint="eastAsia"/>
                <w:sz w:val="32"/>
                <w:lang w:eastAsia="zh-CN"/>
              </w:rPr>
              <w:t>10.2</w:t>
            </w:r>
            <w:r w:rsidRPr="001B5316">
              <w:rPr>
                <w:rFonts w:ascii="Arial" w:hAnsi="Arial"/>
                <w:sz w:val="32"/>
              </w:rPr>
              <w:t xml:space="preserve"> Feasibility </w:t>
            </w:r>
            <w:r w:rsidRPr="001B5316">
              <w:rPr>
                <w:rFonts w:ascii="Arial" w:hAnsi="Arial" w:hint="eastAsia"/>
                <w:sz w:val="32"/>
                <w:lang w:eastAsia="zh-CN"/>
              </w:rPr>
              <w:t>of</w:t>
            </w:r>
            <w:r w:rsidRPr="001B5316">
              <w:rPr>
                <w:rFonts w:ascii="Arial" w:hAnsi="Arial"/>
                <w:sz w:val="32"/>
              </w:rPr>
              <w:t xml:space="preserve"> FR1 Wide Area BS aspects</w:t>
            </w:r>
          </w:p>
          <w:p w14:paraId="73DE0C58" w14:textId="77777777" w:rsidR="00A121F4" w:rsidRPr="001B5316" w:rsidRDefault="00A121F4" w:rsidP="00581A2E">
            <w:pPr>
              <w:keepNext/>
              <w:keepLines/>
              <w:spacing w:before="120"/>
              <w:outlineLvl w:val="2"/>
              <w:rPr>
                <w:rFonts w:ascii="Arial" w:hAnsi="Arial"/>
                <w:sz w:val="28"/>
                <w:lang w:eastAsia="zh-CN"/>
              </w:rPr>
            </w:pPr>
            <w:r w:rsidRPr="001B5316">
              <w:rPr>
                <w:rFonts w:ascii="Arial" w:hAnsi="Arial" w:hint="eastAsia"/>
                <w:sz w:val="28"/>
                <w:lang w:eastAsia="zh-CN"/>
              </w:rPr>
              <w:t>10.2.1</w:t>
            </w:r>
            <w:r w:rsidRPr="001B5316">
              <w:rPr>
                <w:rFonts w:ascii="Arial" w:hAnsi="Arial"/>
                <w:sz w:val="28"/>
              </w:rPr>
              <w:tab/>
              <w:t>Self-interference analysis</w:t>
            </w:r>
          </w:p>
          <w:p w14:paraId="288C7060" w14:textId="77777777" w:rsidR="00A121F4" w:rsidRDefault="00A121F4" w:rsidP="00581A2E">
            <w:pPr>
              <w:rPr>
                <w:i/>
                <w:color w:val="0000FF"/>
              </w:rPr>
            </w:pPr>
            <w:r w:rsidRPr="001B5316">
              <w:rPr>
                <w:i/>
                <w:color w:val="0000FF"/>
              </w:rPr>
              <w:t xml:space="preserve">Editor's note: This section captures the </w:t>
            </w:r>
            <w:r w:rsidRPr="001B5316">
              <w:rPr>
                <w:rFonts w:hint="eastAsia"/>
                <w:i/>
                <w:color w:val="0000FF"/>
              </w:rPr>
              <w:t xml:space="preserve">typical assumption </w:t>
            </w:r>
            <w:r w:rsidRPr="001B5316">
              <w:rPr>
                <w:i/>
                <w:color w:val="0000FF"/>
              </w:rPr>
              <w:t>based on which the RSIC capability is derived</w:t>
            </w:r>
            <w:r w:rsidRPr="001B5316">
              <w:rPr>
                <w:rFonts w:hint="eastAsia"/>
                <w:i/>
                <w:color w:val="0000FF"/>
              </w:rPr>
              <w:t xml:space="preserve"> and </w:t>
            </w:r>
            <w:r w:rsidRPr="001B5316">
              <w:rPr>
                <w:i/>
                <w:color w:val="0000FF"/>
              </w:rPr>
              <w:t>analysis</w:t>
            </w:r>
            <w:r w:rsidRPr="001B5316">
              <w:rPr>
                <w:rFonts w:hint="eastAsia"/>
                <w:i/>
                <w:color w:val="0000FF"/>
              </w:rPr>
              <w:t xml:space="preserve"> results</w:t>
            </w:r>
          </w:p>
          <w:p w14:paraId="2EBFD5A3" w14:textId="77777777" w:rsidR="00A121F4" w:rsidRPr="00982C2F" w:rsidRDefault="00A121F4" w:rsidP="00581A2E">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.1</w:t>
            </w:r>
            <w:r w:rsidRPr="00982C2F">
              <w:rPr>
                <w:rFonts w:ascii="Arial" w:hAnsi="Arial"/>
                <w:color w:val="FF0000"/>
                <w:sz w:val="24"/>
                <w:szCs w:val="18"/>
                <w:u w:val="single"/>
              </w:rPr>
              <w:tab/>
              <w:t>Summary table for self-interference analysis</w:t>
            </w:r>
          </w:p>
          <w:p w14:paraId="1073A1FD" w14:textId="77777777" w:rsidR="00A121F4" w:rsidRPr="00982C2F" w:rsidRDefault="00A121F4" w:rsidP="00581A2E">
            <w:pPr>
              <w:rPr>
                <w:i/>
                <w:color w:val="FF0000"/>
                <w:u w:val="single"/>
              </w:rPr>
            </w:pPr>
            <w:r w:rsidRPr="00982C2F">
              <w:rPr>
                <w:i/>
                <w:color w:val="FF0000"/>
                <w:u w:val="single"/>
              </w:rPr>
              <w:t xml:space="preserve">Editor's note: This section captures the summary table which is based on self-interference analysis framework. </w:t>
            </w:r>
          </w:p>
          <w:p w14:paraId="3F1A1D3C" w14:textId="77777777" w:rsidR="00A121F4" w:rsidRPr="00982C2F" w:rsidRDefault="00A121F4" w:rsidP="00581A2E">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.2</w:t>
            </w:r>
            <w:r w:rsidRPr="00982C2F">
              <w:rPr>
                <w:rFonts w:ascii="Arial" w:hAnsi="Arial"/>
                <w:color w:val="FF0000"/>
                <w:sz w:val="24"/>
                <w:szCs w:val="18"/>
                <w:u w:val="single"/>
              </w:rPr>
              <w:tab/>
              <w:t>Feasibility study on self-interference</w:t>
            </w:r>
          </w:p>
          <w:p w14:paraId="67E054B8" w14:textId="77777777" w:rsidR="00A121F4" w:rsidRPr="00982C2F" w:rsidRDefault="00A121F4" w:rsidP="00581A2E">
            <w:pPr>
              <w:rPr>
                <w:i/>
                <w:color w:val="FF0000"/>
                <w:u w:val="single"/>
              </w:rPr>
            </w:pPr>
            <w:r w:rsidRPr="00982C2F">
              <w:rPr>
                <w:i/>
                <w:color w:val="FF0000"/>
                <w:u w:val="single"/>
              </w:rPr>
              <w:t xml:space="preserve">Editor's note: This section captures the feasibility study on self-interference based on individual companies’ analysis. </w:t>
            </w:r>
          </w:p>
          <w:p w14:paraId="241F1374" w14:textId="77777777" w:rsidR="00A121F4" w:rsidRPr="00982C2F" w:rsidRDefault="00A121F4" w:rsidP="00581A2E">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.2.1</w:t>
            </w:r>
            <w:r w:rsidRPr="00982C2F">
              <w:rPr>
                <w:rFonts w:ascii="Arial" w:hAnsi="Arial"/>
                <w:color w:val="FF0000"/>
                <w:szCs w:val="14"/>
                <w:u w:val="single"/>
              </w:rPr>
              <w:tab/>
              <w:t>[Company Name]</w:t>
            </w:r>
          </w:p>
          <w:p w14:paraId="5739FF3D" w14:textId="77777777" w:rsidR="00A121F4" w:rsidRPr="00982C2F" w:rsidRDefault="00A121F4" w:rsidP="00581A2E">
            <w:pPr>
              <w:rPr>
                <w:i/>
                <w:color w:val="FF0000"/>
                <w:u w:val="single"/>
              </w:rPr>
            </w:pPr>
            <w:r w:rsidRPr="00982C2F">
              <w:rPr>
                <w:i/>
                <w:color w:val="FF0000"/>
                <w:u w:val="single"/>
              </w:rPr>
              <w:t xml:space="preserve">Editor's note: Individual company may provide the analysis assumption/configuration used for the corresponding analysis summarized in 10.2.1.1. Additionally, the views on the preference/views on component technology and corresponding trade-off can be provided and analysed.  </w:t>
            </w:r>
          </w:p>
          <w:p w14:paraId="6701A68B" w14:textId="77777777" w:rsidR="00A121F4" w:rsidRPr="00982C2F" w:rsidRDefault="00A121F4" w:rsidP="00581A2E">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.2.2</w:t>
            </w:r>
            <w:r w:rsidRPr="00982C2F">
              <w:rPr>
                <w:rFonts w:ascii="Arial" w:hAnsi="Arial"/>
                <w:color w:val="FF0000"/>
                <w:szCs w:val="14"/>
                <w:u w:val="single"/>
              </w:rPr>
              <w:tab/>
              <w:t>[Company Name]</w:t>
            </w:r>
          </w:p>
          <w:p w14:paraId="455F051A" w14:textId="77777777" w:rsidR="00A121F4" w:rsidRPr="00982C2F" w:rsidRDefault="00A121F4" w:rsidP="00581A2E">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.2.3</w:t>
            </w:r>
            <w:r w:rsidRPr="00982C2F">
              <w:rPr>
                <w:rFonts w:ascii="Arial" w:hAnsi="Arial"/>
                <w:color w:val="FF0000"/>
                <w:szCs w:val="14"/>
                <w:u w:val="single"/>
              </w:rPr>
              <w:tab/>
              <w:t>[Company Name]</w:t>
            </w:r>
          </w:p>
          <w:p w14:paraId="695391C8" w14:textId="77777777" w:rsidR="00A121F4" w:rsidRPr="00982C2F" w:rsidRDefault="00A121F4" w:rsidP="00581A2E">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w:t>
            </w:r>
            <w:r>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460C8F9B" w14:textId="77777777" w:rsidR="00A121F4" w:rsidRPr="00982C2F" w:rsidRDefault="00A121F4" w:rsidP="00581A2E">
            <w:pPr>
              <w:rPr>
                <w:i/>
                <w:color w:val="FF0000"/>
                <w:u w:val="single"/>
              </w:rPr>
            </w:pPr>
            <w:r w:rsidRPr="00982C2F">
              <w:rPr>
                <w:i/>
                <w:color w:val="FF0000"/>
                <w:u w:val="single"/>
              </w:rPr>
              <w:t xml:space="preserve">Editor's note: This section captures the conclusion for feasibility study on self-interference based on RAN4 agreement. </w:t>
            </w:r>
          </w:p>
          <w:p w14:paraId="6AEE0100" w14:textId="77777777" w:rsidR="00A121F4" w:rsidRPr="001B5316" w:rsidRDefault="00A121F4" w:rsidP="00581A2E">
            <w:pPr>
              <w:keepNext/>
              <w:keepLines/>
              <w:spacing w:before="120"/>
              <w:outlineLvl w:val="2"/>
              <w:rPr>
                <w:rFonts w:ascii="Arial" w:hAnsi="Arial"/>
                <w:sz w:val="28"/>
                <w:lang w:eastAsia="zh-CN"/>
              </w:rPr>
            </w:pPr>
            <w:r w:rsidRPr="001B5316">
              <w:rPr>
                <w:rFonts w:ascii="Arial" w:hAnsi="Arial" w:hint="eastAsia"/>
                <w:sz w:val="28"/>
                <w:lang w:eastAsia="zh-CN"/>
              </w:rPr>
              <w:t>10.2.2</w:t>
            </w:r>
            <w:r w:rsidRPr="001B5316">
              <w:rPr>
                <w:rFonts w:ascii="Arial" w:hAnsi="Arial"/>
                <w:sz w:val="28"/>
              </w:rPr>
              <w:tab/>
              <w:t>Co-channel inter-sub-band co-site inter-sector interference analysis</w:t>
            </w:r>
          </w:p>
          <w:p w14:paraId="47A95915" w14:textId="77777777" w:rsidR="00A121F4" w:rsidRDefault="00A121F4" w:rsidP="00581A2E">
            <w:pPr>
              <w:rPr>
                <w:i/>
                <w:color w:val="0000FF"/>
              </w:rPr>
            </w:pPr>
            <w:r w:rsidRPr="001B5316">
              <w:rPr>
                <w:i/>
                <w:color w:val="0000FF"/>
              </w:rPr>
              <w:t xml:space="preserve">Editor's note: This section captures the </w:t>
            </w:r>
            <w:r w:rsidRPr="001B5316">
              <w:rPr>
                <w:rFonts w:hint="eastAsia"/>
                <w:i/>
                <w:color w:val="0000FF"/>
              </w:rPr>
              <w:t>typical assumption of RF requirements and analysis results.</w:t>
            </w:r>
          </w:p>
          <w:p w14:paraId="46CB4CAD" w14:textId="77777777" w:rsidR="00A121F4" w:rsidRPr="00982C2F" w:rsidRDefault="00A121F4" w:rsidP="00581A2E">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.1</w:t>
            </w:r>
            <w:r w:rsidRPr="00982C2F">
              <w:rPr>
                <w:rFonts w:ascii="Arial" w:hAnsi="Arial"/>
                <w:color w:val="FF0000"/>
                <w:sz w:val="24"/>
                <w:szCs w:val="18"/>
                <w:u w:val="single"/>
              </w:rPr>
              <w:tab/>
              <w:t xml:space="preserve">Summary table for </w:t>
            </w:r>
            <w:r>
              <w:rPr>
                <w:rFonts w:ascii="Arial" w:hAnsi="Arial"/>
                <w:color w:val="FF0000"/>
                <w:sz w:val="24"/>
                <w:szCs w:val="18"/>
                <w:u w:val="single"/>
              </w:rPr>
              <w:t>c</w:t>
            </w:r>
            <w:r w:rsidRPr="00982C2F">
              <w:rPr>
                <w:rFonts w:ascii="Arial" w:hAnsi="Arial"/>
                <w:color w:val="FF0000"/>
                <w:sz w:val="24"/>
                <w:szCs w:val="18"/>
                <w:u w:val="single"/>
              </w:rPr>
              <w:t>o-channel inter-sub-band co-site inter-sector interference analysis</w:t>
            </w:r>
          </w:p>
          <w:p w14:paraId="00495EB8" w14:textId="77777777" w:rsidR="00A121F4" w:rsidRPr="00982C2F" w:rsidRDefault="00A121F4" w:rsidP="00581A2E">
            <w:pPr>
              <w:rPr>
                <w:i/>
                <w:color w:val="FF0000"/>
                <w:u w:val="single"/>
              </w:rPr>
            </w:pPr>
            <w:r w:rsidRPr="00982C2F">
              <w:rPr>
                <w:i/>
                <w:color w:val="FF0000"/>
                <w:u w:val="single"/>
              </w:rPr>
              <w:t xml:space="preserve">Editor's note: This section captures the summary table which is based on </w:t>
            </w:r>
            <w:r>
              <w:rPr>
                <w:i/>
                <w:color w:val="FF0000"/>
                <w:u w:val="single"/>
              </w:rPr>
              <w:t>c</w:t>
            </w:r>
            <w:r w:rsidRPr="00253DB0">
              <w:rPr>
                <w:i/>
                <w:color w:val="FF0000"/>
                <w:u w:val="single"/>
              </w:rPr>
              <w:t>o-channel inter-sub-band co-site inter-sector interference</w:t>
            </w:r>
            <w:r w:rsidRPr="00982C2F">
              <w:rPr>
                <w:i/>
                <w:color w:val="FF0000"/>
                <w:u w:val="single"/>
              </w:rPr>
              <w:t xml:space="preserve"> analysis framework. </w:t>
            </w:r>
          </w:p>
          <w:p w14:paraId="19C37277" w14:textId="77777777" w:rsidR="00A121F4" w:rsidRPr="00982C2F" w:rsidRDefault="00A121F4" w:rsidP="00581A2E">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.2</w:t>
            </w:r>
            <w:r w:rsidRPr="00982C2F">
              <w:rPr>
                <w:rFonts w:ascii="Arial" w:hAnsi="Arial"/>
                <w:color w:val="FF0000"/>
                <w:sz w:val="24"/>
                <w:szCs w:val="18"/>
                <w:u w:val="single"/>
              </w:rPr>
              <w:tab/>
              <w:t xml:space="preserve">Feasibility study on </w:t>
            </w:r>
            <w:r w:rsidRPr="005D3DFC">
              <w:rPr>
                <w:rFonts w:ascii="Arial" w:hAnsi="Arial"/>
                <w:color w:val="FF0000"/>
                <w:sz w:val="24"/>
                <w:szCs w:val="18"/>
                <w:u w:val="single"/>
              </w:rPr>
              <w:t>co-channel inter-sub-band co-site inter-sector</w:t>
            </w:r>
            <w:r w:rsidRPr="00982C2F" w:rsidDel="001D5943">
              <w:rPr>
                <w:rFonts w:ascii="Arial" w:hAnsi="Arial"/>
                <w:color w:val="FF0000"/>
                <w:sz w:val="24"/>
                <w:szCs w:val="18"/>
                <w:u w:val="single"/>
              </w:rPr>
              <w:t xml:space="preserve"> </w:t>
            </w:r>
            <w:r w:rsidRPr="00982C2F">
              <w:rPr>
                <w:rFonts w:ascii="Arial" w:hAnsi="Arial"/>
                <w:color w:val="FF0000"/>
                <w:sz w:val="24"/>
                <w:szCs w:val="18"/>
                <w:u w:val="single"/>
              </w:rPr>
              <w:t>interference</w:t>
            </w:r>
          </w:p>
          <w:p w14:paraId="7A0B0CDB" w14:textId="77777777" w:rsidR="00A121F4" w:rsidRPr="00982C2F" w:rsidRDefault="00A121F4" w:rsidP="00581A2E">
            <w:pPr>
              <w:rPr>
                <w:i/>
                <w:color w:val="FF0000"/>
                <w:u w:val="single"/>
              </w:rPr>
            </w:pPr>
            <w:r w:rsidRPr="00982C2F">
              <w:rPr>
                <w:i/>
                <w:color w:val="FF0000"/>
                <w:u w:val="single"/>
              </w:rPr>
              <w:t xml:space="preserve">Editor's note: This section captures the feasibility study on </w:t>
            </w:r>
            <w:r>
              <w:rPr>
                <w:i/>
                <w:color w:val="FF0000"/>
                <w:u w:val="single"/>
              </w:rPr>
              <w:t>c</w:t>
            </w:r>
            <w:r w:rsidRPr="00253DB0">
              <w:rPr>
                <w:i/>
                <w:color w:val="FF0000"/>
                <w:u w:val="single"/>
              </w:rPr>
              <w:t>o-channel inter-sub-band co-site inter-sector interference</w:t>
            </w:r>
            <w:r w:rsidRPr="00982C2F">
              <w:rPr>
                <w:i/>
                <w:color w:val="FF0000"/>
                <w:u w:val="single"/>
              </w:rPr>
              <w:t xml:space="preserve"> based on individual companies’ analysis. </w:t>
            </w:r>
          </w:p>
          <w:p w14:paraId="14F91CA9" w14:textId="77777777" w:rsidR="00A121F4" w:rsidRPr="00982C2F" w:rsidRDefault="00A121F4" w:rsidP="00581A2E">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w:t>
            </w:r>
            <w:r>
              <w:rPr>
                <w:rFonts w:ascii="Arial" w:hAnsi="Arial"/>
                <w:color w:val="FF0000"/>
                <w:szCs w:val="14"/>
                <w:u w:val="single"/>
                <w:lang w:eastAsia="zh-CN"/>
              </w:rPr>
              <w:t>2</w:t>
            </w:r>
            <w:r w:rsidRPr="00982C2F">
              <w:rPr>
                <w:rFonts w:ascii="Arial" w:hAnsi="Arial"/>
                <w:color w:val="FF0000"/>
                <w:szCs w:val="14"/>
                <w:u w:val="single"/>
                <w:lang w:eastAsia="zh-CN"/>
              </w:rPr>
              <w:t>.1</w:t>
            </w:r>
            <w:r w:rsidRPr="00982C2F">
              <w:rPr>
                <w:rFonts w:ascii="Arial" w:hAnsi="Arial"/>
                <w:color w:val="FF0000"/>
                <w:szCs w:val="14"/>
                <w:u w:val="single"/>
              </w:rPr>
              <w:tab/>
              <w:t>[Company Name]</w:t>
            </w:r>
          </w:p>
          <w:p w14:paraId="33CD490D" w14:textId="77777777" w:rsidR="00A121F4" w:rsidRPr="00982C2F" w:rsidRDefault="00A121F4" w:rsidP="00581A2E">
            <w:pPr>
              <w:rPr>
                <w:i/>
                <w:color w:val="FF0000"/>
                <w:u w:val="single"/>
              </w:rPr>
            </w:pPr>
            <w:r w:rsidRPr="00982C2F">
              <w:rPr>
                <w:i/>
                <w:color w:val="FF0000"/>
                <w:u w:val="single"/>
              </w:rPr>
              <w:t>Editor's note: Individual company may provide the analysis assumption/configuration used for the corresponding analysis summarized in 10.2.</w:t>
            </w:r>
            <w:r>
              <w:rPr>
                <w:i/>
                <w:color w:val="FF0000"/>
                <w:u w:val="single"/>
              </w:rPr>
              <w:t>2</w:t>
            </w:r>
            <w:r w:rsidRPr="00982C2F">
              <w:rPr>
                <w:i/>
                <w:color w:val="FF0000"/>
                <w:u w:val="single"/>
              </w:rPr>
              <w:t xml:space="preserve">.1. Additionally, the views on the preference/views on component technology and corresponding trade-off can be provided and analysed.  </w:t>
            </w:r>
          </w:p>
          <w:p w14:paraId="65784067" w14:textId="77777777" w:rsidR="00A121F4" w:rsidRPr="00982C2F" w:rsidRDefault="00A121F4" w:rsidP="00581A2E">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.2.2</w:t>
            </w:r>
            <w:r w:rsidRPr="00982C2F">
              <w:rPr>
                <w:rFonts w:ascii="Arial" w:hAnsi="Arial"/>
                <w:color w:val="FF0000"/>
                <w:szCs w:val="14"/>
                <w:u w:val="single"/>
              </w:rPr>
              <w:tab/>
              <w:t>[Company Name]</w:t>
            </w:r>
          </w:p>
          <w:p w14:paraId="514B9099" w14:textId="77777777" w:rsidR="00A121F4" w:rsidRPr="00982C2F" w:rsidRDefault="00A121F4" w:rsidP="00581A2E">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.2.3</w:t>
            </w:r>
            <w:r w:rsidRPr="00982C2F">
              <w:rPr>
                <w:rFonts w:ascii="Arial" w:hAnsi="Arial"/>
                <w:color w:val="FF0000"/>
                <w:szCs w:val="14"/>
                <w:u w:val="single"/>
              </w:rPr>
              <w:tab/>
              <w:t>[Company Name]</w:t>
            </w:r>
          </w:p>
          <w:p w14:paraId="5AF72DF9" w14:textId="77777777" w:rsidR="00A121F4" w:rsidRPr="00982C2F" w:rsidRDefault="00A121F4" w:rsidP="00581A2E">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w:t>
            </w:r>
            <w:r>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57AB94FA" w14:textId="77777777" w:rsidR="00A121F4" w:rsidRPr="00982C2F" w:rsidRDefault="00A121F4" w:rsidP="00581A2E">
            <w:pPr>
              <w:rPr>
                <w:i/>
                <w:color w:val="FF0000"/>
                <w:u w:val="single"/>
              </w:rPr>
            </w:pPr>
            <w:r w:rsidRPr="00982C2F">
              <w:rPr>
                <w:i/>
                <w:color w:val="FF0000"/>
                <w:u w:val="single"/>
              </w:rPr>
              <w:t xml:space="preserve">Editor's note: This section captures the conclusion for feasibility study on </w:t>
            </w:r>
            <w:r>
              <w:rPr>
                <w:i/>
                <w:color w:val="FF0000"/>
                <w:u w:val="single"/>
              </w:rPr>
              <w:t>c</w:t>
            </w:r>
            <w:r w:rsidRPr="00982C2F">
              <w:rPr>
                <w:i/>
                <w:color w:val="FF0000"/>
                <w:u w:val="single"/>
              </w:rPr>
              <w:t xml:space="preserve">o-channel inter-sub-band co-site inter-sector interference based on RAN4 agreement. </w:t>
            </w:r>
          </w:p>
          <w:p w14:paraId="6C7F2DC2" w14:textId="77777777" w:rsidR="00A121F4" w:rsidRPr="001B5316" w:rsidRDefault="00A121F4" w:rsidP="00581A2E">
            <w:pPr>
              <w:keepNext/>
              <w:keepLines/>
              <w:spacing w:before="120"/>
              <w:outlineLvl w:val="2"/>
              <w:rPr>
                <w:rFonts w:ascii="Arial" w:hAnsi="Arial"/>
                <w:sz w:val="28"/>
              </w:rPr>
            </w:pPr>
            <w:r w:rsidRPr="001B5316">
              <w:rPr>
                <w:rFonts w:ascii="Arial" w:hAnsi="Arial" w:hint="eastAsia"/>
                <w:sz w:val="28"/>
                <w:lang w:eastAsia="zh-CN"/>
              </w:rPr>
              <w:t>10.2.3</w:t>
            </w:r>
            <w:r w:rsidRPr="001B5316">
              <w:rPr>
                <w:rFonts w:ascii="Arial" w:hAnsi="Arial"/>
                <w:sz w:val="28"/>
              </w:rPr>
              <w:tab/>
              <w:t>Co-channel inter-sub-band inter-site interference analysis</w:t>
            </w:r>
          </w:p>
          <w:p w14:paraId="660B5DBD" w14:textId="77777777" w:rsidR="00A121F4" w:rsidRPr="001B5316" w:rsidRDefault="00A121F4" w:rsidP="00581A2E">
            <w:pPr>
              <w:rPr>
                <w:i/>
                <w:color w:val="0000FF"/>
                <w:lang w:val="en-US" w:eastAsia="zh-CN"/>
              </w:rPr>
            </w:pPr>
            <w:r w:rsidRPr="001B5316">
              <w:rPr>
                <w:i/>
                <w:color w:val="0000FF"/>
              </w:rPr>
              <w:t xml:space="preserve">Editor's note: This section captures the </w:t>
            </w:r>
            <w:r w:rsidRPr="001B5316">
              <w:rPr>
                <w:rFonts w:hint="eastAsia"/>
                <w:i/>
                <w:color w:val="0000FF"/>
                <w:lang w:val="en-US" w:eastAsia="zh-CN"/>
              </w:rPr>
              <w:t>CLI modeling. As approved previously, ACLR and ACS value can be reused.</w:t>
            </w:r>
            <w:r w:rsidRPr="001B5316">
              <w:rPr>
                <w:i/>
                <w:color w:val="0000FF"/>
                <w:lang w:val="en-US" w:eastAsia="zh-CN"/>
              </w:rPr>
              <w:t xml:space="preserve"> </w:t>
            </w:r>
          </w:p>
          <w:p w14:paraId="5D181C03" w14:textId="77777777" w:rsidR="00A121F4" w:rsidRPr="001B5316" w:rsidRDefault="00A121F4" w:rsidP="00581A2E">
            <w:pPr>
              <w:keepNext/>
              <w:keepLines/>
              <w:spacing w:before="120"/>
              <w:outlineLvl w:val="2"/>
              <w:rPr>
                <w:rFonts w:ascii="Arial" w:hAnsi="Arial"/>
                <w:sz w:val="28"/>
              </w:rPr>
            </w:pPr>
            <w:r w:rsidRPr="001B5316">
              <w:rPr>
                <w:rFonts w:ascii="Arial" w:hAnsi="Arial" w:hint="eastAsia"/>
                <w:sz w:val="28"/>
                <w:lang w:eastAsia="zh-CN"/>
              </w:rPr>
              <w:t>10.2.4</w:t>
            </w:r>
            <w:r w:rsidRPr="001B5316">
              <w:rPr>
                <w:rFonts w:ascii="Arial" w:hAnsi="Arial"/>
                <w:sz w:val="28"/>
              </w:rPr>
              <w:tab/>
              <w:t>Summary</w:t>
            </w:r>
          </w:p>
          <w:p w14:paraId="00F77EB4" w14:textId="77777777" w:rsidR="00A121F4" w:rsidRPr="001B5316" w:rsidRDefault="00A121F4" w:rsidP="00581A2E">
            <w:pPr>
              <w:rPr>
                <w:i/>
                <w:color w:val="0000FF"/>
                <w:lang w:val="en-US" w:eastAsia="zh-CN"/>
              </w:rPr>
            </w:pPr>
            <w:r w:rsidRPr="001B5316">
              <w:rPr>
                <w:i/>
                <w:color w:val="0000FF"/>
              </w:rPr>
              <w:t>Editor's note: This section captures</w:t>
            </w:r>
            <w:r w:rsidRPr="001B5316">
              <w:rPr>
                <w:rFonts w:hint="eastAsia"/>
                <w:i/>
                <w:color w:val="0000FF"/>
                <w:lang w:val="en-US" w:eastAsia="zh-CN"/>
              </w:rPr>
              <w:t xml:space="preserve"> </w:t>
            </w:r>
            <w:r w:rsidRPr="001B5316">
              <w:rPr>
                <w:i/>
                <w:color w:val="0000FF"/>
              </w:rPr>
              <w:t xml:space="preserve">the conclusion of </w:t>
            </w:r>
            <w:r w:rsidRPr="001B5316">
              <w:rPr>
                <w:rFonts w:hint="eastAsia"/>
                <w:i/>
                <w:color w:val="0000FF"/>
                <w:lang w:val="en-US" w:eastAsia="zh-CN"/>
              </w:rPr>
              <w:t xml:space="preserve">BS SBFD </w:t>
            </w:r>
            <w:r w:rsidRPr="001B5316">
              <w:rPr>
                <w:i/>
                <w:color w:val="0000FF"/>
              </w:rPr>
              <w:t>feasibility</w:t>
            </w:r>
            <w:r w:rsidRPr="001B5316">
              <w:rPr>
                <w:rFonts w:hint="eastAsia"/>
                <w:i/>
                <w:color w:val="0000FF"/>
                <w:lang w:val="en-US" w:eastAsia="zh-CN"/>
              </w:rPr>
              <w:t xml:space="preserve">. </w:t>
            </w:r>
          </w:p>
        </w:tc>
      </w:tr>
    </w:tbl>
    <w:p w14:paraId="572A0F52" w14:textId="77777777" w:rsidR="00A121F4" w:rsidRPr="008E5E52" w:rsidRDefault="00A121F4" w:rsidP="00A121F4">
      <w:pPr>
        <w:pStyle w:val="afff0"/>
        <w:ind w:left="800"/>
        <w:rPr>
          <w:lang w:eastAsia="zh-CN"/>
        </w:rPr>
      </w:pPr>
    </w:p>
    <w:p w14:paraId="314287E1" w14:textId="77777777" w:rsidR="00581A2E" w:rsidRDefault="00581A2E" w:rsidP="00581A2E">
      <w:pPr>
        <w:spacing w:after="0"/>
        <w:rPr>
          <w:b/>
          <w:bCs/>
          <w:highlight w:val="green"/>
          <w:lang w:eastAsia="ko-KR"/>
        </w:rPr>
      </w:pPr>
      <w:r w:rsidRPr="00581A2E">
        <w:rPr>
          <w:b/>
          <w:bCs/>
          <w:highlight w:val="green"/>
          <w:lang w:eastAsia="ko-KR"/>
        </w:rPr>
        <w:t xml:space="preserve">Agreement: </w:t>
      </w:r>
    </w:p>
    <w:p w14:paraId="632023C6" w14:textId="0E788F1E" w:rsidR="00A121F4" w:rsidRPr="00581A2E" w:rsidRDefault="00A121F4" w:rsidP="00581A2E">
      <w:pPr>
        <w:spacing w:after="0"/>
        <w:rPr>
          <w:rFonts w:eastAsiaTheme="minorEastAsia"/>
          <w:iCs/>
          <w:lang w:val="en-US" w:eastAsia="zh-CN"/>
        </w:rPr>
      </w:pPr>
      <w:r w:rsidRPr="00581A2E">
        <w:rPr>
          <w:rFonts w:eastAsiaTheme="minorEastAsia"/>
          <w:iCs/>
          <w:lang w:val="en-US" w:eastAsia="zh-CN"/>
        </w:rPr>
        <w:t>RSIC Assumption for co-existence study</w:t>
      </w:r>
    </w:p>
    <w:p w14:paraId="76EE2665" w14:textId="77777777" w:rsidR="00A121F4" w:rsidRPr="00581A2E" w:rsidRDefault="00A121F4" w:rsidP="001A7489">
      <w:pPr>
        <w:numPr>
          <w:ilvl w:val="0"/>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For the self-interference modeling used for coexistence study: </w:t>
      </w:r>
    </w:p>
    <w:p w14:paraId="2943F22B" w14:textId="77777777" w:rsidR="00A121F4" w:rsidRPr="00581A2E" w:rsidRDefault="00A121F4" w:rsidP="001A7489">
      <w:pPr>
        <w:numPr>
          <w:ilvl w:val="1"/>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RAN4 to confirm the adoption of the impact of self-interference modelling that was used in the calibration phase to be further used in the coexistence study (N = noise floor -6 dB) to study the impact of SBFD operation on the RF requirements.  </w:t>
      </w:r>
    </w:p>
    <w:p w14:paraId="2EAE30AB" w14:textId="77777777" w:rsidR="00A121F4" w:rsidRPr="00581A2E" w:rsidRDefault="00A121F4" w:rsidP="001A7489">
      <w:pPr>
        <w:numPr>
          <w:ilvl w:val="1"/>
          <w:numId w:val="99"/>
        </w:numPr>
        <w:overflowPunct/>
        <w:autoSpaceDE/>
        <w:autoSpaceDN/>
        <w:adjustRightInd/>
        <w:spacing w:after="0"/>
        <w:textAlignment w:val="auto"/>
        <w:rPr>
          <w:rFonts w:eastAsia="Malgun Gothic" w:cs="Times"/>
          <w:lang w:eastAsia="zh-CN"/>
        </w:rPr>
      </w:pPr>
      <w:r w:rsidRPr="00581A2E">
        <w:rPr>
          <w:rFonts w:eastAsia="Malgun Gothic" w:cs="Times"/>
          <w:lang w:eastAsia="zh-CN"/>
        </w:rPr>
        <w:t xml:space="preserve">Note: The feasibility study on RSIC not concluded yet and will be further evaluated in RAN4. </w:t>
      </w:r>
    </w:p>
    <w:p w14:paraId="6B8DC9D0" w14:textId="77777777" w:rsidR="00A121F4" w:rsidRPr="00BD1DA1" w:rsidRDefault="00A121F4" w:rsidP="00A121F4">
      <w:pPr>
        <w:jc w:val="both"/>
        <w:rPr>
          <w:lang w:val="en-US" w:eastAsia="zh-CN"/>
        </w:rPr>
      </w:pPr>
    </w:p>
    <w:p w14:paraId="39842B85" w14:textId="77777777" w:rsidR="00A121F4" w:rsidRPr="00C6035C" w:rsidRDefault="00A121F4" w:rsidP="00C6035C">
      <w:pPr>
        <w:spacing w:after="0"/>
        <w:rPr>
          <w:rFonts w:eastAsiaTheme="minorEastAsia"/>
          <w:b/>
          <w:bCs/>
          <w:iCs/>
          <w:lang w:val="en-US" w:eastAsia="zh-CN"/>
        </w:rPr>
      </w:pPr>
      <w:r w:rsidRPr="00C6035C">
        <w:rPr>
          <w:rFonts w:eastAsiaTheme="minorEastAsia"/>
          <w:b/>
          <w:bCs/>
          <w:iCs/>
          <w:lang w:val="en-US" w:eastAsia="zh-CN"/>
        </w:rPr>
        <w:t xml:space="preserve">WF on Implementation Feasibility of SBFD: FR2 BS  </w:t>
      </w:r>
    </w:p>
    <w:p w14:paraId="17A02106" w14:textId="061E9B26" w:rsidR="00A121F4" w:rsidRPr="00C6035C" w:rsidRDefault="00A121F4" w:rsidP="00C6035C">
      <w:pPr>
        <w:spacing w:after="0"/>
        <w:rPr>
          <w:b/>
          <w:bCs/>
          <w:highlight w:val="green"/>
          <w:lang w:eastAsia="ko-KR"/>
        </w:rPr>
      </w:pPr>
      <w:r w:rsidRPr="00C6035C">
        <w:rPr>
          <w:b/>
          <w:bCs/>
          <w:highlight w:val="green"/>
          <w:lang w:eastAsia="ko-KR"/>
        </w:rPr>
        <w:t xml:space="preserve">Agreement: </w:t>
      </w:r>
    </w:p>
    <w:p w14:paraId="5F32A837" w14:textId="356C34A7" w:rsidR="00C6035C" w:rsidRPr="004E2D55" w:rsidRDefault="00C6035C" w:rsidP="00C6035C">
      <w:pPr>
        <w:spacing w:after="0"/>
        <w:rPr>
          <w:rFonts w:eastAsiaTheme="minorEastAsia"/>
          <w:iCs/>
          <w:lang w:val="en-US" w:eastAsia="zh-CN"/>
        </w:rPr>
      </w:pPr>
      <w:r w:rsidRPr="00C6035C">
        <w:rPr>
          <w:rFonts w:eastAsiaTheme="minorEastAsia"/>
          <w:iCs/>
          <w:lang w:val="en-US" w:eastAsia="zh-CN"/>
        </w:rPr>
        <w:t>RSIC capability analysis table from companies</w:t>
      </w:r>
    </w:p>
    <w:p w14:paraId="751FA6C3" w14:textId="77777777" w:rsidR="00A121F4" w:rsidRPr="00C6035C" w:rsidRDefault="00A121F4" w:rsidP="001A7489">
      <w:pPr>
        <w:numPr>
          <w:ilvl w:val="0"/>
          <w:numId w:val="99"/>
        </w:numPr>
        <w:overflowPunct/>
        <w:autoSpaceDE/>
        <w:autoSpaceDN/>
        <w:adjustRightInd/>
        <w:spacing w:after="0"/>
        <w:textAlignment w:val="auto"/>
        <w:rPr>
          <w:rFonts w:eastAsia="Malgun Gothic" w:cs="Times"/>
          <w:lang w:eastAsia="zh-CN"/>
        </w:rPr>
      </w:pPr>
      <w:r w:rsidRPr="00C6035C">
        <w:rPr>
          <w:rFonts w:eastAsia="Malgun Gothic" w:cs="Times"/>
          <w:lang w:eastAsia="zh-CN"/>
        </w:rPr>
        <w:t xml:space="preserve">The same TR section break-down as FR1 WA BS can be applied to FR2-1 BS. </w:t>
      </w:r>
    </w:p>
    <w:p w14:paraId="5A4D80E6" w14:textId="77777777" w:rsidR="00A121F4" w:rsidRPr="004E2D55" w:rsidRDefault="00A121F4" w:rsidP="00A121F4">
      <w:pPr>
        <w:jc w:val="both"/>
        <w:rPr>
          <w:lang w:val="en-US" w:eastAsia="zh-CN"/>
        </w:rPr>
      </w:pPr>
    </w:p>
    <w:p w14:paraId="4880C3CF" w14:textId="0209CB9F" w:rsidR="00B12CF4" w:rsidRPr="00C6035C" w:rsidRDefault="00C6035C" w:rsidP="00C6035C">
      <w:pPr>
        <w:rPr>
          <w:rFonts w:eastAsia="Malgun Gothic" w:cs="Times"/>
          <w:lang w:eastAsia="zh-CN"/>
        </w:rPr>
      </w:pPr>
      <w:r w:rsidRPr="00C6035C">
        <w:rPr>
          <w:rFonts w:eastAsia="Malgun Gothic" w:cs="Times"/>
          <w:b/>
          <w:bCs/>
          <w:lang w:eastAsia="zh-CN"/>
        </w:rPr>
        <w:t>WF on co-channel inter-sector interference analysis from BS aspect is approved in R4-2305917</w:t>
      </w:r>
      <w:r w:rsidRPr="00581A2E">
        <w:rPr>
          <w:rFonts w:eastAsia="Malgun Gothic" w:cs="Times"/>
          <w:lang w:eastAsia="zh-CN"/>
        </w:rPr>
        <w:t>, with</w:t>
      </w:r>
      <w:r>
        <w:rPr>
          <w:rFonts w:eastAsia="Malgun Gothic" w:cs="Times"/>
          <w:lang w:eastAsia="zh-CN"/>
        </w:rPr>
        <w:t xml:space="preserve"> t</w:t>
      </w:r>
      <w:r w:rsidR="00B12CF4" w:rsidRPr="00C6035C">
        <w:rPr>
          <w:rFonts w:eastAsia="Malgun Gothic" w:cs="Times"/>
          <w:lang w:eastAsia="zh-CN"/>
        </w:rPr>
        <w:t>he refined framework of co-channel inter-sector interference analysis is agreed for companies’ further input</w:t>
      </w:r>
      <w:r w:rsidR="00B12CF4" w:rsidRPr="00C6035C">
        <w:rPr>
          <w:rFonts w:eastAsia="Malgun Gothic" w:cs="Times" w:hint="eastAsia"/>
          <w:lang w:eastAsia="zh-CN"/>
        </w:rPr>
        <w:t>.</w:t>
      </w:r>
    </w:p>
    <w:p w14:paraId="096E7A21" w14:textId="2604E24C" w:rsidR="00C6035C" w:rsidRDefault="00C6035C" w:rsidP="00C6035C">
      <w:pPr>
        <w:pStyle w:val="afff0"/>
        <w:widowControl/>
        <w:ind w:leftChars="0" w:left="360"/>
        <w:rPr>
          <w:rFonts w:ascii="Times New Roman" w:eastAsiaTheme="minorEastAsia" w:hAnsi="Times New Roman"/>
          <w:sz w:val="20"/>
          <w:lang w:eastAsia="zh-CN"/>
        </w:rPr>
      </w:pPr>
    </w:p>
    <w:p w14:paraId="2F049676" w14:textId="7FFA904D" w:rsidR="00C6035C" w:rsidRDefault="00C6035C" w:rsidP="00C6035C">
      <w:pPr>
        <w:rPr>
          <w:rFonts w:eastAsia="Malgun Gothic" w:cs="Times"/>
          <w:lang w:eastAsia="zh-CN"/>
        </w:rPr>
      </w:pPr>
      <w:r w:rsidRPr="00C6035C">
        <w:rPr>
          <w:rFonts w:eastAsia="Malgun Gothic" w:cs="Times"/>
          <w:b/>
          <w:bCs/>
          <w:lang w:eastAsia="zh-CN"/>
        </w:rPr>
        <w:t>WF on BS RF requirements impact from SBFD operation is approved in R4-230591</w:t>
      </w:r>
      <w:r>
        <w:rPr>
          <w:rFonts w:eastAsia="Malgun Gothic" w:cs="Times"/>
          <w:b/>
          <w:bCs/>
          <w:lang w:eastAsia="zh-CN"/>
        </w:rPr>
        <w:t>8</w:t>
      </w:r>
      <w:r w:rsidRPr="00581A2E">
        <w:rPr>
          <w:rFonts w:eastAsia="Malgun Gothic" w:cs="Times"/>
          <w:lang w:eastAsia="zh-CN"/>
        </w:rPr>
        <w:t xml:space="preserve">, </w:t>
      </w:r>
      <w:r>
        <w:rPr>
          <w:rFonts w:eastAsia="Malgun Gothic" w:cs="Times"/>
          <w:lang w:eastAsia="zh-CN"/>
        </w:rPr>
        <w:t xml:space="preserve">with the following agreement and way forward contained: </w:t>
      </w:r>
    </w:p>
    <w:p w14:paraId="3F198322" w14:textId="6BBFFCCF" w:rsidR="00C6035C" w:rsidRDefault="00C6035C" w:rsidP="00C6035C">
      <w:pPr>
        <w:spacing w:after="0"/>
        <w:rPr>
          <w:rFonts w:eastAsiaTheme="minorEastAsia"/>
          <w:iCs/>
          <w:lang w:val="en-US" w:eastAsia="zh-CN"/>
        </w:rPr>
      </w:pPr>
      <w:r w:rsidRPr="00C6035C">
        <w:rPr>
          <w:rFonts w:eastAsiaTheme="minorEastAsia"/>
          <w:iCs/>
          <w:lang w:val="en-US" w:eastAsia="zh-CN"/>
        </w:rPr>
        <w:t xml:space="preserve">Issue 4-1-1: OTA sensitivity within SBFD time slot  </w:t>
      </w:r>
    </w:p>
    <w:p w14:paraId="3F526FC2" w14:textId="3AAD81B7" w:rsidR="00C6035C" w:rsidRPr="00C6035C" w:rsidRDefault="00C6035C" w:rsidP="00C6035C">
      <w:pPr>
        <w:spacing w:after="0"/>
        <w:rPr>
          <w:rFonts w:eastAsiaTheme="minorEastAsia"/>
          <w:iCs/>
          <w:lang w:val="en-US" w:eastAsia="zh-CN"/>
        </w:rPr>
      </w:pPr>
      <w:r>
        <w:rPr>
          <w:rFonts w:eastAsiaTheme="minorEastAsia"/>
          <w:iCs/>
          <w:lang w:val="en-US" w:eastAsia="zh-CN"/>
        </w:rPr>
        <w:t xml:space="preserve">Way Forward: </w:t>
      </w:r>
    </w:p>
    <w:p w14:paraId="37B9F4AE" w14:textId="77777777" w:rsidR="00C6035C" w:rsidRPr="00C6035C" w:rsidRDefault="00C6035C" w:rsidP="001A7489">
      <w:pPr>
        <w:numPr>
          <w:ilvl w:val="0"/>
          <w:numId w:val="99"/>
        </w:numPr>
        <w:overflowPunct/>
        <w:autoSpaceDE/>
        <w:autoSpaceDN/>
        <w:adjustRightInd/>
        <w:spacing w:after="0"/>
        <w:textAlignment w:val="auto"/>
        <w:rPr>
          <w:rFonts w:eastAsia="Malgun Gothic" w:cs="Times"/>
          <w:lang w:eastAsia="zh-CN"/>
        </w:rPr>
      </w:pPr>
      <w:r w:rsidRPr="00C6035C">
        <w:rPr>
          <w:rFonts w:eastAsia="Malgun Gothic" w:cs="Times"/>
          <w:lang w:eastAsia="zh-CN"/>
        </w:rPr>
        <w:t>OTA sensitivity</w:t>
      </w:r>
      <w:r w:rsidRPr="00C6035C">
        <w:rPr>
          <w:rFonts w:eastAsia="Malgun Gothic" w:cs="Times" w:hint="eastAsia"/>
          <w:lang w:eastAsia="zh-CN"/>
        </w:rPr>
        <w:t xml:space="preserve"> can be derived based on the following equation</w:t>
      </w:r>
      <w:r w:rsidRPr="00C6035C">
        <w:rPr>
          <w:rFonts w:eastAsia="Malgun Gothic" w:cs="Times"/>
          <w:lang w:eastAsia="zh-CN"/>
        </w:rPr>
        <w:t xml:space="preserve"> as a starting point:</w:t>
      </w:r>
    </w:p>
    <w:p w14:paraId="73EC9698" w14:textId="77777777" w:rsidR="00C6035C" w:rsidRPr="00C6035C" w:rsidRDefault="00000000" w:rsidP="00C6035C">
      <w:pPr>
        <w:overflowPunct/>
        <w:autoSpaceDE/>
        <w:autoSpaceDN/>
        <w:adjustRightInd/>
        <w:spacing w:after="0"/>
        <w:ind w:left="720"/>
        <w:textAlignment w:val="auto"/>
        <w:rPr>
          <w:rFonts w:eastAsia="Malgun Gothic" w:cs="Times"/>
          <w:lang w:eastAsia="zh-CN"/>
        </w:rPr>
      </w:pPr>
      <m:oMathPara>
        <m:oMath>
          <m:func>
            <m:funcPr>
              <m:ctrlPr>
                <w:rPr>
                  <w:rFonts w:ascii="Cambria Math" w:eastAsia="Malgun Gothic" w:hAnsi="Cambria Math" w:cs="Times"/>
                  <w:lang w:eastAsia="zh-CN"/>
                </w:rPr>
              </m:ctrlPr>
            </m:funcPr>
            <m:fName>
              <m:sSub>
                <m:sSubPr>
                  <m:ctrlPr>
                    <w:rPr>
                      <w:rFonts w:ascii="Cambria Math" w:eastAsia="Malgun Gothic" w:hAnsi="Cambria Math" w:cs="Times"/>
                      <w:lang w:eastAsia="zh-CN"/>
                    </w:rPr>
                  </m:ctrlPr>
                </m:sSubPr>
                <m:e>
                  <m:r>
                    <m:rPr>
                      <m:sty m:val="p"/>
                    </m:rPr>
                    <w:rPr>
                      <w:rFonts w:ascii="Cambria Math" w:eastAsia="Malgun Gothic" w:cs="Times"/>
                      <w:lang w:eastAsia="zh-CN"/>
                    </w:rPr>
                    <m:t>P</m:t>
                  </m:r>
                </m:e>
                <m:sub>
                  <m:r>
                    <m:rPr>
                      <m:sty m:val="p"/>
                    </m:rPr>
                    <w:rPr>
                      <w:rFonts w:ascii="Cambria Math" w:eastAsia="Malgun Gothic" w:cs="Times"/>
                      <w:lang w:eastAsia="zh-CN"/>
                    </w:rPr>
                    <m:t>REFSENS</m:t>
                  </m:r>
                </m:sub>
              </m:sSub>
              <m:d>
                <m:dPr>
                  <m:ctrlPr>
                    <w:rPr>
                      <w:rFonts w:ascii="Cambria Math" w:eastAsia="Malgun Gothic" w:hAnsi="Cambria Math" w:cs="Times"/>
                      <w:lang w:eastAsia="zh-CN"/>
                    </w:rPr>
                  </m:ctrlPr>
                </m:dPr>
                <m:e>
                  <m:r>
                    <m:rPr>
                      <m:sty m:val="p"/>
                    </m:rPr>
                    <w:rPr>
                      <w:rFonts w:ascii="Cambria Math" w:eastAsia="Malgun Gothic" w:cs="Times"/>
                      <w:lang w:eastAsia="zh-CN"/>
                    </w:rPr>
                    <m:t>dBm</m:t>
                  </m:r>
                </m:e>
              </m:d>
              <m:r>
                <m:rPr>
                  <m:sty m:val="p"/>
                </m:rPr>
                <w:rPr>
                  <w:rFonts w:ascii="Cambria Math" w:eastAsia="Malgun Gothic" w:cs="Times"/>
                  <w:lang w:eastAsia="zh-CN"/>
                </w:rPr>
                <m:t>=</m:t>
              </m:r>
              <m:r>
                <m:rPr>
                  <m:sty m:val="p"/>
                </m:rPr>
                <w:rPr>
                  <w:rFonts w:ascii="Cambria Math" w:eastAsia="Malgun Gothic" w:cs="Times"/>
                  <w:lang w:eastAsia="zh-CN"/>
                </w:rPr>
                <m:t>-</m:t>
              </m:r>
              <m:r>
                <m:rPr>
                  <m:sty m:val="p"/>
                </m:rPr>
                <w:rPr>
                  <w:rFonts w:ascii="Cambria Math" w:eastAsia="Malgun Gothic" w:cs="Times"/>
                  <w:lang w:eastAsia="zh-CN"/>
                </w:rPr>
                <m:t>174dBm+10</m:t>
              </m:r>
              <m:r>
                <m:rPr>
                  <m:sty m:val="p"/>
                </m:rPr>
                <w:rPr>
                  <w:rFonts w:ascii="Cambria Math" w:eastAsia="Malgun Gothic" w:cs="Times"/>
                  <w:lang w:eastAsia="zh-CN"/>
                </w:rPr>
                <m:t>×</m:t>
              </m:r>
            </m:fName>
            <m:e>
              <m:r>
                <m:rPr>
                  <m:sty m:val="p"/>
                </m:rPr>
                <w:rPr>
                  <w:rFonts w:ascii="Cambria Math" w:eastAsia="Malgun Gothic" w:cs="Times"/>
                  <w:lang w:eastAsia="zh-CN"/>
                </w:rPr>
                <m:t>log10</m:t>
              </m:r>
            </m:e>
          </m:func>
          <m:r>
            <m:rPr>
              <m:sty m:val="p"/>
            </m:rPr>
            <w:rPr>
              <w:rFonts w:ascii="Cambria Math" w:eastAsia="Malgun Gothic" w:cs="Times"/>
              <w:lang w:eastAsia="zh-CN"/>
            </w:rPr>
            <m:t>(BW)+</m:t>
          </m:r>
          <m:sSub>
            <m:sSubPr>
              <m:ctrlPr>
                <w:rPr>
                  <w:rFonts w:ascii="Cambria Math" w:eastAsia="Malgun Gothic" w:hAnsi="Cambria Math" w:cs="Times"/>
                  <w:lang w:eastAsia="zh-CN"/>
                </w:rPr>
              </m:ctrlPr>
            </m:sSubPr>
            <m:e>
              <m:r>
                <m:rPr>
                  <m:sty m:val="p"/>
                </m:rPr>
                <w:rPr>
                  <w:rFonts w:ascii="Cambria Math" w:eastAsia="Malgun Gothic" w:cs="Times"/>
                  <w:lang w:eastAsia="zh-CN"/>
                </w:rPr>
                <m:t>N</m:t>
              </m:r>
            </m:e>
            <m:sub>
              <m:r>
                <m:rPr>
                  <m:sty m:val="p"/>
                </m:rPr>
                <w:rPr>
                  <w:rFonts w:ascii="Cambria Math" w:eastAsia="Malgun Gothic" w:cs="Times"/>
                  <w:lang w:eastAsia="zh-CN"/>
                </w:rPr>
                <m:t>F</m:t>
              </m:r>
            </m:sub>
          </m:sSub>
          <m:r>
            <m:rPr>
              <m:sty m:val="p"/>
            </m:rPr>
            <w:rPr>
              <w:rFonts w:ascii="Cambria Math" w:eastAsia="Malgun Gothic" w:cs="Times"/>
              <w:lang w:eastAsia="zh-CN"/>
            </w:rPr>
            <m:t>+</m:t>
          </m:r>
          <m:sSub>
            <m:sSubPr>
              <m:ctrlPr>
                <w:rPr>
                  <w:rFonts w:ascii="Cambria Math" w:eastAsia="Malgun Gothic" w:hAnsi="Cambria Math" w:cs="Times"/>
                  <w:lang w:eastAsia="zh-CN"/>
                </w:rPr>
              </m:ctrlPr>
            </m:sSubPr>
            <m:e>
              <m:r>
                <m:rPr>
                  <m:sty m:val="p"/>
                </m:rPr>
                <w:rPr>
                  <w:rFonts w:ascii="Cambria Math" w:eastAsia="Malgun Gothic" w:cs="Times"/>
                  <w:lang w:eastAsia="zh-CN"/>
                </w:rPr>
                <m:t>I</m:t>
              </m:r>
            </m:e>
            <m:sub>
              <m:r>
                <m:rPr>
                  <m:sty m:val="p"/>
                </m:rPr>
                <w:rPr>
                  <w:rFonts w:ascii="Cambria Math" w:eastAsia="Malgun Gothic" w:cs="Times"/>
                  <w:lang w:eastAsia="zh-CN"/>
                </w:rPr>
                <m:t>M</m:t>
              </m:r>
            </m:sub>
          </m:sSub>
          <m:r>
            <m:rPr>
              <m:sty m:val="p"/>
            </m:rPr>
            <w:rPr>
              <w:rFonts w:ascii="Cambria Math" w:eastAsia="Malgun Gothic" w:cs="Times"/>
              <w:lang w:eastAsia="zh-CN"/>
            </w:rPr>
            <m:t>+SNR+[ 1dB desens target]</m:t>
          </m:r>
        </m:oMath>
      </m:oMathPara>
    </w:p>
    <w:p w14:paraId="565A27D3" w14:textId="77777777" w:rsidR="00C6035C" w:rsidRPr="00C6035C" w:rsidRDefault="00C6035C" w:rsidP="001A7489">
      <w:pPr>
        <w:numPr>
          <w:ilvl w:val="0"/>
          <w:numId w:val="99"/>
        </w:numPr>
        <w:overflowPunct/>
        <w:autoSpaceDE/>
        <w:autoSpaceDN/>
        <w:adjustRightInd/>
        <w:spacing w:after="0"/>
        <w:textAlignment w:val="auto"/>
        <w:rPr>
          <w:rFonts w:eastAsia="Malgun Gothic" w:cs="Times"/>
          <w:lang w:eastAsia="zh-CN"/>
        </w:rPr>
      </w:pPr>
      <w:r w:rsidRPr="00C6035C">
        <w:rPr>
          <w:rFonts w:eastAsia="Malgun Gothic" w:cs="Times"/>
          <w:lang w:eastAsia="zh-CN"/>
        </w:rPr>
        <w:t>The followings should be discussed further</w:t>
      </w:r>
    </w:p>
    <w:p w14:paraId="5BB6A4FD" w14:textId="77777777" w:rsidR="00C6035C" w:rsidRPr="00C6035C" w:rsidRDefault="00C6035C" w:rsidP="001A7489">
      <w:pPr>
        <w:numPr>
          <w:ilvl w:val="1"/>
          <w:numId w:val="99"/>
        </w:numPr>
        <w:overflowPunct/>
        <w:autoSpaceDE/>
        <w:autoSpaceDN/>
        <w:adjustRightInd/>
        <w:spacing w:after="0"/>
        <w:textAlignment w:val="auto"/>
        <w:rPr>
          <w:rFonts w:eastAsia="Malgun Gothic" w:cs="Times"/>
          <w:lang w:eastAsia="zh-CN"/>
        </w:rPr>
      </w:pPr>
      <w:r w:rsidRPr="00C6035C">
        <w:rPr>
          <w:rFonts w:eastAsia="Malgun Gothic" w:cs="Times"/>
          <w:lang w:eastAsia="zh-CN"/>
        </w:rPr>
        <w:t>The exact value for [</w:t>
      </w:r>
      <m:oMath>
        <m:r>
          <m:rPr>
            <m:sty m:val="p"/>
          </m:rPr>
          <w:rPr>
            <w:rFonts w:ascii="Cambria Math" w:eastAsia="Malgun Gothic" w:cs="Times"/>
            <w:lang w:eastAsia="zh-CN"/>
          </w:rPr>
          <m:t>1dB desens target</m:t>
        </m:r>
      </m:oMath>
      <w:r w:rsidRPr="00C6035C">
        <w:rPr>
          <w:rFonts w:eastAsia="Malgun Gothic" w:cs="Times"/>
          <w:lang w:eastAsia="zh-CN"/>
        </w:rPr>
        <w:t>]</w:t>
      </w:r>
    </w:p>
    <w:p w14:paraId="08E467DD" w14:textId="77777777" w:rsidR="00C6035C" w:rsidRPr="00C6035C" w:rsidRDefault="00C6035C" w:rsidP="001A7489">
      <w:pPr>
        <w:numPr>
          <w:ilvl w:val="1"/>
          <w:numId w:val="99"/>
        </w:numPr>
        <w:overflowPunct/>
        <w:autoSpaceDE/>
        <w:autoSpaceDN/>
        <w:adjustRightInd/>
        <w:spacing w:after="0"/>
        <w:textAlignment w:val="auto"/>
        <w:rPr>
          <w:rFonts w:eastAsia="Malgun Gothic" w:cs="Times"/>
          <w:lang w:eastAsia="zh-CN"/>
        </w:rPr>
      </w:pPr>
      <w:r w:rsidRPr="00C6035C">
        <w:rPr>
          <w:rFonts w:eastAsia="Malgun Gothic" w:cs="Times"/>
          <w:lang w:eastAsia="zh-CN"/>
        </w:rPr>
        <w:t>The declaration of maximum TRP for the requirement of OTA sensitivity within SBFD time slot</w:t>
      </w:r>
    </w:p>
    <w:p w14:paraId="3D71369E" w14:textId="77777777" w:rsidR="00C6035C" w:rsidRPr="00C6035C" w:rsidRDefault="00C6035C" w:rsidP="001A7489">
      <w:pPr>
        <w:numPr>
          <w:ilvl w:val="1"/>
          <w:numId w:val="99"/>
        </w:numPr>
        <w:overflowPunct/>
        <w:autoSpaceDE/>
        <w:autoSpaceDN/>
        <w:adjustRightInd/>
        <w:spacing w:after="0"/>
        <w:textAlignment w:val="auto"/>
        <w:rPr>
          <w:rFonts w:eastAsia="Malgun Gothic" w:cs="Times"/>
          <w:lang w:eastAsia="zh-CN"/>
        </w:rPr>
      </w:pPr>
      <w:r w:rsidRPr="00C6035C">
        <w:rPr>
          <w:rFonts w:eastAsia="Malgun Gothic" w:cs="Times"/>
          <w:lang w:eastAsia="zh-CN"/>
        </w:rPr>
        <w:t>If OTA sensitivity should be defined considering all of the scenarios including self-interference, inter-site interference and inter-sector interference.</w:t>
      </w:r>
    </w:p>
    <w:p w14:paraId="3B49211E" w14:textId="77777777" w:rsidR="00C6035C" w:rsidRDefault="00C6035C" w:rsidP="00C6035C">
      <w:pPr>
        <w:spacing w:before="24" w:after="24"/>
        <w:ind w:left="400" w:firstLineChars="200" w:firstLine="400"/>
        <w:rPr>
          <w:rFonts w:eastAsiaTheme="minorEastAsia"/>
          <w:i/>
          <w:iCs/>
          <w:color w:val="44546A" w:themeColor="text2"/>
          <w:lang w:val="en-US"/>
        </w:rPr>
      </w:pPr>
    </w:p>
    <w:p w14:paraId="7F884DF1" w14:textId="77777777" w:rsidR="00C6035C" w:rsidRPr="00C33B90" w:rsidRDefault="00C6035C" w:rsidP="00C33B90">
      <w:pPr>
        <w:spacing w:after="0"/>
        <w:rPr>
          <w:rFonts w:eastAsiaTheme="minorEastAsia"/>
          <w:iCs/>
          <w:lang w:val="en-US" w:eastAsia="zh-CN"/>
        </w:rPr>
      </w:pPr>
      <w:r w:rsidRPr="00C33B90">
        <w:rPr>
          <w:rFonts w:eastAsiaTheme="minorEastAsia"/>
          <w:iCs/>
          <w:lang w:val="en-US" w:eastAsia="zh-CN"/>
        </w:rPr>
        <w:t xml:space="preserve">Issue 4-1-2: In-channel adjacent subband leakage ratio, In-channel adjacent subband Blocking and adjacent subband selectivity within SBFD time slot  </w:t>
      </w:r>
    </w:p>
    <w:p w14:paraId="11432DAF" w14:textId="77777777" w:rsidR="00C33B90" w:rsidRPr="00C33B90" w:rsidRDefault="00C33B90" w:rsidP="00C33B90">
      <w:pPr>
        <w:spacing w:after="0"/>
        <w:rPr>
          <w:rFonts w:eastAsiaTheme="minorEastAsia"/>
          <w:iCs/>
          <w:lang w:val="en-US" w:eastAsia="zh-CN"/>
        </w:rPr>
      </w:pPr>
      <w:r w:rsidRPr="00C33B90">
        <w:rPr>
          <w:rFonts w:eastAsiaTheme="minorEastAsia"/>
          <w:iCs/>
          <w:lang w:val="en-US" w:eastAsia="zh-CN"/>
        </w:rPr>
        <w:t xml:space="preserve">Way Forward: </w:t>
      </w:r>
    </w:p>
    <w:p w14:paraId="7B9462C9" w14:textId="77777777" w:rsidR="00C6035C" w:rsidRPr="00C33B90" w:rsidRDefault="00C6035C" w:rsidP="001A7489">
      <w:pPr>
        <w:numPr>
          <w:ilvl w:val="0"/>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FFS</w:t>
      </w:r>
      <w:r w:rsidRPr="00C33B90">
        <w:rPr>
          <w:rFonts w:eastAsia="Malgun Gothic" w:cs="Times" w:hint="eastAsia"/>
          <w:lang w:eastAsia="zh-CN"/>
        </w:rPr>
        <w:t xml:space="preserve"> if these </w:t>
      </w:r>
      <w:r w:rsidRPr="00C33B90">
        <w:rPr>
          <w:rFonts w:eastAsia="Malgun Gothic" w:cs="Times"/>
          <w:lang w:eastAsia="zh-CN"/>
        </w:rPr>
        <w:t>requirements</w:t>
      </w:r>
      <w:r w:rsidRPr="00C33B90">
        <w:rPr>
          <w:rFonts w:eastAsia="Malgun Gothic" w:cs="Times" w:hint="eastAsia"/>
          <w:lang w:eastAsia="zh-CN"/>
        </w:rPr>
        <w:t xml:space="preserve"> need to be defined</w:t>
      </w:r>
      <w:r w:rsidRPr="00C33B90">
        <w:rPr>
          <w:rFonts w:eastAsia="Malgun Gothic" w:cs="Times"/>
          <w:lang w:eastAsia="zh-CN"/>
        </w:rPr>
        <w:t>.</w:t>
      </w:r>
    </w:p>
    <w:p w14:paraId="069EBAF3" w14:textId="77777777" w:rsidR="00C6035C" w:rsidRPr="00C33B90" w:rsidRDefault="00C6035C" w:rsidP="001A7489">
      <w:pPr>
        <w:numPr>
          <w:ilvl w:val="0"/>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The following aspects are mentioned during the discussion in this meeting,</w:t>
      </w:r>
    </w:p>
    <w:p w14:paraId="1276AE8F"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The potential request from the performance</w:t>
      </w:r>
      <w:r w:rsidRPr="00C33B90">
        <w:rPr>
          <w:rFonts w:eastAsia="Malgun Gothic" w:cs="Times" w:hint="eastAsia"/>
          <w:lang w:eastAsia="zh-CN"/>
        </w:rPr>
        <w:t xml:space="preserve"> insurance</w:t>
      </w:r>
      <w:r w:rsidRPr="00C33B90">
        <w:rPr>
          <w:rFonts w:eastAsia="Malgun Gothic" w:cs="Times"/>
          <w:lang w:eastAsia="zh-CN"/>
        </w:rPr>
        <w:t xml:space="preserve"> </w:t>
      </w:r>
      <w:r w:rsidRPr="00C33B90">
        <w:rPr>
          <w:rFonts w:eastAsia="Malgun Gothic" w:cs="Times" w:hint="eastAsia"/>
          <w:lang w:eastAsia="zh-CN"/>
        </w:rPr>
        <w:t>when considering</w:t>
      </w:r>
      <w:r w:rsidRPr="00C33B90">
        <w:rPr>
          <w:rFonts w:eastAsia="Malgun Gothic" w:cs="Times"/>
          <w:lang w:eastAsia="zh-CN"/>
        </w:rPr>
        <w:t xml:space="preserve"> inter-site and inter-sector BS interference.</w:t>
      </w:r>
    </w:p>
    <w:p w14:paraId="6E1352DA"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 xml:space="preserve">The possibility of adding inter-site and/or inter-sector BS interference </w:t>
      </w:r>
      <w:r w:rsidRPr="00C33B90">
        <w:rPr>
          <w:rFonts w:eastAsia="Malgun Gothic" w:cs="Times" w:hint="eastAsia"/>
          <w:lang w:eastAsia="zh-CN"/>
        </w:rPr>
        <w:t>in</w:t>
      </w:r>
      <w:r w:rsidRPr="00C33B90">
        <w:rPr>
          <w:rFonts w:eastAsia="Malgun Gothic" w:cs="Times"/>
          <w:lang w:eastAsia="zh-CN"/>
        </w:rPr>
        <w:t>to the OTA sensitivity test</w:t>
      </w:r>
    </w:p>
    <w:p w14:paraId="765E6A28"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The assumption of BS-BS isolation</w:t>
      </w:r>
    </w:p>
    <w:p w14:paraId="1F1B6F34"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The adopted interference suppression technology</w:t>
      </w:r>
    </w:p>
    <w:p w14:paraId="7A85DC4D"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Whether or not these requirements can be implicitly guaranteed by OTA sensitivity requirement</w:t>
      </w:r>
    </w:p>
    <w:p w14:paraId="7C6181EF" w14:textId="77777777" w:rsidR="00C6035C" w:rsidRDefault="00C6035C" w:rsidP="00C6035C">
      <w:pPr>
        <w:rPr>
          <w:i/>
          <w:color w:val="5B9BD5" w:themeColor="accent1"/>
          <w:lang w:val="en-US"/>
        </w:rPr>
      </w:pPr>
    </w:p>
    <w:p w14:paraId="43C2B9B7" w14:textId="77777777" w:rsidR="00C6035C" w:rsidRPr="00C33B90" w:rsidRDefault="00C6035C" w:rsidP="00C33B90">
      <w:pPr>
        <w:spacing w:after="0"/>
        <w:rPr>
          <w:rFonts w:eastAsiaTheme="minorEastAsia"/>
          <w:iCs/>
          <w:lang w:val="en-US" w:eastAsia="zh-CN"/>
        </w:rPr>
      </w:pPr>
      <w:r w:rsidRPr="00C33B90">
        <w:rPr>
          <w:rFonts w:eastAsiaTheme="minorEastAsia"/>
          <w:iCs/>
          <w:lang w:val="en-US" w:eastAsia="zh-CN"/>
        </w:rPr>
        <w:t>Issue 4-1-4: Transition ON-OFF power and transition period</w:t>
      </w:r>
    </w:p>
    <w:p w14:paraId="1779B0BB" w14:textId="77777777" w:rsidR="00C33B90" w:rsidRPr="00C33B90" w:rsidRDefault="00C33B90" w:rsidP="00C33B90">
      <w:pPr>
        <w:spacing w:after="0"/>
        <w:rPr>
          <w:rFonts w:eastAsiaTheme="minorEastAsia"/>
          <w:iCs/>
          <w:lang w:val="en-US" w:eastAsia="zh-CN"/>
        </w:rPr>
      </w:pPr>
      <w:r w:rsidRPr="00C33B90">
        <w:rPr>
          <w:rFonts w:eastAsiaTheme="minorEastAsia"/>
          <w:iCs/>
          <w:lang w:val="en-US" w:eastAsia="zh-CN"/>
        </w:rPr>
        <w:t xml:space="preserve">Way Forward: </w:t>
      </w:r>
    </w:p>
    <w:p w14:paraId="714EC22E" w14:textId="77777777" w:rsidR="00C6035C" w:rsidRPr="00C33B90" w:rsidRDefault="00C6035C" w:rsidP="001A7489">
      <w:pPr>
        <w:numPr>
          <w:ilvl w:val="0"/>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Further discuss the necessity of transition requirement for the slot changes between SBFD slots and SBFD/non-SBFD slots.</w:t>
      </w:r>
    </w:p>
    <w:p w14:paraId="757C6342" w14:textId="77777777" w:rsidR="00C6035C" w:rsidRPr="00C33B90" w:rsidRDefault="00C6035C" w:rsidP="001A7489">
      <w:pPr>
        <w:numPr>
          <w:ilvl w:val="0"/>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The following aspect is mentioned during the discussion in this meeting,</w:t>
      </w:r>
    </w:p>
    <w:p w14:paraId="3FF8C141"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The switching of parts of an array</w:t>
      </w:r>
    </w:p>
    <w:p w14:paraId="451AB234"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hint="eastAsia"/>
          <w:lang w:eastAsia="zh-CN"/>
        </w:rPr>
        <w:t>Turn on the receiver side compared with DL transmission only</w:t>
      </w:r>
    </w:p>
    <w:p w14:paraId="2C335BB2"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hint="eastAsia"/>
          <w:lang w:eastAsia="zh-CN"/>
        </w:rPr>
        <w:t>etc</w:t>
      </w:r>
    </w:p>
    <w:p w14:paraId="4951773B" w14:textId="77777777" w:rsidR="00C6035C" w:rsidRDefault="00C6035C" w:rsidP="00C6035C">
      <w:pPr>
        <w:rPr>
          <w:i/>
          <w:color w:val="5B9BD5" w:themeColor="accent1"/>
          <w:lang w:val="en-US"/>
        </w:rPr>
      </w:pPr>
    </w:p>
    <w:p w14:paraId="5557FBC8" w14:textId="77777777" w:rsidR="00C6035C" w:rsidRPr="00C33B90" w:rsidRDefault="00C6035C" w:rsidP="00C33B90">
      <w:pPr>
        <w:spacing w:after="0"/>
        <w:rPr>
          <w:rFonts w:eastAsiaTheme="minorEastAsia"/>
          <w:iCs/>
          <w:lang w:val="en-US" w:eastAsia="zh-CN"/>
        </w:rPr>
      </w:pPr>
      <w:r w:rsidRPr="00C33B90">
        <w:rPr>
          <w:rFonts w:eastAsiaTheme="minorEastAsia"/>
          <w:iCs/>
          <w:lang w:val="en-US" w:eastAsia="zh-CN"/>
        </w:rPr>
        <w:t>Issue 4-1-5: Tx intermodulation requirement and co-location out-of-band blocking</w:t>
      </w:r>
    </w:p>
    <w:p w14:paraId="46553C41" w14:textId="77777777" w:rsidR="00C33B90" w:rsidRPr="00C33B90" w:rsidRDefault="00C33B90" w:rsidP="00C33B90">
      <w:pPr>
        <w:spacing w:after="0"/>
        <w:rPr>
          <w:rFonts w:eastAsiaTheme="minorEastAsia"/>
          <w:iCs/>
          <w:lang w:val="en-US" w:eastAsia="zh-CN"/>
        </w:rPr>
      </w:pPr>
      <w:r w:rsidRPr="00C33B90">
        <w:rPr>
          <w:rFonts w:eastAsiaTheme="minorEastAsia"/>
          <w:iCs/>
          <w:lang w:val="en-US" w:eastAsia="zh-CN"/>
        </w:rPr>
        <w:t xml:space="preserve">Way Forward: </w:t>
      </w:r>
    </w:p>
    <w:p w14:paraId="12765D35" w14:textId="77777777" w:rsidR="00C6035C" w:rsidRPr="00C33B90" w:rsidRDefault="00C6035C" w:rsidP="001A7489">
      <w:pPr>
        <w:numPr>
          <w:ilvl w:val="0"/>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Further discuss Tx intermodulation requirement for co-location scenario.</w:t>
      </w:r>
    </w:p>
    <w:p w14:paraId="61E262F0" w14:textId="77777777" w:rsidR="00C6035C" w:rsidRPr="00C33B90" w:rsidRDefault="00C6035C" w:rsidP="001A7489">
      <w:pPr>
        <w:numPr>
          <w:ilvl w:val="0"/>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The following aspects are mentioned in this meeting,</w:t>
      </w:r>
    </w:p>
    <w:p w14:paraId="44FA833A"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Large Tx IM signal may block SBFD BS, no requirement or a reasonable requirement may be needed.</w:t>
      </w:r>
    </w:p>
    <w:p w14:paraId="59893371"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If new requirement is needed, the REFSENS DESENS should take self-interference DESENS into account.</w:t>
      </w:r>
    </w:p>
    <w:p w14:paraId="7F875B0D"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If larger coupling loss between co-located gNBs should be considered for this requirement.</w:t>
      </w:r>
    </w:p>
    <w:p w14:paraId="06BCFC3C"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TX IM may be needed to ensure that TX emissions are maintained in the presence of an interferer (even if the interferer would de-sensitize the SBFD receiver, or during non-SBFD DL slots).</w:t>
      </w:r>
    </w:p>
    <w:p w14:paraId="1B253CAD" w14:textId="77777777" w:rsidR="00C6035C" w:rsidRDefault="00C6035C" w:rsidP="00C6035C">
      <w:pPr>
        <w:rPr>
          <w:lang w:val="en-US"/>
        </w:rPr>
      </w:pPr>
    </w:p>
    <w:p w14:paraId="7E957922" w14:textId="77777777" w:rsidR="00C6035C" w:rsidRPr="00C33B90" w:rsidRDefault="00C6035C" w:rsidP="00C33B90">
      <w:pPr>
        <w:spacing w:after="0"/>
        <w:rPr>
          <w:rFonts w:eastAsiaTheme="minorEastAsia"/>
          <w:iCs/>
          <w:lang w:val="en-US" w:eastAsia="zh-CN"/>
        </w:rPr>
      </w:pPr>
      <w:r w:rsidRPr="00C33B90">
        <w:rPr>
          <w:rFonts w:eastAsiaTheme="minorEastAsia"/>
          <w:iCs/>
          <w:lang w:val="en-US" w:eastAsia="zh-CN"/>
        </w:rPr>
        <w:t>Issue 4-1-6: Other new requirements (if needed)</w:t>
      </w:r>
    </w:p>
    <w:p w14:paraId="29C678A5" w14:textId="77777777" w:rsidR="00C33B90" w:rsidRPr="00C33B90" w:rsidRDefault="00C33B90" w:rsidP="00C33B90">
      <w:pPr>
        <w:spacing w:after="0"/>
        <w:rPr>
          <w:rFonts w:eastAsiaTheme="minorEastAsia"/>
          <w:iCs/>
          <w:lang w:val="en-US" w:eastAsia="zh-CN"/>
        </w:rPr>
      </w:pPr>
      <w:r w:rsidRPr="00C33B90">
        <w:rPr>
          <w:rFonts w:eastAsiaTheme="minorEastAsia"/>
          <w:iCs/>
          <w:lang w:val="en-US" w:eastAsia="zh-CN"/>
        </w:rPr>
        <w:t xml:space="preserve">Way Forward: </w:t>
      </w:r>
    </w:p>
    <w:p w14:paraId="24159C6C" w14:textId="77777777" w:rsidR="00C6035C" w:rsidRPr="00C33B90" w:rsidRDefault="00C6035C" w:rsidP="001A7489">
      <w:pPr>
        <w:numPr>
          <w:ilvl w:val="0"/>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No agreements on this issue.</w:t>
      </w:r>
    </w:p>
    <w:p w14:paraId="6C1EA3C3" w14:textId="77777777" w:rsidR="00C6035C" w:rsidRPr="00C33B90" w:rsidRDefault="00C6035C" w:rsidP="001A7489">
      <w:pPr>
        <w:numPr>
          <w:ilvl w:val="0"/>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The following aspects are discussed in this meeting,</w:t>
      </w:r>
    </w:p>
    <w:p w14:paraId="6E7D6972"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Self-interference impact on Rx IMD performance</w:t>
      </w:r>
    </w:p>
    <w:p w14:paraId="5C43331F"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 xml:space="preserve">The noise floor rise for the dynamic range requirement due to the in-channel interference from other gNBs. </w:t>
      </w:r>
    </w:p>
    <w:p w14:paraId="190D1E15" w14:textId="77777777" w:rsidR="00C6035C" w:rsidRPr="00C33B90" w:rsidRDefault="00C6035C" w:rsidP="001A7489">
      <w:pPr>
        <w:numPr>
          <w:ilvl w:val="1"/>
          <w:numId w:val="99"/>
        </w:numPr>
        <w:overflowPunct/>
        <w:autoSpaceDE/>
        <w:autoSpaceDN/>
        <w:adjustRightInd/>
        <w:spacing w:after="0"/>
        <w:textAlignment w:val="auto"/>
        <w:rPr>
          <w:rFonts w:eastAsia="Malgun Gothic" w:cs="Times"/>
          <w:lang w:eastAsia="zh-CN"/>
        </w:rPr>
      </w:pPr>
      <w:r w:rsidRPr="00C33B90">
        <w:rPr>
          <w:rFonts w:eastAsia="Malgun Gothic" w:cs="Times"/>
          <w:lang w:eastAsia="zh-CN"/>
        </w:rPr>
        <w:t>Not precluded other new requirements.</w:t>
      </w:r>
    </w:p>
    <w:p w14:paraId="4A7ED348" w14:textId="7E7C4DFD" w:rsidR="00C6035C" w:rsidRPr="00C6035C" w:rsidRDefault="00C6035C" w:rsidP="00C6035C">
      <w:pPr>
        <w:rPr>
          <w:rFonts w:eastAsia="Malgun Gothic" w:cs="Times"/>
          <w:lang w:val="en-US" w:eastAsia="zh-CN"/>
        </w:rPr>
      </w:pPr>
    </w:p>
    <w:p w14:paraId="1BB5518A" w14:textId="77777777" w:rsidR="00C33B90" w:rsidRDefault="00C33B90" w:rsidP="00C33B90">
      <w:pPr>
        <w:rPr>
          <w:rFonts w:eastAsia="Malgun Gothic" w:cs="Times"/>
          <w:lang w:eastAsia="zh-CN"/>
        </w:rPr>
      </w:pPr>
      <w:r w:rsidRPr="00C33B90">
        <w:rPr>
          <w:rFonts w:eastAsiaTheme="minorEastAsia"/>
          <w:b/>
          <w:bCs/>
          <w:lang w:eastAsia="zh-CN"/>
        </w:rPr>
        <w:t>For the f</w:t>
      </w:r>
      <w:r w:rsidR="00B12CF4" w:rsidRPr="00C33B90">
        <w:rPr>
          <w:rFonts w:eastAsiaTheme="minorEastAsia"/>
          <w:b/>
          <w:bCs/>
          <w:lang w:eastAsia="zh-CN"/>
        </w:rPr>
        <w:t>easibility study on UE aspect</w:t>
      </w:r>
      <w:r w:rsidRPr="00C33B90">
        <w:rPr>
          <w:rFonts w:eastAsiaTheme="minorEastAsia"/>
          <w:b/>
          <w:bCs/>
          <w:lang w:eastAsia="zh-CN"/>
        </w:rPr>
        <w:t xml:space="preserve">, WF is approved in </w:t>
      </w:r>
      <w:r w:rsidR="00B12CF4" w:rsidRPr="00C33B90">
        <w:rPr>
          <w:rFonts w:eastAsiaTheme="minorEastAsia" w:hint="eastAsia"/>
          <w:b/>
          <w:bCs/>
          <w:lang w:eastAsia="zh-CN"/>
        </w:rPr>
        <w:t>R4-2</w:t>
      </w:r>
      <w:r w:rsidR="00B12CF4" w:rsidRPr="00C33B90">
        <w:rPr>
          <w:rFonts w:eastAsiaTheme="minorEastAsia"/>
          <w:b/>
          <w:bCs/>
          <w:lang w:eastAsia="zh-CN"/>
        </w:rPr>
        <w:t>305969</w:t>
      </w:r>
      <w:r w:rsidR="00B12CF4" w:rsidRPr="00C33B90">
        <w:rPr>
          <w:rFonts w:eastAsiaTheme="minorEastAsia"/>
          <w:lang w:eastAsia="zh-CN"/>
        </w:rPr>
        <w:t xml:space="preserve"> and corresponding </w:t>
      </w:r>
      <w:r>
        <w:rPr>
          <w:rFonts w:eastAsia="宋体"/>
          <w:lang w:eastAsia="zh-CN"/>
        </w:rPr>
        <w:t>TPs to TR38.858 on FR1 and FR2-1 UE feasibility are approved in R4-2305970 and R4-2305971</w:t>
      </w:r>
      <w:r>
        <w:rPr>
          <w:rFonts w:eastAsiaTheme="minorEastAsia"/>
          <w:lang w:eastAsia="zh-CN"/>
        </w:rPr>
        <w:t xml:space="preserve">, </w:t>
      </w:r>
      <w:r>
        <w:rPr>
          <w:rFonts w:eastAsia="Malgun Gothic" w:cs="Times"/>
          <w:lang w:eastAsia="zh-CN"/>
        </w:rPr>
        <w:t xml:space="preserve">with the following agreement and way forward contained: </w:t>
      </w:r>
    </w:p>
    <w:p w14:paraId="37BB31EF" w14:textId="77777777" w:rsidR="00062DB3" w:rsidRDefault="00062DB3" w:rsidP="00062DB3">
      <w:pPr>
        <w:spacing w:after="0"/>
        <w:rPr>
          <w:b/>
          <w:bCs/>
          <w:highlight w:val="green"/>
          <w:lang w:eastAsia="ko-KR"/>
        </w:rPr>
      </w:pPr>
      <w:r w:rsidRPr="00581A2E">
        <w:rPr>
          <w:b/>
          <w:bCs/>
          <w:highlight w:val="green"/>
          <w:lang w:eastAsia="ko-KR"/>
        </w:rPr>
        <w:t xml:space="preserve">Agreement: </w:t>
      </w:r>
    </w:p>
    <w:p w14:paraId="63976B6C" w14:textId="00CE42AB" w:rsidR="00062DB3" w:rsidRDefault="00062DB3" w:rsidP="00062DB3">
      <w:pPr>
        <w:overflowPunct/>
        <w:autoSpaceDE/>
        <w:autoSpaceDN/>
        <w:adjustRightInd/>
        <w:spacing w:after="0"/>
        <w:textAlignment w:val="auto"/>
        <w:rPr>
          <w:rFonts w:eastAsia="Malgun Gothic" w:cs="Times"/>
          <w:lang w:eastAsia="zh-CN"/>
        </w:rPr>
      </w:pPr>
      <w:r w:rsidRPr="00062DB3">
        <w:rPr>
          <w:rFonts w:eastAsia="Malgun Gothic" w:cs="Times"/>
          <w:lang w:eastAsia="zh-CN"/>
        </w:rPr>
        <w:t xml:space="preserve">FR1 noise </w:t>
      </w:r>
      <w:r>
        <w:rPr>
          <w:rFonts w:eastAsia="Malgun Gothic" w:cs="Times"/>
          <w:lang w:eastAsia="zh-CN"/>
        </w:rPr>
        <w:t>figure</w:t>
      </w:r>
    </w:p>
    <w:p w14:paraId="0900B495" w14:textId="1AFFD4E7" w:rsidR="00B12CF4" w:rsidRPr="00062DB3" w:rsidRDefault="00062DB3" w:rsidP="001A7489">
      <w:pPr>
        <w:numPr>
          <w:ilvl w:val="0"/>
          <w:numId w:val="99"/>
        </w:numPr>
        <w:overflowPunct/>
        <w:autoSpaceDE/>
        <w:autoSpaceDN/>
        <w:adjustRightInd/>
        <w:spacing w:after="0"/>
        <w:textAlignment w:val="auto"/>
        <w:rPr>
          <w:rFonts w:eastAsia="Malgun Gothic" w:cs="Times"/>
          <w:lang w:eastAsia="zh-CN"/>
        </w:rPr>
      </w:pPr>
      <w:r w:rsidRPr="00062DB3">
        <w:rPr>
          <w:rFonts w:eastAsia="Malgun Gothic" w:cs="Times"/>
          <w:lang w:eastAsia="zh-CN"/>
        </w:rPr>
        <w:t>Option 2 (9dB) agreed for simulation purpose. figure</w:t>
      </w:r>
    </w:p>
    <w:p w14:paraId="15B31B07" w14:textId="4836791F" w:rsidR="00062DB3" w:rsidRDefault="00062DB3" w:rsidP="00C33B90">
      <w:pPr>
        <w:rPr>
          <w:rFonts w:eastAsiaTheme="minorEastAsia"/>
          <w:lang w:eastAsia="zh-CN"/>
        </w:rPr>
      </w:pPr>
    </w:p>
    <w:p w14:paraId="3AA4D804" w14:textId="77777777" w:rsidR="00062DB3" w:rsidRDefault="00062DB3" w:rsidP="00062DB3">
      <w:pPr>
        <w:spacing w:after="0"/>
        <w:rPr>
          <w:b/>
          <w:bCs/>
          <w:highlight w:val="green"/>
          <w:lang w:eastAsia="ko-KR"/>
        </w:rPr>
      </w:pPr>
      <w:r w:rsidRPr="00581A2E">
        <w:rPr>
          <w:b/>
          <w:bCs/>
          <w:highlight w:val="green"/>
          <w:lang w:eastAsia="ko-KR"/>
        </w:rPr>
        <w:t xml:space="preserve">Agreement: </w:t>
      </w:r>
    </w:p>
    <w:p w14:paraId="4613FFA4" w14:textId="77AF694B" w:rsidR="00062DB3" w:rsidRPr="00062DB3" w:rsidRDefault="00062DB3" w:rsidP="00062DB3">
      <w:pPr>
        <w:overflowPunct/>
        <w:autoSpaceDE/>
        <w:autoSpaceDN/>
        <w:adjustRightInd/>
        <w:spacing w:after="0"/>
        <w:textAlignment w:val="auto"/>
        <w:rPr>
          <w:rFonts w:eastAsia="Malgun Gothic" w:cs="Times"/>
          <w:lang w:eastAsia="zh-CN"/>
        </w:rPr>
      </w:pPr>
      <w:r>
        <w:rPr>
          <w:rFonts w:eastAsia="Malgun Gothic" w:cs="Times"/>
          <w:lang w:eastAsia="zh-CN"/>
        </w:rPr>
        <w:t>FR2-1 noise figure</w:t>
      </w:r>
    </w:p>
    <w:p w14:paraId="60FFD4D0" w14:textId="6ABBEA2F" w:rsidR="00062DB3" w:rsidRPr="00062DB3" w:rsidRDefault="00062DB3" w:rsidP="001A7489">
      <w:pPr>
        <w:numPr>
          <w:ilvl w:val="0"/>
          <w:numId w:val="99"/>
        </w:numPr>
        <w:overflowPunct/>
        <w:autoSpaceDE/>
        <w:autoSpaceDN/>
        <w:adjustRightInd/>
        <w:spacing w:after="0"/>
        <w:textAlignment w:val="auto"/>
        <w:rPr>
          <w:rFonts w:eastAsia="Malgun Gothic" w:cs="Times"/>
          <w:lang w:eastAsia="zh-CN"/>
        </w:rPr>
      </w:pPr>
      <w:r w:rsidRPr="00062DB3">
        <w:rPr>
          <w:rFonts w:eastAsia="Malgun Gothic" w:cs="Times"/>
          <w:lang w:eastAsia="zh-CN"/>
        </w:rPr>
        <w:t>Option 2 (10dB) agreed for simulation purpose.</w:t>
      </w:r>
    </w:p>
    <w:p w14:paraId="73E96FB6" w14:textId="77777777" w:rsidR="00062DB3" w:rsidRDefault="00062DB3" w:rsidP="00C33B90">
      <w:pPr>
        <w:rPr>
          <w:rFonts w:eastAsiaTheme="minorEastAsia"/>
          <w:lang w:eastAsia="zh-CN"/>
        </w:rPr>
      </w:pPr>
    </w:p>
    <w:p w14:paraId="5D6F9B1E" w14:textId="77777777" w:rsidR="00062DB3" w:rsidRDefault="00062DB3" w:rsidP="00062DB3">
      <w:pPr>
        <w:spacing w:after="0"/>
        <w:rPr>
          <w:b/>
          <w:bCs/>
          <w:highlight w:val="green"/>
          <w:lang w:eastAsia="ko-KR"/>
        </w:rPr>
      </w:pPr>
      <w:r w:rsidRPr="00581A2E">
        <w:rPr>
          <w:b/>
          <w:bCs/>
          <w:highlight w:val="green"/>
          <w:lang w:eastAsia="ko-KR"/>
        </w:rPr>
        <w:t xml:space="preserve">Agreement: </w:t>
      </w:r>
    </w:p>
    <w:p w14:paraId="01BE79A2" w14:textId="1727FB89" w:rsidR="00C33B90" w:rsidRPr="00062DB3" w:rsidRDefault="00062DB3" w:rsidP="00062DB3">
      <w:pPr>
        <w:overflowPunct/>
        <w:autoSpaceDE/>
        <w:autoSpaceDN/>
        <w:adjustRightInd/>
        <w:spacing w:after="0"/>
        <w:textAlignment w:val="auto"/>
        <w:rPr>
          <w:rFonts w:eastAsia="Malgun Gothic" w:cs="Times"/>
          <w:lang w:eastAsia="zh-CN"/>
        </w:rPr>
      </w:pPr>
      <w:r w:rsidRPr="00062DB3">
        <w:rPr>
          <w:rFonts w:eastAsia="Malgun Gothic" w:cs="Times"/>
          <w:lang w:eastAsia="zh-CN"/>
        </w:rPr>
        <w:t>Definition of subband selectivity for both FR1 and FR2-1 UE</w:t>
      </w:r>
    </w:p>
    <w:p w14:paraId="3B83044D" w14:textId="2B534F01" w:rsidR="00C33B90" w:rsidRPr="00062DB3" w:rsidRDefault="00062DB3" w:rsidP="001A7489">
      <w:pPr>
        <w:pStyle w:val="afff0"/>
        <w:numPr>
          <w:ilvl w:val="0"/>
          <w:numId w:val="118"/>
        </w:numPr>
        <w:ind w:leftChars="0"/>
        <w:rPr>
          <w:rFonts w:ascii="Times New Roman" w:hAnsi="Times New Roman"/>
        </w:rPr>
      </w:pPr>
      <w:r w:rsidRPr="00062DB3">
        <w:rPr>
          <w:rFonts w:ascii="Times New Roman" w:hAnsi="Times New Roman"/>
        </w:rPr>
        <w:t>P</w:t>
      </w:r>
      <w:r w:rsidRPr="00062DB3">
        <w:rPr>
          <w:rFonts w:ascii="Times New Roman" w:hAnsi="Times New Roman"/>
          <w:vertAlign w:val="subscript"/>
        </w:rPr>
        <w:t>interference_co-channel_FR1</w:t>
      </w:r>
      <w:r w:rsidRPr="00062DB3">
        <w:rPr>
          <w:rFonts w:ascii="Times New Roman" w:hAnsi="Times New Roman"/>
        </w:rPr>
        <w:t xml:space="preserve"> = P</w:t>
      </w:r>
      <w:r w:rsidRPr="00062DB3">
        <w:rPr>
          <w:rFonts w:ascii="Times New Roman" w:hAnsi="Times New Roman"/>
          <w:vertAlign w:val="subscript"/>
        </w:rPr>
        <w:t>interferer</w:t>
      </w:r>
      <w:r w:rsidRPr="00062DB3">
        <w:rPr>
          <w:rFonts w:ascii="Times New Roman" w:hAnsi="Times New Roman"/>
        </w:rPr>
        <w:t xml:space="preserve"> – (X dB + 10*log10(max(1,BW</w:t>
      </w:r>
      <w:r w:rsidRPr="00062DB3">
        <w:rPr>
          <w:rFonts w:ascii="Times New Roman" w:hAnsi="Times New Roman"/>
          <w:vertAlign w:val="subscript"/>
        </w:rPr>
        <w:t>interference /</w:t>
      </w:r>
      <w:r w:rsidRPr="00062DB3">
        <w:rPr>
          <w:rFonts w:ascii="Times New Roman" w:hAnsi="Times New Roman"/>
        </w:rPr>
        <w:t>BW</w:t>
      </w:r>
      <w:r w:rsidRPr="00062DB3">
        <w:rPr>
          <w:rFonts w:ascii="Times New Roman" w:hAnsi="Times New Roman"/>
          <w:vertAlign w:val="subscript"/>
        </w:rPr>
        <w:t>victim_subband</w:t>
      </w:r>
      <w:r w:rsidRPr="00062DB3">
        <w:rPr>
          <w:rFonts w:ascii="Times New Roman" w:hAnsi="Times New Roman"/>
        </w:rPr>
        <w:t>))) is confirmed as correct. This is not a new agreement; this just confirms the previous agreement.</w:t>
      </w:r>
    </w:p>
    <w:p w14:paraId="360A9DC6" w14:textId="4E9044F1" w:rsidR="00062DB3" w:rsidRPr="00062DB3" w:rsidRDefault="00062DB3" w:rsidP="001A7489">
      <w:pPr>
        <w:numPr>
          <w:ilvl w:val="0"/>
          <w:numId w:val="99"/>
        </w:numPr>
        <w:overflowPunct/>
        <w:autoSpaceDE/>
        <w:autoSpaceDN/>
        <w:adjustRightInd/>
        <w:spacing w:after="0"/>
        <w:textAlignment w:val="auto"/>
        <w:rPr>
          <w:rFonts w:eastAsia="Malgun Gothic" w:cs="Times"/>
          <w:lang w:eastAsia="zh-CN"/>
        </w:rPr>
      </w:pPr>
      <w:r w:rsidRPr="00062DB3">
        <w:rPr>
          <w:rFonts w:eastAsia="Malgun Gothic" w:cs="Times"/>
          <w:lang w:eastAsia="zh-CN"/>
        </w:rPr>
        <w:t>Subband in-channel selectivity is the ratio of the interference power in the assigned downlink subband to the received jammer power in the adjacent uplink subband, as measured after the FFT operation</w:t>
      </w:r>
    </w:p>
    <w:p w14:paraId="388451C2" w14:textId="6B1D9D86" w:rsidR="00062DB3" w:rsidRDefault="00062DB3" w:rsidP="00C33B90">
      <w:pPr>
        <w:rPr>
          <w:rFonts w:eastAsiaTheme="minorEastAsia"/>
          <w:lang w:eastAsia="zh-CN"/>
        </w:rPr>
      </w:pPr>
    </w:p>
    <w:p w14:paraId="605B7F42" w14:textId="77777777" w:rsidR="00062DB3" w:rsidRPr="00062DB3" w:rsidRDefault="00062DB3" w:rsidP="00062DB3">
      <w:pPr>
        <w:spacing w:after="0"/>
        <w:rPr>
          <w:b/>
          <w:bCs/>
          <w:highlight w:val="green"/>
          <w:lang w:eastAsia="ko-KR"/>
        </w:rPr>
      </w:pPr>
      <w:r w:rsidRPr="00062DB3">
        <w:rPr>
          <w:b/>
          <w:bCs/>
          <w:highlight w:val="green"/>
          <w:lang w:eastAsia="ko-KR"/>
        </w:rPr>
        <w:t xml:space="preserve">Agreement: </w:t>
      </w:r>
    </w:p>
    <w:p w14:paraId="6A312047" w14:textId="6FC10733" w:rsidR="00062DB3" w:rsidRPr="00062DB3" w:rsidRDefault="00062DB3" w:rsidP="00062DB3">
      <w:pPr>
        <w:overflowPunct/>
        <w:autoSpaceDE/>
        <w:autoSpaceDN/>
        <w:adjustRightInd/>
        <w:spacing w:after="0"/>
        <w:textAlignment w:val="auto"/>
        <w:rPr>
          <w:rFonts w:eastAsia="Malgun Gothic" w:cs="Times"/>
          <w:lang w:eastAsia="zh-CN"/>
        </w:rPr>
      </w:pPr>
      <w:r w:rsidRPr="00062DB3">
        <w:rPr>
          <w:rFonts w:eastAsia="Malgun Gothic" w:cs="Times"/>
          <w:lang w:eastAsia="zh-CN"/>
        </w:rPr>
        <w:t>Subband in-channel selectivity value FR1</w:t>
      </w:r>
    </w:p>
    <w:p w14:paraId="77E2F9B0" w14:textId="3D00C588" w:rsidR="00062DB3" w:rsidRDefault="00062DB3" w:rsidP="001A7489">
      <w:pPr>
        <w:numPr>
          <w:ilvl w:val="0"/>
          <w:numId w:val="99"/>
        </w:numPr>
        <w:overflowPunct/>
        <w:autoSpaceDE/>
        <w:autoSpaceDN/>
        <w:adjustRightInd/>
        <w:spacing w:after="0"/>
        <w:textAlignment w:val="auto"/>
        <w:rPr>
          <w:rFonts w:eastAsia="Malgun Gothic" w:cs="Times"/>
          <w:lang w:eastAsia="zh-CN"/>
        </w:rPr>
      </w:pPr>
      <w:r w:rsidRPr="00062DB3">
        <w:rPr>
          <w:rFonts w:eastAsia="Malgun Gothic" w:cs="Times"/>
          <w:lang w:eastAsia="zh-CN"/>
        </w:rPr>
        <w:t>Option 1 (33dB) for simulation usage purpose only based on the assumption of same bandwidth between interference and wanted signals</w:t>
      </w:r>
    </w:p>
    <w:p w14:paraId="61A6D1B7" w14:textId="57C8351E" w:rsidR="00062DB3" w:rsidRDefault="00062DB3" w:rsidP="00062DB3">
      <w:pPr>
        <w:overflowPunct/>
        <w:autoSpaceDE/>
        <w:autoSpaceDN/>
        <w:adjustRightInd/>
        <w:spacing w:after="0"/>
        <w:textAlignment w:val="auto"/>
        <w:rPr>
          <w:rFonts w:eastAsia="Malgun Gothic" w:cs="Times"/>
          <w:lang w:eastAsia="zh-CN"/>
        </w:rPr>
      </w:pPr>
    </w:p>
    <w:p w14:paraId="36AA9F5C" w14:textId="4AB04FA2" w:rsidR="00062DB3" w:rsidRDefault="00062DB3" w:rsidP="00062DB3">
      <w:pPr>
        <w:overflowPunct/>
        <w:autoSpaceDE/>
        <w:autoSpaceDN/>
        <w:adjustRightInd/>
        <w:spacing w:after="0"/>
        <w:textAlignment w:val="auto"/>
        <w:rPr>
          <w:rFonts w:eastAsia="Malgun Gothic" w:cs="Times"/>
          <w:lang w:eastAsia="zh-CN"/>
        </w:rPr>
      </w:pPr>
    </w:p>
    <w:p w14:paraId="68EBD111" w14:textId="39C06380" w:rsidR="00062DB3" w:rsidRDefault="00062DB3" w:rsidP="00062DB3">
      <w:pPr>
        <w:overflowPunct/>
        <w:autoSpaceDE/>
        <w:autoSpaceDN/>
        <w:adjustRightInd/>
        <w:spacing w:after="0"/>
        <w:textAlignment w:val="auto"/>
        <w:rPr>
          <w:rFonts w:eastAsia="Malgun Gothic" w:cs="Times"/>
          <w:lang w:eastAsia="zh-CN"/>
        </w:rPr>
      </w:pPr>
    </w:p>
    <w:p w14:paraId="3870C0BB" w14:textId="77777777" w:rsidR="00062DB3" w:rsidRPr="00062DB3" w:rsidRDefault="00062DB3" w:rsidP="00062DB3">
      <w:pPr>
        <w:spacing w:after="0"/>
        <w:rPr>
          <w:b/>
          <w:bCs/>
          <w:highlight w:val="green"/>
          <w:lang w:eastAsia="ko-KR"/>
        </w:rPr>
      </w:pPr>
      <w:r w:rsidRPr="00062DB3">
        <w:rPr>
          <w:b/>
          <w:bCs/>
          <w:highlight w:val="green"/>
          <w:lang w:eastAsia="ko-KR"/>
        </w:rPr>
        <w:t xml:space="preserve">Agreement: </w:t>
      </w:r>
    </w:p>
    <w:p w14:paraId="589E85FF" w14:textId="6A70E2F2" w:rsidR="00062DB3" w:rsidRPr="00062DB3" w:rsidRDefault="00062DB3" w:rsidP="00062DB3">
      <w:pPr>
        <w:overflowPunct/>
        <w:autoSpaceDE/>
        <w:autoSpaceDN/>
        <w:adjustRightInd/>
        <w:spacing w:after="0"/>
        <w:textAlignment w:val="auto"/>
        <w:rPr>
          <w:rFonts w:eastAsia="Malgun Gothic" w:cs="Times"/>
          <w:lang w:eastAsia="zh-CN"/>
        </w:rPr>
      </w:pPr>
      <w:r w:rsidRPr="00062DB3">
        <w:rPr>
          <w:rFonts w:eastAsia="Malgun Gothic" w:cs="Times"/>
          <w:lang w:eastAsia="zh-CN"/>
        </w:rPr>
        <w:t>Subband in-channel selectivity value FR</w:t>
      </w:r>
      <w:r>
        <w:rPr>
          <w:rFonts w:eastAsia="Malgun Gothic" w:cs="Times"/>
          <w:lang w:eastAsia="zh-CN"/>
        </w:rPr>
        <w:t>2-</w:t>
      </w:r>
      <w:r w:rsidRPr="00062DB3">
        <w:rPr>
          <w:rFonts w:eastAsia="Malgun Gothic" w:cs="Times"/>
          <w:lang w:eastAsia="zh-CN"/>
        </w:rPr>
        <w:t>1</w:t>
      </w:r>
    </w:p>
    <w:p w14:paraId="24B5F5AD" w14:textId="386F2B44" w:rsidR="00062DB3" w:rsidRDefault="00062DB3" w:rsidP="001A7489">
      <w:pPr>
        <w:numPr>
          <w:ilvl w:val="0"/>
          <w:numId w:val="99"/>
        </w:numPr>
        <w:overflowPunct/>
        <w:autoSpaceDE/>
        <w:autoSpaceDN/>
        <w:adjustRightInd/>
        <w:spacing w:after="0"/>
        <w:textAlignment w:val="auto"/>
        <w:rPr>
          <w:rFonts w:eastAsia="Malgun Gothic" w:cs="Times"/>
          <w:lang w:eastAsia="zh-CN"/>
        </w:rPr>
      </w:pPr>
      <w:r w:rsidRPr="00062DB3">
        <w:rPr>
          <w:rFonts w:eastAsia="Malgun Gothic" w:cs="Times"/>
          <w:lang w:eastAsia="zh-CN"/>
        </w:rPr>
        <w:t>23 dB for simulation usage purpose only based on the assumption of same bandwidth between interference and wanted signals</w:t>
      </w:r>
    </w:p>
    <w:p w14:paraId="7AB55F7E" w14:textId="1B1D4D73" w:rsidR="00062DB3" w:rsidRDefault="00062DB3" w:rsidP="00062DB3">
      <w:pPr>
        <w:overflowPunct/>
        <w:autoSpaceDE/>
        <w:autoSpaceDN/>
        <w:adjustRightInd/>
        <w:spacing w:after="0"/>
        <w:textAlignment w:val="auto"/>
        <w:rPr>
          <w:rFonts w:eastAsia="Malgun Gothic" w:cs="Times"/>
          <w:lang w:eastAsia="zh-CN"/>
        </w:rPr>
      </w:pPr>
    </w:p>
    <w:p w14:paraId="4DA18D81" w14:textId="77777777" w:rsidR="00062DB3" w:rsidRPr="00062DB3" w:rsidRDefault="00062DB3" w:rsidP="00062DB3">
      <w:pPr>
        <w:spacing w:after="0"/>
        <w:rPr>
          <w:b/>
          <w:bCs/>
          <w:highlight w:val="green"/>
          <w:lang w:eastAsia="ko-KR"/>
        </w:rPr>
      </w:pPr>
      <w:r w:rsidRPr="00062DB3">
        <w:rPr>
          <w:b/>
          <w:bCs/>
          <w:highlight w:val="green"/>
          <w:lang w:eastAsia="ko-KR"/>
        </w:rPr>
        <w:t xml:space="preserve">Agreement: </w:t>
      </w:r>
    </w:p>
    <w:p w14:paraId="4E31052D" w14:textId="3B3A2C41" w:rsidR="00062DB3" w:rsidRDefault="00062DB3" w:rsidP="00062DB3">
      <w:pPr>
        <w:overflowPunct/>
        <w:autoSpaceDE/>
        <w:autoSpaceDN/>
        <w:adjustRightInd/>
        <w:spacing w:after="0"/>
        <w:textAlignment w:val="auto"/>
        <w:rPr>
          <w:rFonts w:eastAsia="Malgun Gothic" w:cs="Times"/>
          <w:lang w:eastAsia="zh-CN"/>
        </w:rPr>
      </w:pPr>
      <w:r w:rsidRPr="00062DB3">
        <w:rPr>
          <w:rFonts w:eastAsia="Malgun Gothic" w:cs="Times"/>
          <w:lang w:eastAsia="zh-CN"/>
        </w:rPr>
        <w:t>ACLR performance of FR2-1 UE at maximum power (0 dB backoff)</w:t>
      </w:r>
    </w:p>
    <w:p w14:paraId="772F5193" w14:textId="17318B67" w:rsidR="00062DB3" w:rsidRDefault="00062DB3" w:rsidP="001A7489">
      <w:pPr>
        <w:numPr>
          <w:ilvl w:val="0"/>
          <w:numId w:val="99"/>
        </w:numPr>
        <w:overflowPunct/>
        <w:autoSpaceDE/>
        <w:autoSpaceDN/>
        <w:adjustRightInd/>
        <w:spacing w:after="0"/>
        <w:textAlignment w:val="auto"/>
        <w:rPr>
          <w:rFonts w:eastAsia="Malgun Gothic" w:cs="Times"/>
          <w:lang w:eastAsia="zh-CN"/>
        </w:rPr>
      </w:pPr>
      <w:r w:rsidRPr="00062DB3">
        <w:rPr>
          <w:rFonts w:eastAsia="Malgun Gothic" w:cs="Times"/>
          <w:lang w:eastAsia="zh-CN"/>
        </w:rPr>
        <w:t>Option 1(24dB) agreed.</w:t>
      </w:r>
    </w:p>
    <w:p w14:paraId="17DEBDE5" w14:textId="77777777" w:rsidR="00062DB3" w:rsidRDefault="00062DB3" w:rsidP="00062DB3">
      <w:pPr>
        <w:overflowPunct/>
        <w:autoSpaceDE/>
        <w:autoSpaceDN/>
        <w:adjustRightInd/>
        <w:spacing w:after="0"/>
        <w:textAlignment w:val="auto"/>
        <w:rPr>
          <w:rFonts w:eastAsia="Malgun Gothic" w:cs="Times"/>
          <w:lang w:eastAsia="zh-CN"/>
        </w:rPr>
      </w:pPr>
    </w:p>
    <w:p w14:paraId="715D4FE3" w14:textId="07A72743" w:rsidR="00B12CF4" w:rsidRPr="00FC0F64" w:rsidRDefault="00A36395" w:rsidP="00062DB3">
      <w:pPr>
        <w:rPr>
          <w:rFonts w:eastAsiaTheme="minorEastAsia"/>
          <w:lang w:eastAsia="zh-CN"/>
        </w:rPr>
      </w:pPr>
      <w:r w:rsidRPr="00FC0F64">
        <w:rPr>
          <w:rFonts w:eastAsiaTheme="minorEastAsia"/>
          <w:lang w:eastAsia="zh-CN"/>
        </w:rPr>
        <w:t xml:space="preserve">For </w:t>
      </w:r>
      <w:r w:rsidR="00B12CF4" w:rsidRPr="00FC0F64">
        <w:rPr>
          <w:rFonts w:eastAsiaTheme="minorEastAsia" w:hint="eastAsia"/>
          <w:lang w:eastAsia="zh-CN"/>
        </w:rPr>
        <w:t xml:space="preserve">RAN4 </w:t>
      </w:r>
      <w:r w:rsidR="00B12CF4" w:rsidRPr="00FC0F64">
        <w:rPr>
          <w:rFonts w:eastAsiaTheme="minorEastAsia"/>
          <w:lang w:eastAsia="zh-CN"/>
        </w:rPr>
        <w:t>e</w:t>
      </w:r>
      <w:r w:rsidR="00B12CF4" w:rsidRPr="00FC0F64">
        <w:rPr>
          <w:rFonts w:eastAsiaTheme="minorEastAsia" w:hint="eastAsia"/>
          <w:lang w:eastAsia="zh-CN"/>
        </w:rPr>
        <w:t>valuation for adjacent channel co-existence study</w:t>
      </w:r>
      <w:r w:rsidRPr="00FC0F64">
        <w:rPr>
          <w:rFonts w:eastAsiaTheme="minorEastAsia"/>
          <w:lang w:eastAsia="zh-CN"/>
        </w:rPr>
        <w:t>,</w:t>
      </w:r>
      <w:r>
        <w:rPr>
          <w:rFonts w:eastAsiaTheme="minorEastAsia"/>
          <w:b/>
          <w:bCs/>
          <w:lang w:eastAsia="zh-CN"/>
        </w:rPr>
        <w:t xml:space="preserve"> way forward on SBFD co-existence study and </w:t>
      </w:r>
      <w:r>
        <w:rPr>
          <w:rFonts w:eastAsiaTheme="minorEastAsia" w:hint="eastAsia"/>
          <w:b/>
          <w:bCs/>
          <w:lang w:eastAsia="zh-CN"/>
        </w:rPr>
        <w:t>U</w:t>
      </w:r>
      <w:r>
        <w:rPr>
          <w:rFonts w:eastAsiaTheme="minorEastAsia"/>
          <w:b/>
          <w:bCs/>
          <w:lang w:eastAsia="zh-CN"/>
        </w:rPr>
        <w:t>Ma-UMi</w:t>
      </w:r>
      <w:r w:rsidR="00B12CF4" w:rsidRPr="00062DB3">
        <w:rPr>
          <w:rFonts w:eastAsiaTheme="minorEastAsia" w:hint="eastAsia"/>
          <w:b/>
          <w:bCs/>
          <w:lang w:eastAsia="zh-CN"/>
        </w:rPr>
        <w:t xml:space="preserve"> </w:t>
      </w:r>
      <w:r>
        <w:rPr>
          <w:rFonts w:eastAsiaTheme="minorEastAsia"/>
          <w:b/>
          <w:bCs/>
          <w:lang w:eastAsia="zh-CN"/>
        </w:rPr>
        <w:t xml:space="preserve">scenario simulation parameters </w:t>
      </w:r>
      <w:r w:rsidRPr="00FC0F64">
        <w:rPr>
          <w:rFonts w:eastAsiaTheme="minorEastAsia"/>
          <w:lang w:eastAsia="zh-CN"/>
        </w:rPr>
        <w:t xml:space="preserve">are approved in </w:t>
      </w:r>
      <w:r w:rsidR="00B12CF4" w:rsidRPr="00FC0F64">
        <w:rPr>
          <w:rFonts w:eastAsiaTheme="minorEastAsia"/>
          <w:lang w:eastAsia="zh-CN"/>
        </w:rPr>
        <w:t>R4-2305921 and R4-2305922</w:t>
      </w:r>
      <w:r w:rsidRPr="00FC0F64">
        <w:rPr>
          <w:rFonts w:eastAsiaTheme="minorEastAsia"/>
          <w:lang w:eastAsia="zh-CN"/>
        </w:rPr>
        <w:t>:</w:t>
      </w:r>
      <w:r w:rsidR="00B12CF4" w:rsidRPr="00FC0F64">
        <w:rPr>
          <w:rFonts w:eastAsiaTheme="minorEastAsia" w:hint="eastAsia"/>
          <w:lang w:eastAsia="zh-CN"/>
        </w:rPr>
        <w:t xml:space="preserve">  </w:t>
      </w:r>
    </w:p>
    <w:p w14:paraId="23CE98E0" w14:textId="77777777" w:rsidR="00B12CF4" w:rsidRPr="00144520" w:rsidRDefault="00B12CF4" w:rsidP="001A7489">
      <w:pPr>
        <w:pStyle w:val="afff0"/>
        <w:widowControl/>
        <w:numPr>
          <w:ilvl w:val="1"/>
          <w:numId w:val="116"/>
        </w:numPr>
        <w:ind w:leftChars="0"/>
        <w:jc w:val="left"/>
        <w:rPr>
          <w:rFonts w:ascii="Times New Roman" w:eastAsiaTheme="minorEastAsia" w:hAnsi="Times New Roman"/>
          <w:lang w:eastAsia="zh-CN"/>
        </w:rPr>
      </w:pPr>
      <w:r>
        <w:rPr>
          <w:rFonts w:ascii="Times New Roman" w:eastAsia="宋体" w:hAnsi="Times New Roman"/>
          <w:sz w:val="20"/>
          <w:szCs w:val="20"/>
          <w:lang w:eastAsia="zh-CN"/>
        </w:rPr>
        <w:t>Timeline for co-existence study and corresponding CR drafting is approved.</w:t>
      </w:r>
    </w:p>
    <w:p w14:paraId="47CB81F2" w14:textId="77777777" w:rsidR="00B12CF4" w:rsidRPr="00BC2302" w:rsidRDefault="00B12CF4" w:rsidP="001A7489">
      <w:pPr>
        <w:pStyle w:val="afff0"/>
        <w:widowControl/>
        <w:numPr>
          <w:ilvl w:val="1"/>
          <w:numId w:val="116"/>
        </w:numPr>
        <w:ind w:leftChars="0"/>
        <w:jc w:val="left"/>
        <w:rPr>
          <w:rFonts w:ascii="Times New Roman" w:eastAsiaTheme="minorEastAsia" w:hAnsi="Times New Roman"/>
          <w:lang w:eastAsia="zh-CN"/>
        </w:rPr>
      </w:pPr>
      <w:r>
        <w:rPr>
          <w:rFonts w:ascii="Times New Roman" w:eastAsia="宋体" w:hAnsi="Times New Roman"/>
          <w:sz w:val="20"/>
          <w:szCs w:val="20"/>
          <w:lang w:eastAsia="zh-CN"/>
        </w:rPr>
        <w:t>DU configuration will be used for ACIR coexistence study, while the conclusion is also applied for DUD.</w:t>
      </w:r>
    </w:p>
    <w:p w14:paraId="65450012" w14:textId="77777777" w:rsidR="00B12CF4" w:rsidRPr="00D26EA3" w:rsidRDefault="00B12CF4" w:rsidP="001A7489">
      <w:pPr>
        <w:pStyle w:val="afff0"/>
        <w:widowControl/>
        <w:numPr>
          <w:ilvl w:val="1"/>
          <w:numId w:val="116"/>
        </w:numPr>
        <w:ind w:leftChars="0"/>
        <w:jc w:val="left"/>
        <w:rPr>
          <w:rFonts w:ascii="Times New Roman" w:eastAsiaTheme="minorEastAsia" w:hAnsi="Times New Roman"/>
          <w:lang w:eastAsia="zh-CN"/>
        </w:rPr>
      </w:pPr>
      <w:r w:rsidRPr="00BC2302">
        <w:rPr>
          <w:rFonts w:ascii="Times New Roman" w:eastAsia="宋体" w:hAnsi="Times New Roman"/>
          <w:sz w:val="20"/>
          <w:szCs w:val="20"/>
          <w:lang w:eastAsia="zh-CN"/>
        </w:rPr>
        <w:t>Collection of calibration results are listed as in R4-2305924</w:t>
      </w:r>
      <w:r>
        <w:rPr>
          <w:rFonts w:ascii="Times New Roman" w:eastAsia="宋体" w:hAnsi="Times New Roman"/>
          <w:sz w:val="20"/>
          <w:szCs w:val="20"/>
          <w:lang w:eastAsia="zh-CN"/>
        </w:rPr>
        <w:t xml:space="preserve">. </w:t>
      </w:r>
    </w:p>
    <w:p w14:paraId="2320A69B" w14:textId="77777777" w:rsidR="00B12CF4" w:rsidRPr="00D26EA3" w:rsidRDefault="00B12CF4" w:rsidP="001A7489">
      <w:pPr>
        <w:pStyle w:val="afff0"/>
        <w:widowControl/>
        <w:numPr>
          <w:ilvl w:val="1"/>
          <w:numId w:val="116"/>
        </w:numPr>
        <w:ind w:leftChars="0"/>
        <w:jc w:val="left"/>
        <w:rPr>
          <w:rFonts w:ascii="Times New Roman" w:eastAsiaTheme="minorEastAsia" w:hAnsi="Times New Roman"/>
          <w:lang w:eastAsia="zh-CN"/>
        </w:rPr>
      </w:pPr>
      <w:r>
        <w:rPr>
          <w:rFonts w:ascii="Times New Roman" w:eastAsiaTheme="minorEastAsia" w:hAnsi="Times New Roman"/>
          <w:lang w:eastAsia="zh-CN"/>
        </w:rPr>
        <w:t xml:space="preserve">The scenario of </w:t>
      </w:r>
      <w:r w:rsidRPr="00D26EA3">
        <w:rPr>
          <w:rFonts w:ascii="Times New Roman" w:eastAsiaTheme="minorEastAsia" w:hAnsi="Times New Roman"/>
          <w:lang w:eastAsia="zh-CN"/>
        </w:rPr>
        <w:t>Uma</w:t>
      </w:r>
      <w:r>
        <w:rPr>
          <w:rFonts w:ascii="Times New Roman" w:eastAsiaTheme="minorEastAsia" w:hAnsi="Times New Roman"/>
          <w:lang w:eastAsia="zh-CN"/>
        </w:rPr>
        <w:t xml:space="preserve"> (SBFD)</w:t>
      </w:r>
      <w:r w:rsidRPr="00D26EA3">
        <w:rPr>
          <w:rFonts w:ascii="Times New Roman" w:eastAsiaTheme="minorEastAsia" w:hAnsi="Times New Roman"/>
          <w:lang w:eastAsia="zh-CN"/>
        </w:rPr>
        <w:t>-to-Umi</w:t>
      </w:r>
      <w:r>
        <w:rPr>
          <w:rFonts w:ascii="Times New Roman" w:eastAsiaTheme="minorEastAsia" w:hAnsi="Times New Roman"/>
          <w:lang w:eastAsia="zh-CN"/>
        </w:rPr>
        <w:t xml:space="preserve"> (TDD) for</w:t>
      </w:r>
      <w:r w:rsidRPr="00D26EA3">
        <w:rPr>
          <w:rFonts w:ascii="Times New Roman" w:eastAsiaTheme="minorEastAsia" w:hAnsi="Times New Roman"/>
          <w:lang w:eastAsia="zh-CN"/>
        </w:rPr>
        <w:t xml:space="preserve"> SBFD adjacent channel co-existence study </w:t>
      </w:r>
      <w:r>
        <w:rPr>
          <w:rFonts w:ascii="Times New Roman" w:eastAsiaTheme="minorEastAsia" w:hAnsi="Times New Roman"/>
          <w:lang w:eastAsia="zh-CN"/>
        </w:rPr>
        <w:t>is FFS.</w:t>
      </w:r>
    </w:p>
    <w:p w14:paraId="0B6EED5B" w14:textId="77777777" w:rsidR="0086159B" w:rsidRPr="00E25CD3" w:rsidRDefault="0086159B" w:rsidP="001D6468">
      <w:pPr>
        <w:rPr>
          <w:rFonts w:eastAsiaTheme="minorEastAsia"/>
          <w:lang w:val="en-US" w:eastAsia="zh-CN"/>
        </w:rPr>
      </w:pPr>
    </w:p>
    <w:p w14:paraId="6A34313C" w14:textId="6E20F776" w:rsidR="00B12CF4" w:rsidRPr="004D61C6" w:rsidRDefault="00B12CF4" w:rsidP="00B12CF4">
      <w:pPr>
        <w:rPr>
          <w:b/>
        </w:rPr>
      </w:pPr>
      <w:r w:rsidRPr="000A3CE4">
        <w:rPr>
          <w:b/>
        </w:rPr>
        <w:t>RAN</w:t>
      </w:r>
      <w:r>
        <w:rPr>
          <w:b/>
        </w:rPr>
        <w:t>4</w:t>
      </w:r>
      <w:r w:rsidRPr="000A3CE4">
        <w:rPr>
          <w:b/>
        </w:rPr>
        <w:t xml:space="preserve"> </w:t>
      </w:r>
      <w:r w:rsidRPr="000A3CE4">
        <w:rPr>
          <w:rFonts w:hint="eastAsia"/>
          <w:b/>
        </w:rPr>
        <w:t>#</w:t>
      </w:r>
      <w:r>
        <w:rPr>
          <w:b/>
        </w:rPr>
        <w:t>107</w:t>
      </w:r>
      <w:r w:rsidRPr="000A3CE4">
        <w:rPr>
          <w:b/>
        </w:rPr>
        <w:t xml:space="preserve"> (</w:t>
      </w:r>
      <w:r>
        <w:rPr>
          <w:b/>
        </w:rPr>
        <w:t>May</w:t>
      </w:r>
      <w:r w:rsidRPr="000A3CE4">
        <w:rPr>
          <w:b/>
        </w:rPr>
        <w:t xml:space="preserve"> 20</w:t>
      </w:r>
      <w:r>
        <w:rPr>
          <w:b/>
        </w:rPr>
        <w:t>23</w:t>
      </w:r>
      <w:r w:rsidRPr="000A3CE4">
        <w:rPr>
          <w:b/>
        </w:rPr>
        <w:t>)</w:t>
      </w:r>
    </w:p>
    <w:p w14:paraId="5FEEF479" w14:textId="29CECF91" w:rsidR="00A47398" w:rsidRDefault="00A47398" w:rsidP="006817A8">
      <w:pPr>
        <w:rPr>
          <w:bCs/>
          <w:lang w:eastAsia="ko-KR"/>
        </w:rPr>
      </w:pPr>
      <w:r>
        <w:rPr>
          <w:bCs/>
          <w:lang w:eastAsia="ko-KR"/>
        </w:rPr>
        <w:t xml:space="preserve">For </w:t>
      </w:r>
      <w:r w:rsidRPr="00A47398">
        <w:rPr>
          <w:bCs/>
          <w:lang w:eastAsia="ko-KR"/>
        </w:rPr>
        <w:t>RF requirement impact</w:t>
      </w:r>
      <w:r>
        <w:rPr>
          <w:bCs/>
          <w:lang w:eastAsia="ko-KR"/>
        </w:rPr>
        <w:t xml:space="preserve"> from BS aspects, </w:t>
      </w:r>
      <w:r w:rsidR="006817A8">
        <w:rPr>
          <w:bCs/>
          <w:lang w:eastAsia="ko-KR"/>
        </w:rPr>
        <w:t>f</w:t>
      </w:r>
      <w:r>
        <w:rPr>
          <w:bCs/>
          <w:lang w:eastAsia="ko-KR"/>
        </w:rPr>
        <w:t xml:space="preserve">urther </w:t>
      </w:r>
      <w:r w:rsidR="006817A8">
        <w:rPr>
          <w:bCs/>
          <w:lang w:eastAsia="ko-KR"/>
        </w:rPr>
        <w:t>agreement and way forwards</w:t>
      </w:r>
      <w:r>
        <w:rPr>
          <w:bCs/>
          <w:lang w:eastAsia="ko-KR"/>
        </w:rPr>
        <w:t xml:space="preserve"> are captured in </w:t>
      </w:r>
      <w:r w:rsidRPr="003D5659">
        <w:rPr>
          <w:bCs/>
          <w:lang w:eastAsia="ko-KR"/>
        </w:rPr>
        <w:t>R4-230</w:t>
      </w:r>
      <w:r>
        <w:rPr>
          <w:bCs/>
          <w:lang w:eastAsia="ko-KR"/>
        </w:rPr>
        <w:t>9790</w:t>
      </w:r>
      <w:r w:rsidR="006817A8">
        <w:rPr>
          <w:bCs/>
          <w:lang w:eastAsia="ko-KR"/>
        </w:rPr>
        <w:t xml:space="preserve">, with detailed provided as below: </w:t>
      </w:r>
    </w:p>
    <w:p w14:paraId="520C3DA4" w14:textId="013CEDDF" w:rsidR="00A84360" w:rsidRPr="00A84360" w:rsidRDefault="00A84360" w:rsidP="00A84360">
      <w:pPr>
        <w:spacing w:after="0"/>
        <w:rPr>
          <w:highlight w:val="green"/>
          <w:lang w:eastAsia="ko-KR"/>
        </w:rPr>
      </w:pPr>
      <w:r w:rsidRPr="00A84360">
        <w:rPr>
          <w:lang w:eastAsia="ko-KR"/>
        </w:rPr>
        <w:t xml:space="preserve">Issue 3-1-1: Conducted/OTA sensitivity within SBFD time slot  </w:t>
      </w:r>
    </w:p>
    <w:p w14:paraId="0B1BE2CC" w14:textId="16ABA601" w:rsidR="00A84360" w:rsidRDefault="00A84360" w:rsidP="00A84360">
      <w:pPr>
        <w:spacing w:after="0"/>
        <w:rPr>
          <w:b/>
          <w:bCs/>
          <w:highlight w:val="green"/>
          <w:lang w:eastAsia="ko-KR"/>
        </w:rPr>
      </w:pPr>
      <w:r w:rsidRPr="00A84360">
        <w:rPr>
          <w:b/>
          <w:bCs/>
          <w:highlight w:val="green"/>
          <w:lang w:eastAsia="ko-KR"/>
        </w:rPr>
        <w:t>Agreement:</w:t>
      </w:r>
    </w:p>
    <w:p w14:paraId="47D8576B" w14:textId="77777777"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New OTA sensitivity requirements in SBFD time slot with self-interference only can be specified </w:t>
      </w:r>
    </w:p>
    <w:p w14:paraId="519E7D43"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Candidate value [0.5 ~1.0] dB degradation </w:t>
      </w:r>
    </w:p>
    <w:p w14:paraId="48384191" w14:textId="77777777" w:rsidR="00A84360" w:rsidRPr="00A84360" w:rsidRDefault="00A84360" w:rsidP="001A7489">
      <w:pPr>
        <w:pStyle w:val="afff0"/>
        <w:widowControl/>
        <w:numPr>
          <w:ilvl w:val="3"/>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Final value will be specified in WI phase. </w:t>
      </w:r>
    </w:p>
    <w:p w14:paraId="3138236E"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FFS how to address the digital IC impact on requirement definitions for the case with separate RRU and BBU in gNB</w:t>
      </w:r>
    </w:p>
    <w:p w14:paraId="51B3FEF0"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FFS whether the conductive sensitivity requirements needed or not </w:t>
      </w:r>
    </w:p>
    <w:p w14:paraId="01481E13" w14:textId="77777777"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FFS whether new RF requirements can be specified for co-site inter-sector and/or inter-site interference with below candidate options:</w:t>
      </w:r>
    </w:p>
    <w:p w14:paraId="46B66D0F"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In-channel blocking requirements</w:t>
      </w:r>
    </w:p>
    <w:p w14:paraId="5F82AE18"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In-channel adjacent sub-band leakage requirements </w:t>
      </w:r>
    </w:p>
    <w:p w14:paraId="335DA543"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In-channel adjacent sub-band selectivity requirements</w:t>
      </w:r>
    </w:p>
    <w:p w14:paraId="2A99CD50"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Other options not precluded </w:t>
      </w:r>
    </w:p>
    <w:p w14:paraId="696644F6"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Encourage companies to further analyze the methodology of requirements introduction.  </w:t>
      </w:r>
    </w:p>
    <w:p w14:paraId="5041D81C" w14:textId="77777777" w:rsidR="00A84360" w:rsidRDefault="00A84360" w:rsidP="00A84360">
      <w:pPr>
        <w:spacing w:after="0"/>
        <w:rPr>
          <w:lang w:eastAsia="ko-KR"/>
        </w:rPr>
      </w:pPr>
    </w:p>
    <w:p w14:paraId="13707579" w14:textId="3CE8F668" w:rsidR="00A84360" w:rsidRPr="00A84360" w:rsidRDefault="00A84360" w:rsidP="00A84360">
      <w:pPr>
        <w:spacing w:after="0"/>
        <w:rPr>
          <w:lang w:eastAsia="ko-KR"/>
        </w:rPr>
      </w:pPr>
      <w:r w:rsidRPr="00A84360">
        <w:rPr>
          <w:lang w:eastAsia="ko-KR"/>
        </w:rPr>
        <w:t>Issue 3-1-4: Transition ON-OFF power and transition period</w:t>
      </w:r>
    </w:p>
    <w:p w14:paraId="5C577035" w14:textId="77777777" w:rsidR="00A84360" w:rsidRPr="00A84360" w:rsidRDefault="00A84360" w:rsidP="00A84360">
      <w:pPr>
        <w:spacing w:after="0"/>
        <w:rPr>
          <w:b/>
          <w:bCs/>
          <w:highlight w:val="green"/>
          <w:lang w:eastAsia="ko-KR"/>
        </w:rPr>
      </w:pPr>
      <w:r w:rsidRPr="00A84360">
        <w:rPr>
          <w:b/>
          <w:bCs/>
          <w:highlight w:val="green"/>
          <w:lang w:eastAsia="ko-KR"/>
        </w:rPr>
        <w:t>Agreement:</w:t>
      </w:r>
    </w:p>
    <w:p w14:paraId="21788583" w14:textId="77777777"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RAN4 focus on the on/off time mask and transient period impact for SBFD operation; Furtehr study whether transient period is needed or not for following conditions:</w:t>
      </w:r>
    </w:p>
    <w:p w14:paraId="27A6A76B"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w:t>
      </w:r>
      <w:r w:rsidRPr="00A84360">
        <w:rPr>
          <w:rFonts w:ascii="Times New Roman" w:eastAsia="宋体" w:hAnsi="Times New Roman" w:hint="eastAsia"/>
          <w:sz w:val="20"/>
          <w:szCs w:val="20"/>
          <w:lang w:eastAsia="zh-CN"/>
        </w:rPr>
        <w:t>The</w:t>
      </w:r>
      <w:r w:rsidRPr="00A84360">
        <w:rPr>
          <w:rFonts w:ascii="Times New Roman" w:eastAsia="宋体" w:hAnsi="Times New Roman"/>
          <w:sz w:val="20"/>
          <w:szCs w:val="20"/>
          <w:lang w:eastAsia="zh-CN"/>
        </w:rPr>
        <w:t xml:space="preserve"> switch between normal slot and SBFD slots]</w:t>
      </w:r>
    </w:p>
    <w:p w14:paraId="3F716985"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SBFD reconfiguration with antenna array and/or sub-band filtering reconfigured</w:t>
      </w:r>
    </w:p>
    <w:p w14:paraId="7CE9EF40"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Other candidate conditions not precluded </w:t>
      </w:r>
    </w:p>
    <w:p w14:paraId="4FF06890" w14:textId="77777777" w:rsidR="00A84360" w:rsidRDefault="00A84360" w:rsidP="00A84360">
      <w:pPr>
        <w:spacing w:after="0"/>
        <w:rPr>
          <w:lang w:eastAsia="ko-KR"/>
        </w:rPr>
      </w:pPr>
    </w:p>
    <w:p w14:paraId="358C6595" w14:textId="78542A87" w:rsidR="00A84360" w:rsidRPr="00A84360" w:rsidRDefault="00A84360" w:rsidP="00A84360">
      <w:pPr>
        <w:spacing w:after="0"/>
        <w:rPr>
          <w:lang w:eastAsia="ko-KR"/>
        </w:rPr>
      </w:pPr>
      <w:r w:rsidRPr="00A84360">
        <w:rPr>
          <w:lang w:eastAsia="ko-KR"/>
        </w:rPr>
        <w:t xml:space="preserve">Issue 3-1-5: Tx intermodulation requirement </w:t>
      </w:r>
    </w:p>
    <w:p w14:paraId="683994BF" w14:textId="77777777" w:rsidR="00A84360" w:rsidRPr="00A84360" w:rsidRDefault="00A84360" w:rsidP="00A84360">
      <w:pPr>
        <w:spacing w:after="0"/>
        <w:rPr>
          <w:b/>
          <w:bCs/>
          <w:highlight w:val="green"/>
          <w:lang w:eastAsia="ko-KR"/>
        </w:rPr>
      </w:pPr>
      <w:r w:rsidRPr="00A84360">
        <w:rPr>
          <w:b/>
          <w:bCs/>
          <w:highlight w:val="green"/>
          <w:lang w:eastAsia="ko-KR"/>
        </w:rPr>
        <w:t xml:space="preserve">Agreement: </w:t>
      </w:r>
    </w:p>
    <w:p w14:paraId="6621DE5E" w14:textId="3E629D4E"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Existing IMD requirements still applicable for normal DL slots on SBFD capable gNBs</w:t>
      </w:r>
    </w:p>
    <w:p w14:paraId="3C5CA2CD"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FFS whether Tx IMD requirements still applicable during SBFD time slots </w:t>
      </w:r>
    </w:p>
    <w:p w14:paraId="08EB7F86" w14:textId="77777777" w:rsidR="00A84360" w:rsidRPr="00A84360" w:rsidRDefault="00A84360" w:rsidP="00A84360">
      <w:pPr>
        <w:spacing w:after="0"/>
        <w:rPr>
          <w:lang w:eastAsia="ko-KR"/>
        </w:rPr>
      </w:pPr>
    </w:p>
    <w:p w14:paraId="48DE6678" w14:textId="754C3DCB" w:rsidR="00A84360" w:rsidRPr="00A84360" w:rsidRDefault="00A84360" w:rsidP="00A84360">
      <w:pPr>
        <w:spacing w:after="0"/>
        <w:rPr>
          <w:lang w:eastAsia="ko-KR"/>
        </w:rPr>
      </w:pPr>
      <w:r w:rsidRPr="00A84360">
        <w:rPr>
          <w:lang w:eastAsia="ko-KR"/>
        </w:rPr>
        <w:t xml:space="preserve">Issue 3-1-6: Co-location and co-existence </w:t>
      </w:r>
    </w:p>
    <w:p w14:paraId="170DD4D3" w14:textId="77777777" w:rsidR="00A84360" w:rsidRPr="00A84360" w:rsidRDefault="00A84360" w:rsidP="00A84360">
      <w:pPr>
        <w:spacing w:after="0"/>
        <w:rPr>
          <w:b/>
          <w:bCs/>
          <w:highlight w:val="green"/>
          <w:lang w:eastAsia="ko-KR"/>
        </w:rPr>
      </w:pPr>
      <w:r w:rsidRPr="00A84360">
        <w:rPr>
          <w:b/>
          <w:bCs/>
          <w:highlight w:val="green"/>
          <w:lang w:eastAsia="ko-KR"/>
        </w:rPr>
        <w:t>Agreement:</w:t>
      </w:r>
    </w:p>
    <w:p w14:paraId="08AA6438" w14:textId="77777777"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FFS the co-location and co-existence requirements applicable on SBFD capable gNB</w:t>
      </w:r>
    </w:p>
    <w:p w14:paraId="0BD3695A"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Further study with new requirements not precluded.  </w:t>
      </w:r>
    </w:p>
    <w:p w14:paraId="6216B43B" w14:textId="77777777" w:rsidR="00A84360" w:rsidRDefault="00A84360" w:rsidP="00A84360">
      <w:pPr>
        <w:spacing w:after="0"/>
        <w:rPr>
          <w:lang w:eastAsia="ko-KR"/>
        </w:rPr>
      </w:pPr>
    </w:p>
    <w:p w14:paraId="487D4D3A" w14:textId="2486CA96" w:rsidR="00A84360" w:rsidRPr="00A84360" w:rsidRDefault="00A84360" w:rsidP="00A84360">
      <w:pPr>
        <w:spacing w:after="0"/>
        <w:rPr>
          <w:lang w:eastAsia="ko-KR"/>
        </w:rPr>
      </w:pPr>
      <w:r w:rsidRPr="00A84360">
        <w:rPr>
          <w:lang w:eastAsia="ko-KR"/>
        </w:rPr>
        <w:t>Issue 3-1-7: Dynamic range</w:t>
      </w:r>
    </w:p>
    <w:p w14:paraId="40FDE1AC" w14:textId="77777777" w:rsidR="00A84360" w:rsidRPr="00A84360" w:rsidRDefault="00A84360" w:rsidP="00A84360">
      <w:pPr>
        <w:spacing w:after="0"/>
        <w:rPr>
          <w:b/>
          <w:bCs/>
          <w:highlight w:val="green"/>
          <w:lang w:eastAsia="ko-KR"/>
        </w:rPr>
      </w:pPr>
      <w:r w:rsidRPr="00A84360">
        <w:rPr>
          <w:b/>
          <w:bCs/>
          <w:highlight w:val="green"/>
          <w:lang w:eastAsia="ko-KR"/>
        </w:rPr>
        <w:t xml:space="preserve">Agreement: </w:t>
      </w:r>
    </w:p>
    <w:p w14:paraId="7DFDBD79" w14:textId="1C0D302D" w:rsidR="006817A8"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FFS whether new requirements needed or not</w:t>
      </w:r>
    </w:p>
    <w:p w14:paraId="2959A4F7" w14:textId="7D82A0A6" w:rsidR="00A47398" w:rsidRPr="00A84360" w:rsidRDefault="00A47398" w:rsidP="00A84360">
      <w:pPr>
        <w:rPr>
          <w:rFonts w:eastAsia="宋体"/>
          <w:lang w:eastAsia="zh-CN"/>
        </w:rPr>
      </w:pPr>
    </w:p>
    <w:p w14:paraId="70A1C61D" w14:textId="7F3A47BE" w:rsidR="00A84360" w:rsidRPr="00A84360" w:rsidRDefault="00A84360" w:rsidP="00A84360">
      <w:pPr>
        <w:spacing w:after="0"/>
        <w:rPr>
          <w:b/>
          <w:bCs/>
          <w:highlight w:val="green"/>
          <w:lang w:eastAsia="ko-KR"/>
        </w:rPr>
      </w:pPr>
      <w:r w:rsidRPr="00A84360">
        <w:rPr>
          <w:b/>
          <w:bCs/>
          <w:highlight w:val="green"/>
          <w:lang w:eastAsia="ko-KR"/>
        </w:rPr>
        <w:t>Agreement:</w:t>
      </w:r>
    </w:p>
    <w:p w14:paraId="093A4445" w14:textId="77777777"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bookmarkStart w:id="0" w:name="_Hlk135842508"/>
      <w:r w:rsidRPr="00A84360">
        <w:rPr>
          <w:rFonts w:ascii="Times New Roman" w:eastAsia="宋体" w:hAnsi="Times New Roman"/>
          <w:sz w:val="20"/>
          <w:szCs w:val="20"/>
          <w:lang w:eastAsia="zh-CN"/>
        </w:rPr>
        <w:t>BS station output power</w:t>
      </w:r>
      <w:bookmarkEnd w:id="0"/>
      <w:r w:rsidRPr="00A84360">
        <w:rPr>
          <w:rFonts w:ascii="Times New Roman" w:eastAsia="宋体" w:hAnsi="Times New Roman"/>
          <w:sz w:val="20"/>
          <w:szCs w:val="20"/>
          <w:lang w:eastAsia="zh-CN"/>
        </w:rPr>
        <w:t xml:space="preserve"> for conducted and OTA TX requirement</w:t>
      </w:r>
    </w:p>
    <w:p w14:paraId="1B59B6C1"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It is allowed the different conducted declaration for normal DL symbols/slots and SBFD DL symbols/slots.</w:t>
      </w:r>
    </w:p>
    <w:p w14:paraId="5BC4B99E"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It is allowed to have different EIRP/TRP declaration (for level and direction) for normal DL symbols/slots and SBFD DL symbols/slots. </w:t>
      </w:r>
    </w:p>
    <w:p w14:paraId="2511C262" w14:textId="32A0CA50" w:rsid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Accuracy requirement for TRP/EIRP and conducted power shall be the same for normal DL symbols/slots and SBFD DL symbols/slots.</w:t>
      </w:r>
    </w:p>
    <w:p w14:paraId="5D7E214C" w14:textId="77777777" w:rsidR="00A84360" w:rsidRPr="00A84360" w:rsidRDefault="00A84360" w:rsidP="00A84360">
      <w:pPr>
        <w:pStyle w:val="afff0"/>
        <w:widowControl/>
        <w:ind w:leftChars="0" w:left="1800"/>
        <w:jc w:val="left"/>
        <w:rPr>
          <w:rFonts w:ascii="Times New Roman" w:eastAsia="宋体" w:hAnsi="Times New Roman"/>
          <w:sz w:val="20"/>
          <w:szCs w:val="20"/>
          <w:lang w:eastAsia="zh-CN"/>
        </w:rPr>
      </w:pPr>
    </w:p>
    <w:p w14:paraId="355AF73A" w14:textId="2CE04F6D" w:rsidR="00A84360" w:rsidRPr="00A84360" w:rsidRDefault="00A84360" w:rsidP="00A84360">
      <w:pPr>
        <w:spacing w:after="0"/>
        <w:rPr>
          <w:b/>
          <w:bCs/>
          <w:highlight w:val="green"/>
          <w:lang w:eastAsia="ko-KR"/>
        </w:rPr>
      </w:pPr>
      <w:r w:rsidRPr="00A84360">
        <w:rPr>
          <w:b/>
          <w:bCs/>
          <w:highlight w:val="green"/>
          <w:lang w:eastAsia="ko-KR"/>
        </w:rPr>
        <w:t>Agreement:</w:t>
      </w:r>
    </w:p>
    <w:p w14:paraId="7DCB4CCD" w14:textId="77777777"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Output power dynamics for conducted and OTA TX requirement</w:t>
      </w:r>
    </w:p>
    <w:p w14:paraId="7B4E416A"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To reuse the existing RE power control dynamic range requirement for SBFD BS;</w:t>
      </w:r>
    </w:p>
    <w:p w14:paraId="043083E9"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FFS the necessity and how to define the total dynamic range requirement for SBFD based on the DL transmission bandwidth configuration for SBFD DL symbols/slots.</w:t>
      </w:r>
    </w:p>
    <w:p w14:paraId="16533EEE" w14:textId="77777777" w:rsidR="00A84360" w:rsidRDefault="00A84360" w:rsidP="00A84360">
      <w:pPr>
        <w:spacing w:after="0"/>
        <w:rPr>
          <w:b/>
          <w:bCs/>
          <w:highlight w:val="green"/>
          <w:lang w:eastAsia="ko-KR"/>
        </w:rPr>
      </w:pPr>
    </w:p>
    <w:p w14:paraId="5441339F" w14:textId="4D9633EF" w:rsidR="00A84360" w:rsidRPr="00A84360" w:rsidRDefault="00A84360" w:rsidP="00A84360">
      <w:pPr>
        <w:spacing w:after="0"/>
        <w:rPr>
          <w:b/>
          <w:bCs/>
          <w:highlight w:val="green"/>
          <w:lang w:eastAsia="ko-KR"/>
        </w:rPr>
      </w:pPr>
      <w:r w:rsidRPr="00A84360">
        <w:rPr>
          <w:b/>
          <w:bCs/>
          <w:highlight w:val="green"/>
          <w:lang w:eastAsia="ko-KR"/>
        </w:rPr>
        <w:t>Agreement:</w:t>
      </w:r>
    </w:p>
    <w:p w14:paraId="64663A85" w14:textId="77777777"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OBW for conducted and OTA TX requirement</w:t>
      </w:r>
    </w:p>
    <w:p w14:paraId="40DFDF67" w14:textId="77777777"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FFS how to apply the existing OBW requirement for DL sub-band or the whole DL BW of SBFD BS</w:t>
      </w:r>
    </w:p>
    <w:p w14:paraId="675643FF" w14:textId="77777777" w:rsidR="00A84360" w:rsidRDefault="00A84360" w:rsidP="00A84360">
      <w:pPr>
        <w:spacing w:after="0"/>
        <w:rPr>
          <w:b/>
          <w:bCs/>
          <w:highlight w:val="green"/>
          <w:lang w:eastAsia="ko-KR"/>
        </w:rPr>
      </w:pPr>
    </w:p>
    <w:p w14:paraId="678A3926" w14:textId="12A1E18B" w:rsidR="00A84360" w:rsidRPr="00A84360" w:rsidRDefault="00A84360" w:rsidP="00A84360">
      <w:pPr>
        <w:spacing w:after="0"/>
        <w:rPr>
          <w:b/>
          <w:bCs/>
          <w:highlight w:val="green"/>
          <w:lang w:eastAsia="ko-KR"/>
        </w:rPr>
      </w:pPr>
      <w:r w:rsidRPr="00A84360">
        <w:rPr>
          <w:b/>
          <w:bCs/>
          <w:highlight w:val="green"/>
          <w:lang w:eastAsia="ko-KR"/>
        </w:rPr>
        <w:t>Agreement:</w:t>
      </w:r>
    </w:p>
    <w:p w14:paraId="3CBF52A1" w14:textId="77777777" w:rsidR="00A84360" w:rsidRPr="00A84360"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ACLR for conducted and OTA TX requirement</w:t>
      </w:r>
    </w:p>
    <w:p w14:paraId="12D1AC94" w14:textId="77777777" w:rsidR="00A84360" w:rsidRP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TX ACLR requirement shall be defined outside of the whole carrier instead of sub-band carrier for SBFD DL symbols/slots. </w:t>
      </w:r>
    </w:p>
    <w:p w14:paraId="397CC242" w14:textId="77777777" w:rsidR="00A84360"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A84360">
        <w:rPr>
          <w:rFonts w:ascii="Times New Roman" w:eastAsia="宋体" w:hAnsi="Times New Roman"/>
          <w:sz w:val="20"/>
          <w:szCs w:val="20"/>
          <w:lang w:eastAsia="zh-CN"/>
        </w:rPr>
        <w:t xml:space="preserve">The ACLR is still defined as the ratio of sum of TX power within the whole carrier to the adjacent carrier. </w:t>
      </w:r>
    </w:p>
    <w:p w14:paraId="79078FF8" w14:textId="77777777" w:rsidR="00BF10D4" w:rsidRDefault="00BF10D4" w:rsidP="00BF10D4">
      <w:pPr>
        <w:spacing w:after="0"/>
        <w:rPr>
          <w:rFonts w:eastAsia="宋体"/>
          <w:szCs w:val="24"/>
          <w:lang w:eastAsia="zh-CN"/>
        </w:rPr>
      </w:pPr>
    </w:p>
    <w:p w14:paraId="0BF4977E" w14:textId="4FEE0375" w:rsidR="00A84360" w:rsidRPr="00BF10D4" w:rsidRDefault="00A84360" w:rsidP="00BF10D4">
      <w:pPr>
        <w:spacing w:after="0"/>
        <w:rPr>
          <w:b/>
          <w:bCs/>
          <w:lang w:eastAsia="ko-KR"/>
        </w:rPr>
      </w:pPr>
      <w:r w:rsidRPr="00BF10D4">
        <w:rPr>
          <w:b/>
          <w:bCs/>
          <w:lang w:eastAsia="ko-KR"/>
        </w:rPr>
        <w:t>Way Forward:</w:t>
      </w:r>
    </w:p>
    <w:p w14:paraId="416460F7" w14:textId="77777777" w:rsidR="00A84360" w:rsidRPr="00BF10D4"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BF10D4">
        <w:rPr>
          <w:rFonts w:ascii="Times New Roman" w:eastAsia="宋体" w:hAnsi="Times New Roman"/>
          <w:sz w:val="20"/>
          <w:szCs w:val="20"/>
          <w:lang w:eastAsia="zh-CN"/>
        </w:rPr>
        <w:t xml:space="preserve">FFS TX OBUE requirement is defined for outside of the whole carrier instead of sub-band carrier; </w:t>
      </w:r>
    </w:p>
    <w:p w14:paraId="42E8B34E" w14:textId="77777777" w:rsidR="00A84360" w:rsidRPr="00BF10D4"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BF10D4">
        <w:rPr>
          <w:rFonts w:ascii="Times New Roman" w:eastAsia="宋体" w:hAnsi="Times New Roman"/>
          <w:sz w:val="20"/>
          <w:szCs w:val="20"/>
          <w:lang w:eastAsia="zh-CN"/>
        </w:rPr>
        <w:t>FFS inter-subband emission/OBUE, to consider this emission in the gNB Refsens degradation via self interference and inter-sector interference as shown in Figure 2.1.4-1 implicitly.</w:t>
      </w:r>
    </w:p>
    <w:p w14:paraId="324237CD" w14:textId="77777777" w:rsidR="00BF10D4" w:rsidRDefault="00BF10D4" w:rsidP="00BF10D4">
      <w:pPr>
        <w:spacing w:after="0"/>
        <w:rPr>
          <w:b/>
          <w:bCs/>
          <w:lang w:eastAsia="ko-KR"/>
        </w:rPr>
      </w:pPr>
    </w:p>
    <w:p w14:paraId="74338D6D" w14:textId="362E88C8" w:rsidR="00A84360" w:rsidRPr="00BF10D4" w:rsidRDefault="00A84360" w:rsidP="00BF10D4">
      <w:pPr>
        <w:spacing w:after="0"/>
        <w:rPr>
          <w:b/>
          <w:bCs/>
          <w:lang w:eastAsia="ko-KR"/>
        </w:rPr>
      </w:pPr>
      <w:r w:rsidRPr="00BF10D4">
        <w:rPr>
          <w:b/>
          <w:bCs/>
          <w:lang w:eastAsia="ko-KR"/>
        </w:rPr>
        <w:t>Way Forward:</w:t>
      </w:r>
    </w:p>
    <w:p w14:paraId="78C5837C" w14:textId="77777777" w:rsidR="00A84360" w:rsidRPr="00BF10D4" w:rsidRDefault="00A84360" w:rsidP="001A7489">
      <w:pPr>
        <w:pStyle w:val="afff0"/>
        <w:widowControl/>
        <w:numPr>
          <w:ilvl w:val="1"/>
          <w:numId w:val="116"/>
        </w:numPr>
        <w:ind w:leftChars="0"/>
        <w:jc w:val="left"/>
        <w:rPr>
          <w:rFonts w:ascii="Times New Roman" w:eastAsia="宋体" w:hAnsi="Times New Roman"/>
          <w:sz w:val="20"/>
          <w:szCs w:val="20"/>
          <w:lang w:eastAsia="zh-CN"/>
        </w:rPr>
      </w:pPr>
      <w:r w:rsidRPr="00BF10D4">
        <w:rPr>
          <w:rFonts w:ascii="Times New Roman" w:eastAsia="宋体" w:hAnsi="Times New Roman"/>
          <w:sz w:val="20"/>
          <w:szCs w:val="20"/>
          <w:lang w:eastAsia="zh-CN"/>
        </w:rPr>
        <w:t xml:space="preserve">FFS other BS requirement impact from </w:t>
      </w:r>
      <w:r w:rsidRPr="00BF10D4">
        <w:rPr>
          <w:rFonts w:ascii="Times New Roman" w:eastAsia="宋体" w:hAnsi="Times New Roman" w:hint="eastAsia"/>
          <w:sz w:val="20"/>
          <w:szCs w:val="20"/>
          <w:lang w:eastAsia="zh-CN"/>
        </w:rPr>
        <w:t>SBFD</w:t>
      </w:r>
      <w:r w:rsidRPr="00BF10D4">
        <w:rPr>
          <w:rFonts w:ascii="Times New Roman" w:eastAsia="宋体" w:hAnsi="Times New Roman"/>
          <w:sz w:val="20"/>
          <w:szCs w:val="20"/>
          <w:lang w:eastAsia="zh-CN"/>
        </w:rPr>
        <w:t xml:space="preserve"> operation, including:</w:t>
      </w:r>
    </w:p>
    <w:p w14:paraId="4C5213AC" w14:textId="77777777" w:rsidR="00A84360" w:rsidRPr="00BF10D4"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BF10D4">
        <w:rPr>
          <w:rFonts w:ascii="Times New Roman" w:eastAsia="宋体" w:hAnsi="Times New Roman"/>
          <w:sz w:val="20"/>
          <w:szCs w:val="20"/>
          <w:lang w:eastAsia="zh-CN"/>
        </w:rPr>
        <w:t>Transmitted signal quality</w:t>
      </w:r>
    </w:p>
    <w:p w14:paraId="03C98F6B" w14:textId="77777777" w:rsidR="00A84360" w:rsidRPr="00BF10D4"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BF10D4">
        <w:rPr>
          <w:rFonts w:ascii="Times New Roman" w:eastAsia="宋体" w:hAnsi="Times New Roman"/>
          <w:sz w:val="20"/>
          <w:szCs w:val="20"/>
          <w:lang w:eastAsia="zh-CN"/>
        </w:rPr>
        <w:t>Transmitter spurious emission</w:t>
      </w:r>
    </w:p>
    <w:p w14:paraId="668FBEDB" w14:textId="77777777" w:rsidR="00A84360" w:rsidRPr="00BF10D4"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BF10D4">
        <w:rPr>
          <w:rFonts w:ascii="Times New Roman" w:eastAsia="宋体" w:hAnsi="Times New Roman"/>
          <w:sz w:val="20"/>
          <w:szCs w:val="20"/>
          <w:lang w:eastAsia="zh-CN"/>
        </w:rPr>
        <w:t>Out-of-band blocking</w:t>
      </w:r>
    </w:p>
    <w:p w14:paraId="3399C03C" w14:textId="77777777" w:rsidR="00A84360" w:rsidRPr="00BF10D4"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BF10D4">
        <w:rPr>
          <w:rFonts w:ascii="Times New Roman" w:eastAsia="宋体" w:hAnsi="Times New Roman"/>
          <w:sz w:val="20"/>
          <w:szCs w:val="20"/>
          <w:lang w:eastAsia="zh-CN"/>
        </w:rPr>
        <w:t>Receiver spurious emissions</w:t>
      </w:r>
    </w:p>
    <w:p w14:paraId="2C708E1F" w14:textId="77777777" w:rsidR="00A84360" w:rsidRPr="00BF10D4" w:rsidRDefault="00A84360" w:rsidP="001A7489">
      <w:pPr>
        <w:pStyle w:val="afff0"/>
        <w:widowControl/>
        <w:numPr>
          <w:ilvl w:val="2"/>
          <w:numId w:val="116"/>
        </w:numPr>
        <w:ind w:leftChars="0"/>
        <w:jc w:val="left"/>
        <w:rPr>
          <w:rFonts w:ascii="Times New Roman" w:eastAsia="宋体" w:hAnsi="Times New Roman"/>
          <w:sz w:val="20"/>
          <w:szCs w:val="20"/>
          <w:lang w:eastAsia="zh-CN"/>
        </w:rPr>
      </w:pPr>
      <w:r w:rsidRPr="00BF10D4">
        <w:rPr>
          <w:rFonts w:ascii="Times New Roman" w:eastAsia="宋体" w:hAnsi="Times New Roman"/>
          <w:sz w:val="20"/>
          <w:szCs w:val="20"/>
          <w:lang w:eastAsia="zh-CN"/>
        </w:rPr>
        <w:t>Receiver intermodulation</w:t>
      </w:r>
    </w:p>
    <w:p w14:paraId="4411E4C8" w14:textId="77777777" w:rsidR="00A84360" w:rsidRPr="00A47398" w:rsidRDefault="00A84360" w:rsidP="00A47398">
      <w:pPr>
        <w:rPr>
          <w:rFonts w:eastAsiaTheme="minorEastAsia"/>
          <w:lang w:val="en-US" w:eastAsia="zh-CN"/>
        </w:rPr>
      </w:pPr>
    </w:p>
    <w:p w14:paraId="01BBA45B" w14:textId="4FFC9E81" w:rsidR="0086159B" w:rsidRDefault="00A47398" w:rsidP="00A47398">
      <w:pPr>
        <w:rPr>
          <w:rFonts w:eastAsiaTheme="minorEastAsia"/>
          <w:lang w:eastAsia="zh-CN"/>
        </w:rPr>
      </w:pPr>
      <w:r>
        <w:rPr>
          <w:rFonts w:eastAsiaTheme="minorEastAsia"/>
          <w:lang w:eastAsia="zh-CN"/>
        </w:rPr>
        <w:t xml:space="preserve">For </w:t>
      </w:r>
      <w:r w:rsidRPr="00A47398">
        <w:rPr>
          <w:rFonts w:eastAsiaTheme="minorEastAsia"/>
          <w:lang w:eastAsia="zh-CN"/>
        </w:rPr>
        <w:t>RF feasibility from UE aspect</w:t>
      </w:r>
      <w:r>
        <w:rPr>
          <w:rFonts w:eastAsiaTheme="minorEastAsia"/>
          <w:lang w:eastAsia="zh-CN"/>
        </w:rPr>
        <w:t>s, t</w:t>
      </w:r>
      <w:r w:rsidRPr="00A47398">
        <w:rPr>
          <w:rFonts w:eastAsiaTheme="minorEastAsia"/>
          <w:lang w:eastAsia="zh-CN"/>
        </w:rPr>
        <w:t>wo TPs are approved with necessary updates to existing contents for UE part</w:t>
      </w:r>
      <w:r>
        <w:rPr>
          <w:rFonts w:eastAsiaTheme="minorEastAsia"/>
          <w:lang w:eastAsia="zh-CN"/>
        </w:rPr>
        <w:t xml:space="preserve"> are approved in R4-2309791 and R4-2309894. </w:t>
      </w:r>
    </w:p>
    <w:p w14:paraId="4BDA9169" w14:textId="719E96C1" w:rsidR="00A47398" w:rsidRDefault="00A47398" w:rsidP="00A47398">
      <w:pPr>
        <w:rPr>
          <w:rFonts w:eastAsiaTheme="minorEastAsia"/>
          <w:lang w:eastAsia="zh-CN"/>
        </w:rPr>
      </w:pPr>
      <w:r>
        <w:rPr>
          <w:rFonts w:eastAsiaTheme="minorEastAsia" w:hint="eastAsia"/>
          <w:lang w:eastAsia="zh-CN"/>
        </w:rPr>
        <w:t>F</w:t>
      </w:r>
      <w:r>
        <w:rPr>
          <w:rFonts w:eastAsiaTheme="minorEastAsia"/>
          <w:lang w:eastAsia="zh-CN"/>
        </w:rPr>
        <w:t>or r</w:t>
      </w:r>
      <w:r w:rsidRPr="00A47398">
        <w:rPr>
          <w:rFonts w:eastAsiaTheme="minorEastAsia"/>
          <w:lang w:eastAsia="zh-CN"/>
        </w:rPr>
        <w:t>egulatory aspects</w:t>
      </w:r>
      <w:r>
        <w:rPr>
          <w:rFonts w:eastAsiaTheme="minorEastAsia"/>
          <w:lang w:eastAsia="zh-CN"/>
        </w:rPr>
        <w:t>, work plan and t</w:t>
      </w:r>
      <w:r w:rsidRPr="00A47398">
        <w:rPr>
          <w:rFonts w:eastAsiaTheme="minorEastAsia"/>
          <w:lang w:eastAsia="zh-CN"/>
        </w:rPr>
        <w:t>entative agreement</w:t>
      </w:r>
      <w:r>
        <w:rPr>
          <w:rFonts w:eastAsiaTheme="minorEastAsia"/>
          <w:lang w:eastAsia="zh-CN"/>
        </w:rPr>
        <w:t>s</w:t>
      </w:r>
      <w:r w:rsidRPr="00A47398">
        <w:rPr>
          <w:rFonts w:eastAsiaTheme="minorEastAsia"/>
          <w:lang w:eastAsia="zh-CN"/>
        </w:rPr>
        <w:t xml:space="preserve"> for TPs on each region are provided in R4-2309789, which are expected to be further refined in the next meeting.</w:t>
      </w:r>
    </w:p>
    <w:p w14:paraId="46F5AB86" w14:textId="4E42DD2E" w:rsidR="00A47398" w:rsidRDefault="00BF10D4" w:rsidP="00A47398">
      <w:pPr>
        <w:rPr>
          <w:rFonts w:eastAsiaTheme="minorEastAsia"/>
          <w:lang w:eastAsia="zh-CN"/>
        </w:rPr>
      </w:pPr>
      <w:r w:rsidRPr="00FC0F64">
        <w:rPr>
          <w:rFonts w:eastAsiaTheme="minorEastAsia"/>
          <w:b/>
          <w:bCs/>
          <w:lang w:eastAsia="zh-CN"/>
        </w:rPr>
        <w:t xml:space="preserve">WF </w:t>
      </w:r>
      <w:r w:rsidR="00FC0F64" w:rsidRPr="00FC0F64">
        <w:rPr>
          <w:rFonts w:eastAsiaTheme="minorEastAsia"/>
          <w:b/>
          <w:bCs/>
          <w:lang w:eastAsia="zh-CN"/>
        </w:rPr>
        <w:t>on SBFD co-existence study</w:t>
      </w:r>
      <w:r w:rsidR="00FC0F64">
        <w:rPr>
          <w:rFonts w:eastAsiaTheme="minorEastAsia"/>
          <w:lang w:eastAsia="zh-CN"/>
        </w:rPr>
        <w:t xml:space="preserve"> </w:t>
      </w:r>
      <w:r>
        <w:rPr>
          <w:rFonts w:eastAsiaTheme="minorEastAsia"/>
          <w:lang w:eastAsia="zh-CN"/>
        </w:rPr>
        <w:t>is approved in R4-2309793</w:t>
      </w:r>
      <w:r w:rsidR="009D7EC6">
        <w:rPr>
          <w:rFonts w:eastAsiaTheme="minorEastAsia"/>
          <w:lang w:eastAsia="zh-CN"/>
        </w:rPr>
        <w:t xml:space="preserve">, in which the following </w:t>
      </w:r>
      <w:r w:rsidR="009D7EC6" w:rsidRPr="009D7EC6">
        <w:rPr>
          <w:rFonts w:eastAsiaTheme="minorEastAsia"/>
          <w:lang w:eastAsia="zh-CN"/>
        </w:rPr>
        <w:t>Way forward on adjacent channel simulation assumption for SBFD</w:t>
      </w:r>
      <w:r w:rsidR="009D7EC6">
        <w:rPr>
          <w:rFonts w:eastAsiaTheme="minorEastAsia"/>
          <w:lang w:eastAsia="zh-CN"/>
        </w:rPr>
        <w:t xml:space="preserve"> contained: </w:t>
      </w:r>
    </w:p>
    <w:p w14:paraId="27177F21" w14:textId="190357CA" w:rsidR="009D7EC6" w:rsidRPr="001A4A67" w:rsidRDefault="009D7EC6" w:rsidP="001A4A67">
      <w:pPr>
        <w:tabs>
          <w:tab w:val="left" w:pos="432"/>
        </w:tabs>
        <w:spacing w:after="0"/>
        <w:rPr>
          <w:lang w:eastAsia="ko-KR"/>
        </w:rPr>
      </w:pPr>
      <w:r w:rsidRPr="001A4A67">
        <w:rPr>
          <w:rFonts w:hint="eastAsia"/>
          <w:lang w:eastAsia="ko-KR"/>
        </w:rPr>
        <w:t>Sub-topic 1-1 NF modelling</w:t>
      </w:r>
    </w:p>
    <w:p w14:paraId="4B74E696" w14:textId="304BADB6" w:rsidR="009D7EC6" w:rsidRPr="001A4A67" w:rsidRDefault="009D7EC6" w:rsidP="001A4A67">
      <w:pPr>
        <w:tabs>
          <w:tab w:val="left" w:pos="432"/>
        </w:tabs>
        <w:spacing w:after="0"/>
        <w:rPr>
          <w:lang w:eastAsia="ko-KR"/>
        </w:rPr>
      </w:pPr>
      <w:r w:rsidRPr="001A4A67">
        <w:rPr>
          <w:lang w:eastAsia="ko-KR"/>
        </w:rPr>
        <w:t>Issue 1-1-1</w:t>
      </w:r>
      <w:r w:rsidRPr="001A4A67">
        <w:rPr>
          <w:rFonts w:hint="eastAsia"/>
          <w:lang w:eastAsia="ko-KR"/>
        </w:rPr>
        <w:t xml:space="preserve"> how to evaluate interference components (inter-subband and adjacent) in the NF modelling</w:t>
      </w:r>
    </w:p>
    <w:p w14:paraId="5EBEDAE9" w14:textId="0C80F2A8" w:rsidR="009D7EC6" w:rsidRPr="001A4A67" w:rsidRDefault="001A4A67" w:rsidP="001A4A67">
      <w:pPr>
        <w:spacing w:after="0"/>
        <w:rPr>
          <w:b/>
          <w:bCs/>
          <w:lang w:eastAsia="ko-KR"/>
        </w:rPr>
      </w:pPr>
      <w:r w:rsidRPr="001A4A67">
        <w:rPr>
          <w:b/>
          <w:bCs/>
          <w:lang w:eastAsia="ko-KR"/>
        </w:rPr>
        <w:t xml:space="preserve">Way Forward: </w:t>
      </w:r>
    </w:p>
    <w:p w14:paraId="5AE1155A" w14:textId="77777777" w:rsidR="009D7EC6" w:rsidRPr="001A4A67" w:rsidRDefault="009D7EC6" w:rsidP="001A7489">
      <w:pPr>
        <w:pStyle w:val="afff0"/>
        <w:widowControl/>
        <w:numPr>
          <w:ilvl w:val="1"/>
          <w:numId w:val="116"/>
        </w:numPr>
        <w:ind w:leftChars="0"/>
        <w:jc w:val="left"/>
        <w:rPr>
          <w:rFonts w:ascii="Times New Roman" w:eastAsia="宋体" w:hAnsi="Times New Roman"/>
          <w:sz w:val="20"/>
          <w:szCs w:val="20"/>
          <w:lang w:eastAsia="zh-CN"/>
        </w:rPr>
      </w:pPr>
      <w:r w:rsidRPr="001A4A67">
        <w:rPr>
          <w:rFonts w:ascii="Times New Roman" w:eastAsia="宋体" w:hAnsi="Times New Roman"/>
          <w:sz w:val="20"/>
          <w:szCs w:val="20"/>
          <w:lang w:eastAsia="zh-CN"/>
        </w:rPr>
        <w:t>the ACLR should not be considered in NF modelling at all.</w:t>
      </w:r>
    </w:p>
    <w:p w14:paraId="07FD0F71" w14:textId="77777777" w:rsidR="009D7EC6" w:rsidRPr="00E61565" w:rsidRDefault="009D7EC6" w:rsidP="009D7EC6">
      <w:pPr>
        <w:spacing w:after="120"/>
        <w:rPr>
          <w:rFonts w:ascii="Calibri" w:eastAsia="宋体" w:hAnsi="Calibri"/>
          <w:szCs w:val="24"/>
          <w:lang w:eastAsia="zh-CN"/>
        </w:rPr>
      </w:pPr>
    </w:p>
    <w:p w14:paraId="12460B31" w14:textId="60B8E630" w:rsidR="009D7EC6" w:rsidRPr="001A4A67" w:rsidRDefault="009D7EC6" w:rsidP="001A4A67">
      <w:pPr>
        <w:tabs>
          <w:tab w:val="left" w:pos="432"/>
        </w:tabs>
        <w:spacing w:after="0"/>
        <w:rPr>
          <w:lang w:eastAsia="ko-KR"/>
        </w:rPr>
      </w:pPr>
      <w:r w:rsidRPr="001A4A67">
        <w:rPr>
          <w:rFonts w:hint="eastAsia"/>
          <w:lang w:eastAsia="ko-KR"/>
        </w:rPr>
        <w:t>Issue 1-1-2 how to model the increase in the Noise figure based on the agreed Noise Figure model when calculating the UE Tx power within the power control algorithm</w:t>
      </w:r>
    </w:p>
    <w:p w14:paraId="2427FF90" w14:textId="77777777" w:rsidR="009D7EC6" w:rsidRPr="001A4A67" w:rsidRDefault="009D7EC6" w:rsidP="001A4A67">
      <w:pPr>
        <w:spacing w:after="0"/>
        <w:rPr>
          <w:b/>
          <w:bCs/>
          <w:highlight w:val="green"/>
          <w:lang w:eastAsia="ko-KR"/>
        </w:rPr>
      </w:pPr>
      <w:r w:rsidRPr="001A4A67">
        <w:rPr>
          <w:b/>
          <w:bCs/>
          <w:highlight w:val="green"/>
          <w:lang w:eastAsia="ko-KR"/>
        </w:rPr>
        <w:t>Agreements:</w:t>
      </w:r>
    </w:p>
    <w:p w14:paraId="2D8409F6" w14:textId="77777777" w:rsidR="009D7EC6" w:rsidRPr="001A4A67" w:rsidRDefault="009D7EC6" w:rsidP="001A7489">
      <w:pPr>
        <w:pStyle w:val="afff0"/>
        <w:widowControl/>
        <w:numPr>
          <w:ilvl w:val="1"/>
          <w:numId w:val="116"/>
        </w:numPr>
        <w:ind w:leftChars="0"/>
        <w:jc w:val="left"/>
        <w:rPr>
          <w:rFonts w:ascii="Times New Roman" w:eastAsia="宋体" w:hAnsi="Times New Roman"/>
          <w:sz w:val="20"/>
          <w:szCs w:val="20"/>
          <w:lang w:eastAsia="zh-CN"/>
        </w:rPr>
      </w:pPr>
      <w:r w:rsidRPr="001A4A67">
        <w:rPr>
          <w:rFonts w:ascii="Times New Roman" w:eastAsia="宋体" w:hAnsi="Times New Roman"/>
          <w:sz w:val="20"/>
          <w:szCs w:val="20"/>
          <w:lang w:eastAsia="zh-CN"/>
        </w:rPr>
        <w:t xml:space="preserve">In simulation, power control scheme is only used to compensate path loss and doesn’t consider noise figure modelling. That’s the reason why final SINR for UL is less than assumed target SINR. But commercial UE UL SINR could meet target value according to power control scheme in 38.213. </w:t>
      </w:r>
    </w:p>
    <w:p w14:paraId="1144883E" w14:textId="77777777" w:rsidR="00FC0F64" w:rsidRDefault="00FC0F64" w:rsidP="001A4A67">
      <w:pPr>
        <w:tabs>
          <w:tab w:val="left" w:pos="432"/>
        </w:tabs>
        <w:spacing w:after="0"/>
        <w:rPr>
          <w:lang w:eastAsia="ko-KR"/>
        </w:rPr>
      </w:pPr>
    </w:p>
    <w:p w14:paraId="3D7EE341" w14:textId="762C018D" w:rsidR="009D7EC6" w:rsidRPr="001A4A67" w:rsidRDefault="009D7EC6" w:rsidP="001A4A67">
      <w:pPr>
        <w:tabs>
          <w:tab w:val="left" w:pos="432"/>
        </w:tabs>
        <w:spacing w:after="0"/>
        <w:rPr>
          <w:lang w:eastAsia="ko-KR"/>
        </w:rPr>
      </w:pPr>
      <w:r w:rsidRPr="001A4A67">
        <w:rPr>
          <w:rFonts w:hint="eastAsia"/>
          <w:lang w:eastAsia="ko-KR"/>
        </w:rPr>
        <w:t>Sub-topic 1-2 ACLR and ACS modeling</w:t>
      </w:r>
    </w:p>
    <w:p w14:paraId="47E119FE" w14:textId="531DEE58" w:rsidR="009D7EC6" w:rsidRPr="001A4A67" w:rsidRDefault="009D7EC6" w:rsidP="001A4A67">
      <w:pPr>
        <w:tabs>
          <w:tab w:val="left" w:pos="432"/>
        </w:tabs>
        <w:spacing w:after="0"/>
        <w:rPr>
          <w:lang w:eastAsia="ko-KR"/>
        </w:rPr>
      </w:pPr>
      <w:bookmarkStart w:id="1" w:name="_Hlk133219405"/>
      <w:r w:rsidRPr="001A4A67">
        <w:rPr>
          <w:lang w:eastAsia="ko-KR"/>
        </w:rPr>
        <w:t xml:space="preserve">Issue 1-2-1: </w:t>
      </w:r>
      <w:r w:rsidRPr="001A4A67">
        <w:rPr>
          <w:rFonts w:hint="eastAsia"/>
          <w:lang w:eastAsia="ko-KR"/>
        </w:rPr>
        <w:t>FR1 ACS modeling in co-existence simulation</w:t>
      </w:r>
    </w:p>
    <w:p w14:paraId="21AEF5E6" w14:textId="77777777" w:rsidR="009D7EC6" w:rsidRPr="001A4A67" w:rsidRDefault="009D7EC6" w:rsidP="001A4A67">
      <w:pPr>
        <w:spacing w:after="0"/>
        <w:rPr>
          <w:b/>
          <w:bCs/>
          <w:highlight w:val="green"/>
          <w:lang w:eastAsia="ko-KR"/>
        </w:rPr>
      </w:pPr>
      <w:r w:rsidRPr="001A4A67">
        <w:rPr>
          <w:b/>
          <w:bCs/>
          <w:highlight w:val="green"/>
          <w:lang w:eastAsia="ko-KR"/>
        </w:rPr>
        <w:t>Agreements:</w:t>
      </w:r>
    </w:p>
    <w:p w14:paraId="501C3D1D" w14:textId="77777777" w:rsidR="009D7EC6" w:rsidRPr="001A4A67" w:rsidRDefault="009D7EC6" w:rsidP="001A4A67">
      <w:pPr>
        <w:tabs>
          <w:tab w:val="left" w:pos="432"/>
        </w:tabs>
        <w:spacing w:after="0"/>
        <w:rPr>
          <w:lang w:eastAsia="ko-KR"/>
        </w:rPr>
      </w:pPr>
      <w:r w:rsidRPr="001A4A67">
        <w:rPr>
          <w:lang w:eastAsia="ko-KR"/>
        </w:rPr>
        <w:t>For co-existence simulation purpose (The ACSBS/ICSBS which refer to baseband suppression):</w:t>
      </w:r>
    </w:p>
    <w:p w14:paraId="66616317" w14:textId="77777777" w:rsidR="009D7EC6" w:rsidRPr="001A4A67" w:rsidRDefault="009D7EC6" w:rsidP="001A7489">
      <w:pPr>
        <w:pStyle w:val="afff0"/>
        <w:widowControl/>
        <w:numPr>
          <w:ilvl w:val="1"/>
          <w:numId w:val="116"/>
        </w:numPr>
        <w:ind w:leftChars="0"/>
        <w:jc w:val="left"/>
        <w:rPr>
          <w:rFonts w:ascii="Times New Roman" w:eastAsia="宋体" w:hAnsi="Times New Roman"/>
          <w:sz w:val="20"/>
          <w:szCs w:val="20"/>
          <w:lang w:eastAsia="zh-CN"/>
        </w:rPr>
      </w:pPr>
      <w:r w:rsidRPr="001A4A67">
        <w:rPr>
          <w:rFonts w:ascii="Times New Roman" w:eastAsia="宋体" w:hAnsi="Times New Roman"/>
          <w:sz w:val="20"/>
          <w:szCs w:val="20"/>
          <w:lang w:eastAsia="zh-CN"/>
        </w:rPr>
        <w:t>Baseline assumption: 50dB</w:t>
      </w:r>
    </w:p>
    <w:p w14:paraId="4123563A" w14:textId="77777777" w:rsidR="009D7EC6" w:rsidRPr="001A4A67" w:rsidRDefault="009D7EC6" w:rsidP="001A7489">
      <w:pPr>
        <w:pStyle w:val="afff0"/>
        <w:widowControl/>
        <w:numPr>
          <w:ilvl w:val="1"/>
          <w:numId w:val="116"/>
        </w:numPr>
        <w:ind w:leftChars="0"/>
        <w:jc w:val="left"/>
        <w:rPr>
          <w:rFonts w:ascii="Times New Roman" w:eastAsia="宋体" w:hAnsi="Times New Roman"/>
          <w:sz w:val="20"/>
          <w:szCs w:val="20"/>
          <w:lang w:eastAsia="zh-CN"/>
        </w:rPr>
      </w:pPr>
      <w:r w:rsidRPr="001A4A67">
        <w:rPr>
          <w:rFonts w:ascii="Times New Roman" w:eastAsia="宋体" w:hAnsi="Times New Roman"/>
          <w:sz w:val="20"/>
          <w:szCs w:val="20"/>
          <w:lang w:eastAsia="zh-CN"/>
        </w:rPr>
        <w:t>Other values with in the range [46dB ~62dBc] not precluded pending on companies’ input ‘</w:t>
      </w:r>
    </w:p>
    <w:p w14:paraId="03AFC5FE" w14:textId="77777777" w:rsidR="009D7EC6" w:rsidRPr="001A4A67" w:rsidRDefault="009D7EC6" w:rsidP="001A7489">
      <w:pPr>
        <w:pStyle w:val="afff0"/>
        <w:widowControl/>
        <w:numPr>
          <w:ilvl w:val="1"/>
          <w:numId w:val="116"/>
        </w:numPr>
        <w:ind w:leftChars="0"/>
        <w:jc w:val="left"/>
        <w:rPr>
          <w:rFonts w:ascii="Times New Roman" w:eastAsia="宋体" w:hAnsi="Times New Roman"/>
          <w:sz w:val="20"/>
          <w:szCs w:val="20"/>
          <w:lang w:eastAsia="zh-CN"/>
        </w:rPr>
      </w:pPr>
      <w:r w:rsidRPr="001A4A67">
        <w:rPr>
          <w:rFonts w:ascii="Times New Roman" w:eastAsia="宋体" w:hAnsi="Times New Roman"/>
          <w:sz w:val="20"/>
          <w:szCs w:val="20"/>
          <w:lang w:eastAsia="zh-CN"/>
        </w:rPr>
        <w:t xml:space="preserve">Above agreement no impact on RAN1 evaluation </w:t>
      </w:r>
    </w:p>
    <w:bookmarkEnd w:id="1"/>
    <w:p w14:paraId="094B495D" w14:textId="77777777" w:rsidR="009D7EC6" w:rsidRPr="001A4A67" w:rsidRDefault="009D7EC6" w:rsidP="001A4A67">
      <w:pPr>
        <w:tabs>
          <w:tab w:val="left" w:pos="432"/>
        </w:tabs>
        <w:spacing w:after="0"/>
        <w:rPr>
          <w:lang w:eastAsia="ko-KR"/>
        </w:rPr>
      </w:pPr>
    </w:p>
    <w:p w14:paraId="284A2F15" w14:textId="23888783" w:rsidR="009D7EC6" w:rsidRPr="001A4A67" w:rsidRDefault="009D7EC6" w:rsidP="001A4A67">
      <w:pPr>
        <w:tabs>
          <w:tab w:val="left" w:pos="432"/>
        </w:tabs>
        <w:spacing w:after="0"/>
        <w:rPr>
          <w:lang w:eastAsia="ko-KR"/>
        </w:rPr>
      </w:pPr>
      <w:r w:rsidRPr="001A4A67">
        <w:rPr>
          <w:rFonts w:hint="eastAsia"/>
          <w:lang w:eastAsia="ko-KR"/>
        </w:rPr>
        <w:t>Sub-topic 1-3 FR1 UMi scenario</w:t>
      </w:r>
    </w:p>
    <w:p w14:paraId="40FCF83E" w14:textId="595C414C" w:rsidR="009D7EC6" w:rsidRPr="001A4A67" w:rsidRDefault="009D7EC6" w:rsidP="001A4A67">
      <w:pPr>
        <w:tabs>
          <w:tab w:val="left" w:pos="432"/>
        </w:tabs>
        <w:spacing w:after="0"/>
        <w:rPr>
          <w:lang w:eastAsia="ko-KR"/>
        </w:rPr>
      </w:pPr>
      <w:r w:rsidRPr="001A4A67">
        <w:rPr>
          <w:rFonts w:hint="eastAsia"/>
          <w:lang w:eastAsia="ko-KR"/>
        </w:rPr>
        <w:t>Issue 1-3-1: simulation scenarios</w:t>
      </w:r>
    </w:p>
    <w:p w14:paraId="43CC4488" w14:textId="77777777" w:rsidR="009D7EC6" w:rsidRPr="001A4A67" w:rsidRDefault="009D7EC6" w:rsidP="001A7489">
      <w:pPr>
        <w:pStyle w:val="afff0"/>
        <w:widowControl/>
        <w:numPr>
          <w:ilvl w:val="1"/>
          <w:numId w:val="116"/>
        </w:numPr>
        <w:ind w:leftChars="0"/>
        <w:jc w:val="left"/>
        <w:rPr>
          <w:rFonts w:ascii="Times New Roman" w:eastAsia="宋体" w:hAnsi="Times New Roman"/>
          <w:sz w:val="20"/>
          <w:szCs w:val="20"/>
          <w:lang w:eastAsia="zh-CN"/>
        </w:rPr>
      </w:pPr>
      <w:r w:rsidRPr="001A4A67">
        <w:rPr>
          <w:rFonts w:ascii="Times New Roman" w:eastAsia="宋体" w:hAnsi="Times New Roman"/>
          <w:sz w:val="20"/>
          <w:szCs w:val="20"/>
          <w:lang w:eastAsia="zh-CN"/>
        </w:rPr>
        <w:t>Approve to add FR1 UMi-to-UMi simulation scenarios(scenario 5) with note 6 as below.</w:t>
      </w:r>
    </w:p>
    <w:p w14:paraId="281EB0FA" w14:textId="77777777" w:rsidR="009D7EC6" w:rsidRPr="00E61565" w:rsidRDefault="009D7EC6" w:rsidP="009D7EC6">
      <w:pPr>
        <w:spacing w:after="120"/>
        <w:ind w:left="1440" w:hanging="1440"/>
        <w:jc w:val="center"/>
        <w:rPr>
          <w:rFonts w:eastAsia="MS Mincho"/>
          <w:szCs w:val="24"/>
          <w:lang w:eastAsia="zh-CN"/>
        </w:rPr>
      </w:pPr>
      <w:r w:rsidRPr="00E61565">
        <w:rPr>
          <w:rFonts w:eastAsia="MS Mincho"/>
          <w:szCs w:val="24"/>
          <w:lang w:eastAsia="zh-CN"/>
        </w:rPr>
        <w:t>Table 2.1-1: Scenarios for SBFD co-ex study</w:t>
      </w:r>
    </w:p>
    <w:tbl>
      <w:tblPr>
        <w:tblStyle w:val="1f2"/>
        <w:tblW w:w="678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9D7EC6" w:rsidRPr="00E61565" w14:paraId="719474C4" w14:textId="77777777" w:rsidTr="00726AED">
        <w:trPr>
          <w:trHeight w:val="660"/>
          <w:jc w:val="center"/>
        </w:trPr>
        <w:tc>
          <w:tcPr>
            <w:tcW w:w="1163" w:type="dxa"/>
            <w:tcBorders>
              <w:top w:val="single" w:sz="4" w:space="0" w:color="auto"/>
              <w:left w:val="single" w:sz="4" w:space="0" w:color="auto"/>
              <w:bottom w:val="single" w:sz="4" w:space="0" w:color="auto"/>
              <w:right w:val="single" w:sz="4" w:space="0" w:color="auto"/>
            </w:tcBorders>
            <w:vAlign w:val="center"/>
          </w:tcPr>
          <w:p w14:paraId="3C783785" w14:textId="77777777" w:rsidR="009D7EC6" w:rsidRPr="00E61565" w:rsidRDefault="009D7EC6" w:rsidP="00FC0F64">
            <w:pPr>
              <w:spacing w:after="0"/>
              <w:jc w:val="center"/>
              <w:rPr>
                <w:bCs/>
              </w:rPr>
            </w:pPr>
            <w:r w:rsidRPr="00E61565">
              <w:rPr>
                <w:rFonts w:ascii="Times New Roman" w:hAnsi="Times New Roman"/>
                <w:bCs/>
                <w:lang w:bidi="ar"/>
              </w:rPr>
              <w:t>FR</w:t>
            </w:r>
          </w:p>
        </w:tc>
        <w:tc>
          <w:tcPr>
            <w:tcW w:w="1384" w:type="dxa"/>
            <w:tcBorders>
              <w:top w:val="single" w:sz="4" w:space="0" w:color="auto"/>
              <w:left w:val="nil"/>
              <w:bottom w:val="single" w:sz="4" w:space="0" w:color="auto"/>
              <w:right w:val="single" w:sz="4" w:space="0" w:color="auto"/>
            </w:tcBorders>
            <w:vAlign w:val="center"/>
          </w:tcPr>
          <w:p w14:paraId="6AF6B4D8" w14:textId="77777777" w:rsidR="009D7EC6" w:rsidRPr="00E61565" w:rsidRDefault="009D7EC6" w:rsidP="00FC0F64">
            <w:pPr>
              <w:spacing w:after="0"/>
              <w:jc w:val="center"/>
              <w:rPr>
                <w:bCs/>
              </w:rPr>
            </w:pPr>
            <w:r w:rsidRPr="00E61565">
              <w:rPr>
                <w:rFonts w:ascii="Times New Roman" w:hAnsi="Times New Roman"/>
                <w:bCs/>
                <w:lang w:bidi="ar"/>
              </w:rPr>
              <w:t>Scenario No.</w:t>
            </w:r>
          </w:p>
        </w:tc>
        <w:tc>
          <w:tcPr>
            <w:tcW w:w="3318" w:type="dxa"/>
            <w:tcBorders>
              <w:top w:val="single" w:sz="4" w:space="0" w:color="auto"/>
              <w:left w:val="nil"/>
              <w:bottom w:val="single" w:sz="4" w:space="0" w:color="auto"/>
              <w:right w:val="single" w:sz="4" w:space="0" w:color="auto"/>
            </w:tcBorders>
            <w:vAlign w:val="center"/>
          </w:tcPr>
          <w:p w14:paraId="15849FE8" w14:textId="77777777" w:rsidR="009D7EC6" w:rsidRPr="00E61565" w:rsidRDefault="009D7EC6" w:rsidP="00FC0F64">
            <w:pPr>
              <w:spacing w:after="0"/>
              <w:jc w:val="center"/>
              <w:rPr>
                <w:bCs/>
              </w:rPr>
            </w:pPr>
            <w:r w:rsidRPr="00E61565">
              <w:rPr>
                <w:rFonts w:ascii="Times New Roman" w:hAnsi="Times New Roman"/>
                <w:bCs/>
                <w:lang w:bidi="ar"/>
              </w:rPr>
              <w:t>Deployment Scenario</w:t>
            </w:r>
            <w:r w:rsidRPr="00E61565">
              <w:rPr>
                <w:rFonts w:ascii="Times New Roman" w:hAnsi="Times New Roman"/>
                <w:bCs/>
                <w:vertAlign w:val="superscript"/>
                <w:lang w:bidi="ar"/>
              </w:rPr>
              <w:t>1</w:t>
            </w:r>
          </w:p>
          <w:p w14:paraId="1BF74E3E" w14:textId="77777777" w:rsidR="009D7EC6" w:rsidRPr="00E61565" w:rsidRDefault="009D7EC6" w:rsidP="00FC0F64">
            <w:pPr>
              <w:spacing w:after="0"/>
              <w:jc w:val="center"/>
              <w:rPr>
                <w:bCs/>
              </w:rPr>
            </w:pPr>
            <w:r w:rsidRPr="00E61565">
              <w:rPr>
                <w:rFonts w:ascii="Times New Roman" w:hAnsi="Times New Roman"/>
                <w:bCs/>
                <w:lang w:bidi="ar"/>
              </w:rPr>
              <w:t>(Aggressor -&gt; Victim)</w:t>
            </w:r>
          </w:p>
        </w:tc>
        <w:tc>
          <w:tcPr>
            <w:tcW w:w="921" w:type="dxa"/>
            <w:tcBorders>
              <w:top w:val="single" w:sz="4" w:space="0" w:color="auto"/>
              <w:left w:val="nil"/>
              <w:bottom w:val="single" w:sz="4" w:space="0" w:color="auto"/>
              <w:right w:val="single" w:sz="4" w:space="0" w:color="auto"/>
            </w:tcBorders>
            <w:vAlign w:val="center"/>
          </w:tcPr>
          <w:p w14:paraId="79815485"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Priority</w:t>
            </w:r>
          </w:p>
        </w:tc>
      </w:tr>
      <w:tr w:rsidR="009D7EC6" w:rsidRPr="00E61565" w14:paraId="2932A4FA" w14:textId="77777777" w:rsidTr="00726AED">
        <w:trPr>
          <w:trHeight w:val="329"/>
          <w:jc w:val="center"/>
        </w:trPr>
        <w:tc>
          <w:tcPr>
            <w:tcW w:w="1163" w:type="dxa"/>
            <w:vMerge w:val="restart"/>
            <w:tcBorders>
              <w:top w:val="nil"/>
              <w:left w:val="single" w:sz="4" w:space="0" w:color="auto"/>
              <w:right w:val="single" w:sz="4" w:space="0" w:color="auto"/>
            </w:tcBorders>
            <w:vAlign w:val="center"/>
          </w:tcPr>
          <w:p w14:paraId="6750662E" w14:textId="77777777" w:rsidR="009D7EC6" w:rsidRPr="00E61565" w:rsidRDefault="009D7EC6" w:rsidP="00FC0F64">
            <w:pPr>
              <w:spacing w:after="0"/>
              <w:jc w:val="center"/>
              <w:rPr>
                <w:rFonts w:eastAsia="等线"/>
                <w:bCs/>
              </w:rPr>
            </w:pPr>
            <w:r w:rsidRPr="00E61565">
              <w:rPr>
                <w:rFonts w:ascii="Times New Roman" w:hAnsi="Times New Roman"/>
                <w:bCs/>
                <w:lang w:bidi="ar"/>
              </w:rPr>
              <w:t>FR1</w:t>
            </w:r>
            <w:r w:rsidRPr="00E61565">
              <w:rPr>
                <w:rFonts w:ascii="Times New Roman" w:hAnsi="Times New Roman"/>
                <w:bCs/>
                <w:lang w:bidi="ar"/>
              </w:rPr>
              <w:br/>
              <w:t>(4GHz)</w:t>
            </w:r>
          </w:p>
        </w:tc>
        <w:tc>
          <w:tcPr>
            <w:tcW w:w="1384" w:type="dxa"/>
            <w:tcBorders>
              <w:top w:val="single" w:sz="4" w:space="0" w:color="auto"/>
              <w:left w:val="nil"/>
              <w:bottom w:val="single" w:sz="4" w:space="0" w:color="auto"/>
              <w:right w:val="single" w:sz="4" w:space="0" w:color="auto"/>
            </w:tcBorders>
            <w:vAlign w:val="center"/>
          </w:tcPr>
          <w:p w14:paraId="126CF0F8" w14:textId="77777777" w:rsidR="009D7EC6" w:rsidRPr="00E61565" w:rsidRDefault="009D7EC6" w:rsidP="00FC0F64">
            <w:pPr>
              <w:spacing w:after="0"/>
              <w:jc w:val="center"/>
              <w:rPr>
                <w:bCs/>
              </w:rPr>
            </w:pPr>
            <w:r w:rsidRPr="00E61565">
              <w:rPr>
                <w:rFonts w:ascii="Times New Roman" w:hAnsi="Times New Roman"/>
                <w:bCs/>
                <w:lang w:bidi="ar"/>
              </w:rPr>
              <w:t>1</w:t>
            </w:r>
          </w:p>
        </w:tc>
        <w:tc>
          <w:tcPr>
            <w:tcW w:w="3318" w:type="dxa"/>
            <w:tcBorders>
              <w:top w:val="single" w:sz="4" w:space="0" w:color="auto"/>
              <w:left w:val="nil"/>
              <w:bottom w:val="single" w:sz="4" w:space="0" w:color="auto"/>
              <w:right w:val="single" w:sz="4" w:space="0" w:color="auto"/>
            </w:tcBorders>
            <w:vAlign w:val="center"/>
          </w:tcPr>
          <w:p w14:paraId="7865100A" w14:textId="77777777" w:rsidR="009D7EC6" w:rsidRPr="00E61565" w:rsidRDefault="009D7EC6" w:rsidP="00FC0F64">
            <w:pPr>
              <w:spacing w:after="0"/>
              <w:jc w:val="center"/>
              <w:rPr>
                <w:rFonts w:eastAsia="等线"/>
                <w:bCs/>
              </w:rPr>
            </w:pPr>
            <w:r w:rsidRPr="00E61565">
              <w:rPr>
                <w:rFonts w:ascii="Times New Roman" w:hAnsi="Times New Roman"/>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58254771"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High</w:t>
            </w:r>
          </w:p>
        </w:tc>
      </w:tr>
      <w:tr w:rsidR="009D7EC6" w:rsidRPr="00E61565" w14:paraId="09D5E5C1" w14:textId="77777777" w:rsidTr="00726AED">
        <w:trPr>
          <w:trHeight w:val="329"/>
          <w:jc w:val="center"/>
        </w:trPr>
        <w:tc>
          <w:tcPr>
            <w:tcW w:w="1163" w:type="dxa"/>
            <w:vMerge/>
            <w:tcBorders>
              <w:left w:val="single" w:sz="4" w:space="0" w:color="auto"/>
              <w:right w:val="single" w:sz="4" w:space="0" w:color="auto"/>
            </w:tcBorders>
            <w:vAlign w:val="center"/>
          </w:tcPr>
          <w:p w14:paraId="16EFC604" w14:textId="77777777" w:rsidR="009D7EC6" w:rsidRPr="00E61565" w:rsidRDefault="009D7EC6" w:rsidP="00FC0F64">
            <w:pPr>
              <w:spacing w:after="0"/>
              <w:rPr>
                <w:rFonts w:ascii="Times New Roman" w:hAnsi="Times New Roman"/>
              </w:rPr>
            </w:pPr>
          </w:p>
        </w:tc>
        <w:tc>
          <w:tcPr>
            <w:tcW w:w="1384" w:type="dxa"/>
            <w:tcBorders>
              <w:top w:val="single" w:sz="4" w:space="0" w:color="auto"/>
              <w:left w:val="nil"/>
              <w:bottom w:val="single" w:sz="4" w:space="0" w:color="auto"/>
              <w:right w:val="single" w:sz="4" w:space="0" w:color="auto"/>
            </w:tcBorders>
            <w:vAlign w:val="center"/>
          </w:tcPr>
          <w:p w14:paraId="078C4DF7"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2</w:t>
            </w:r>
          </w:p>
        </w:tc>
        <w:tc>
          <w:tcPr>
            <w:tcW w:w="3318" w:type="dxa"/>
            <w:tcBorders>
              <w:top w:val="single" w:sz="4" w:space="0" w:color="auto"/>
              <w:left w:val="nil"/>
              <w:bottom w:val="single" w:sz="4" w:space="0" w:color="auto"/>
              <w:right w:val="single" w:sz="4" w:space="0" w:color="auto"/>
            </w:tcBorders>
            <w:vAlign w:val="center"/>
          </w:tcPr>
          <w:p w14:paraId="2C97AD49"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51DF97F8"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Note 4</w:t>
            </w:r>
          </w:p>
        </w:tc>
      </w:tr>
      <w:tr w:rsidR="009D7EC6" w:rsidRPr="00E61565" w14:paraId="79DEA4C0" w14:textId="77777777" w:rsidTr="00726AED">
        <w:trPr>
          <w:trHeight w:val="329"/>
          <w:jc w:val="center"/>
        </w:trPr>
        <w:tc>
          <w:tcPr>
            <w:tcW w:w="1163" w:type="dxa"/>
            <w:vMerge/>
            <w:tcBorders>
              <w:left w:val="single" w:sz="4" w:space="0" w:color="auto"/>
              <w:right w:val="single" w:sz="4" w:space="0" w:color="auto"/>
            </w:tcBorders>
            <w:vAlign w:val="center"/>
          </w:tcPr>
          <w:p w14:paraId="6DDBDCBA" w14:textId="77777777" w:rsidR="009D7EC6" w:rsidRPr="00E61565" w:rsidRDefault="009D7EC6" w:rsidP="00FC0F64">
            <w:pPr>
              <w:spacing w:after="0"/>
              <w:rPr>
                <w:rFonts w:ascii="Times New Roman" w:hAnsi="Times New Roman"/>
              </w:rPr>
            </w:pPr>
          </w:p>
        </w:tc>
        <w:tc>
          <w:tcPr>
            <w:tcW w:w="1384" w:type="dxa"/>
            <w:tcBorders>
              <w:top w:val="single" w:sz="4" w:space="0" w:color="auto"/>
              <w:left w:val="nil"/>
              <w:bottom w:val="single" w:sz="4" w:space="0" w:color="auto"/>
              <w:right w:val="single" w:sz="4" w:space="0" w:color="auto"/>
            </w:tcBorders>
            <w:vAlign w:val="center"/>
          </w:tcPr>
          <w:p w14:paraId="26AFAD94" w14:textId="77777777" w:rsidR="009D7EC6" w:rsidRPr="00E61565" w:rsidRDefault="009D7EC6" w:rsidP="00FC0F64">
            <w:pPr>
              <w:spacing w:after="0"/>
              <w:jc w:val="center"/>
              <w:rPr>
                <w:rFonts w:eastAsia="等线"/>
                <w:bCs/>
              </w:rPr>
            </w:pPr>
            <w:r w:rsidRPr="00E61565">
              <w:rPr>
                <w:rFonts w:ascii="Times New Roman" w:hAnsi="Times New Roman"/>
                <w:bCs/>
                <w:lang w:bidi="ar"/>
              </w:rPr>
              <w:t>3</w:t>
            </w:r>
          </w:p>
        </w:tc>
        <w:tc>
          <w:tcPr>
            <w:tcW w:w="3318" w:type="dxa"/>
            <w:tcBorders>
              <w:top w:val="single" w:sz="4" w:space="0" w:color="auto"/>
              <w:left w:val="nil"/>
              <w:bottom w:val="single" w:sz="4" w:space="0" w:color="auto"/>
              <w:right w:val="single" w:sz="4" w:space="0" w:color="auto"/>
            </w:tcBorders>
            <w:vAlign w:val="center"/>
          </w:tcPr>
          <w:p w14:paraId="3CA2D0B8" w14:textId="77777777" w:rsidR="009D7EC6" w:rsidRPr="00E61565" w:rsidRDefault="009D7EC6" w:rsidP="00FC0F64">
            <w:pPr>
              <w:spacing w:after="0"/>
              <w:jc w:val="center"/>
              <w:rPr>
                <w:bCs/>
              </w:rPr>
            </w:pPr>
            <w:r w:rsidRPr="00E61565">
              <w:rPr>
                <w:rFonts w:ascii="Times New Roman" w:hAnsi="Times New Roman"/>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4D2E0766"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Low</w:t>
            </w:r>
          </w:p>
        </w:tc>
      </w:tr>
      <w:tr w:rsidR="009D7EC6" w:rsidRPr="00E61565" w14:paraId="7C67A54F" w14:textId="77777777" w:rsidTr="00726AED">
        <w:trPr>
          <w:trHeight w:val="329"/>
          <w:jc w:val="center"/>
        </w:trPr>
        <w:tc>
          <w:tcPr>
            <w:tcW w:w="1163" w:type="dxa"/>
            <w:vMerge/>
            <w:tcBorders>
              <w:left w:val="single" w:sz="4" w:space="0" w:color="auto"/>
              <w:right w:val="single" w:sz="4" w:space="0" w:color="auto"/>
            </w:tcBorders>
            <w:vAlign w:val="center"/>
          </w:tcPr>
          <w:p w14:paraId="6D634BA3" w14:textId="77777777" w:rsidR="009D7EC6" w:rsidRPr="00E61565" w:rsidRDefault="009D7EC6" w:rsidP="00FC0F64">
            <w:pPr>
              <w:spacing w:after="0"/>
              <w:rPr>
                <w:rFonts w:ascii="Times New Roman" w:hAnsi="Times New Roman"/>
              </w:rPr>
            </w:pPr>
          </w:p>
        </w:tc>
        <w:tc>
          <w:tcPr>
            <w:tcW w:w="1384" w:type="dxa"/>
            <w:tcBorders>
              <w:top w:val="single" w:sz="4" w:space="0" w:color="auto"/>
              <w:left w:val="nil"/>
              <w:bottom w:val="single" w:sz="4" w:space="0" w:color="auto"/>
              <w:right w:val="single" w:sz="4" w:space="0" w:color="auto"/>
            </w:tcBorders>
            <w:vAlign w:val="center"/>
          </w:tcPr>
          <w:p w14:paraId="1559B004"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4</w:t>
            </w:r>
          </w:p>
        </w:tc>
        <w:tc>
          <w:tcPr>
            <w:tcW w:w="3318" w:type="dxa"/>
            <w:tcBorders>
              <w:top w:val="single" w:sz="4" w:space="0" w:color="auto"/>
              <w:left w:val="nil"/>
              <w:bottom w:val="single" w:sz="4" w:space="0" w:color="auto"/>
              <w:right w:val="single" w:sz="4" w:space="0" w:color="auto"/>
            </w:tcBorders>
            <w:vAlign w:val="center"/>
          </w:tcPr>
          <w:p w14:paraId="2CC25069"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UMa-to-UMi</w:t>
            </w:r>
          </w:p>
        </w:tc>
        <w:tc>
          <w:tcPr>
            <w:tcW w:w="921" w:type="dxa"/>
            <w:tcBorders>
              <w:top w:val="single" w:sz="4" w:space="0" w:color="auto"/>
              <w:left w:val="nil"/>
              <w:bottom w:val="single" w:sz="4" w:space="0" w:color="auto"/>
              <w:right w:val="single" w:sz="4" w:space="0" w:color="auto"/>
            </w:tcBorders>
            <w:vAlign w:val="center"/>
          </w:tcPr>
          <w:p w14:paraId="3593A682"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Note 5</w:t>
            </w:r>
          </w:p>
        </w:tc>
      </w:tr>
      <w:tr w:rsidR="009D7EC6" w:rsidRPr="00E61565" w14:paraId="479DFEAD" w14:textId="77777777" w:rsidTr="00726AED">
        <w:trPr>
          <w:trHeight w:val="329"/>
          <w:jc w:val="center"/>
        </w:trPr>
        <w:tc>
          <w:tcPr>
            <w:tcW w:w="1163" w:type="dxa"/>
            <w:vMerge/>
            <w:tcBorders>
              <w:left w:val="single" w:sz="4" w:space="0" w:color="auto"/>
              <w:bottom w:val="single" w:sz="4" w:space="0" w:color="auto"/>
              <w:right w:val="single" w:sz="4" w:space="0" w:color="auto"/>
            </w:tcBorders>
            <w:vAlign w:val="center"/>
          </w:tcPr>
          <w:p w14:paraId="2F3DD0F8" w14:textId="77777777" w:rsidR="009D7EC6" w:rsidRPr="00E61565" w:rsidRDefault="009D7EC6" w:rsidP="00FC0F64">
            <w:pPr>
              <w:spacing w:after="0"/>
              <w:rPr>
                <w:rFonts w:ascii="Times New Roman" w:hAnsi="Times New Roman"/>
              </w:rPr>
            </w:pPr>
          </w:p>
        </w:tc>
        <w:tc>
          <w:tcPr>
            <w:tcW w:w="1384" w:type="dxa"/>
            <w:tcBorders>
              <w:top w:val="single" w:sz="4" w:space="0" w:color="auto"/>
              <w:left w:val="nil"/>
              <w:bottom w:val="single" w:sz="4" w:space="0" w:color="auto"/>
              <w:right w:val="single" w:sz="4" w:space="0" w:color="auto"/>
            </w:tcBorders>
            <w:vAlign w:val="center"/>
          </w:tcPr>
          <w:p w14:paraId="71868AF0"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5</w:t>
            </w:r>
          </w:p>
        </w:tc>
        <w:tc>
          <w:tcPr>
            <w:tcW w:w="3318" w:type="dxa"/>
            <w:tcBorders>
              <w:top w:val="single" w:sz="4" w:space="0" w:color="auto"/>
              <w:left w:val="nil"/>
              <w:bottom w:val="single" w:sz="4" w:space="0" w:color="auto"/>
              <w:right w:val="single" w:sz="4" w:space="0" w:color="auto"/>
            </w:tcBorders>
            <w:vAlign w:val="center"/>
          </w:tcPr>
          <w:p w14:paraId="518D1904"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UMi-to-UMi</w:t>
            </w:r>
          </w:p>
        </w:tc>
        <w:tc>
          <w:tcPr>
            <w:tcW w:w="921" w:type="dxa"/>
            <w:tcBorders>
              <w:top w:val="single" w:sz="4" w:space="0" w:color="auto"/>
              <w:left w:val="nil"/>
              <w:bottom w:val="single" w:sz="4" w:space="0" w:color="auto"/>
              <w:right w:val="single" w:sz="4" w:space="0" w:color="auto"/>
            </w:tcBorders>
            <w:vAlign w:val="center"/>
          </w:tcPr>
          <w:p w14:paraId="2D0583CC"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Note 6</w:t>
            </w:r>
          </w:p>
        </w:tc>
      </w:tr>
      <w:tr w:rsidR="009D7EC6" w:rsidRPr="00E61565" w14:paraId="5146F92C" w14:textId="77777777" w:rsidTr="00726AED">
        <w:trPr>
          <w:trHeight w:val="329"/>
          <w:jc w:val="center"/>
        </w:trPr>
        <w:tc>
          <w:tcPr>
            <w:tcW w:w="1163" w:type="dxa"/>
            <w:vMerge w:val="restart"/>
            <w:tcBorders>
              <w:top w:val="nil"/>
              <w:left w:val="single" w:sz="4" w:space="0" w:color="auto"/>
              <w:bottom w:val="single" w:sz="4" w:space="0" w:color="auto"/>
              <w:right w:val="single" w:sz="4" w:space="0" w:color="auto"/>
            </w:tcBorders>
            <w:vAlign w:val="center"/>
          </w:tcPr>
          <w:p w14:paraId="13401D53"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FR2</w:t>
            </w:r>
          </w:p>
          <w:p w14:paraId="1DB1B0E7"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(30GHz)</w:t>
            </w:r>
          </w:p>
        </w:tc>
        <w:tc>
          <w:tcPr>
            <w:tcW w:w="1384" w:type="dxa"/>
            <w:tcBorders>
              <w:top w:val="single" w:sz="4" w:space="0" w:color="auto"/>
              <w:left w:val="nil"/>
              <w:bottom w:val="single" w:sz="4" w:space="0" w:color="auto"/>
              <w:right w:val="single" w:sz="4" w:space="0" w:color="auto"/>
            </w:tcBorders>
            <w:vAlign w:val="center"/>
          </w:tcPr>
          <w:p w14:paraId="44DC46CA" w14:textId="77777777" w:rsidR="009D7EC6" w:rsidRPr="00E61565" w:rsidRDefault="009D7EC6" w:rsidP="00FC0F64">
            <w:pPr>
              <w:spacing w:after="0"/>
              <w:jc w:val="center"/>
              <w:rPr>
                <w:rFonts w:eastAsia="等线"/>
                <w:bCs/>
              </w:rPr>
            </w:pPr>
            <w:r w:rsidRPr="00E61565">
              <w:rPr>
                <w:rFonts w:ascii="Times New Roman" w:eastAsia="等线" w:hAnsi="Times New Roman" w:hint="eastAsia"/>
                <w:bCs/>
                <w:lang w:bidi="ar"/>
              </w:rPr>
              <w:t>6</w:t>
            </w:r>
          </w:p>
        </w:tc>
        <w:tc>
          <w:tcPr>
            <w:tcW w:w="3318" w:type="dxa"/>
            <w:tcBorders>
              <w:top w:val="single" w:sz="4" w:space="0" w:color="auto"/>
              <w:left w:val="nil"/>
              <w:bottom w:val="single" w:sz="4" w:space="0" w:color="auto"/>
              <w:right w:val="single" w:sz="4" w:space="0" w:color="auto"/>
            </w:tcBorders>
            <w:vAlign w:val="center"/>
          </w:tcPr>
          <w:p w14:paraId="5194880D"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4A343E4D"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High</w:t>
            </w:r>
          </w:p>
        </w:tc>
      </w:tr>
      <w:tr w:rsidR="009D7EC6" w:rsidRPr="00E61565" w14:paraId="64FABE63" w14:textId="77777777" w:rsidTr="00726AED">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2AD1E7B9" w14:textId="77777777" w:rsidR="009D7EC6" w:rsidRPr="00E61565" w:rsidRDefault="009D7EC6" w:rsidP="00FC0F64">
            <w:pPr>
              <w:spacing w:after="0"/>
              <w:rPr>
                <w:rFonts w:ascii="Times New Roman" w:hAnsi="Times New Roman"/>
              </w:rPr>
            </w:pPr>
          </w:p>
        </w:tc>
        <w:tc>
          <w:tcPr>
            <w:tcW w:w="1384" w:type="dxa"/>
            <w:tcBorders>
              <w:top w:val="single" w:sz="4" w:space="0" w:color="auto"/>
              <w:left w:val="nil"/>
              <w:bottom w:val="single" w:sz="4" w:space="0" w:color="auto"/>
              <w:right w:val="single" w:sz="4" w:space="0" w:color="auto"/>
            </w:tcBorders>
            <w:vAlign w:val="center"/>
          </w:tcPr>
          <w:p w14:paraId="51B37CC6" w14:textId="77777777" w:rsidR="009D7EC6" w:rsidRPr="00E61565" w:rsidRDefault="009D7EC6" w:rsidP="00FC0F64">
            <w:pPr>
              <w:spacing w:after="0"/>
              <w:jc w:val="center"/>
              <w:rPr>
                <w:rFonts w:eastAsia="等线"/>
                <w:bCs/>
              </w:rPr>
            </w:pPr>
            <w:r w:rsidRPr="00E61565">
              <w:rPr>
                <w:rFonts w:ascii="Times New Roman" w:eastAsia="等线" w:hAnsi="Times New Roman" w:hint="eastAsia"/>
                <w:bCs/>
                <w:lang w:bidi="ar"/>
              </w:rPr>
              <w:t>7</w:t>
            </w:r>
          </w:p>
        </w:tc>
        <w:tc>
          <w:tcPr>
            <w:tcW w:w="3318" w:type="dxa"/>
            <w:tcBorders>
              <w:top w:val="single" w:sz="4" w:space="0" w:color="auto"/>
              <w:left w:val="nil"/>
              <w:bottom w:val="single" w:sz="4" w:space="0" w:color="auto"/>
              <w:right w:val="single" w:sz="4" w:space="0" w:color="auto"/>
            </w:tcBorders>
            <w:vAlign w:val="center"/>
          </w:tcPr>
          <w:p w14:paraId="6DC6863A"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74185827"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Note 4</w:t>
            </w:r>
          </w:p>
        </w:tc>
      </w:tr>
      <w:tr w:rsidR="009D7EC6" w:rsidRPr="00E61565" w14:paraId="745B3712" w14:textId="77777777" w:rsidTr="00726AED">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0266BD4D" w14:textId="77777777" w:rsidR="009D7EC6" w:rsidRPr="00E61565" w:rsidRDefault="009D7EC6" w:rsidP="00FC0F64">
            <w:pPr>
              <w:spacing w:after="0"/>
              <w:rPr>
                <w:rFonts w:ascii="Times New Roman" w:hAnsi="Times New Roman"/>
              </w:rPr>
            </w:pPr>
          </w:p>
        </w:tc>
        <w:tc>
          <w:tcPr>
            <w:tcW w:w="1384" w:type="dxa"/>
            <w:tcBorders>
              <w:top w:val="single" w:sz="4" w:space="0" w:color="auto"/>
              <w:left w:val="nil"/>
              <w:bottom w:val="single" w:sz="4" w:space="0" w:color="auto"/>
              <w:right w:val="single" w:sz="4" w:space="0" w:color="auto"/>
            </w:tcBorders>
            <w:vAlign w:val="center"/>
          </w:tcPr>
          <w:p w14:paraId="3A78E493" w14:textId="77777777" w:rsidR="009D7EC6" w:rsidRPr="00E61565" w:rsidRDefault="009D7EC6" w:rsidP="00FC0F64">
            <w:pPr>
              <w:spacing w:after="0"/>
              <w:jc w:val="center"/>
              <w:rPr>
                <w:rFonts w:eastAsia="等线"/>
                <w:bCs/>
              </w:rPr>
            </w:pPr>
            <w:r w:rsidRPr="00E61565">
              <w:rPr>
                <w:rFonts w:ascii="Times New Roman" w:eastAsia="等线" w:hAnsi="Times New Roman" w:hint="eastAsia"/>
                <w:bCs/>
                <w:lang w:bidi="ar"/>
              </w:rPr>
              <w:t>8</w:t>
            </w:r>
          </w:p>
        </w:tc>
        <w:tc>
          <w:tcPr>
            <w:tcW w:w="3318" w:type="dxa"/>
            <w:tcBorders>
              <w:top w:val="single" w:sz="4" w:space="0" w:color="auto"/>
              <w:left w:val="nil"/>
              <w:bottom w:val="single" w:sz="4" w:space="0" w:color="auto"/>
              <w:right w:val="single" w:sz="4" w:space="0" w:color="auto"/>
            </w:tcBorders>
            <w:vAlign w:val="center"/>
          </w:tcPr>
          <w:p w14:paraId="4AE5BEAF"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Urban Micro -&gt; Urban Micro</w:t>
            </w:r>
          </w:p>
        </w:tc>
        <w:tc>
          <w:tcPr>
            <w:tcW w:w="921" w:type="dxa"/>
            <w:tcBorders>
              <w:top w:val="single" w:sz="4" w:space="0" w:color="auto"/>
              <w:left w:val="nil"/>
              <w:bottom w:val="single" w:sz="4" w:space="0" w:color="auto"/>
              <w:right w:val="single" w:sz="4" w:space="0" w:color="auto"/>
            </w:tcBorders>
            <w:vAlign w:val="center"/>
          </w:tcPr>
          <w:p w14:paraId="6AD123E7"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Low</w:t>
            </w:r>
          </w:p>
        </w:tc>
      </w:tr>
      <w:tr w:rsidR="009D7EC6" w:rsidRPr="00E61565" w14:paraId="0ADDC68D" w14:textId="77777777" w:rsidTr="00726AED">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6A5CABF1" w14:textId="77777777" w:rsidR="009D7EC6" w:rsidRPr="00E61565" w:rsidRDefault="009D7EC6" w:rsidP="00FC0F64">
            <w:pPr>
              <w:spacing w:after="0"/>
              <w:rPr>
                <w:rFonts w:ascii="Times New Roman" w:hAnsi="Times New Roman"/>
              </w:rPr>
            </w:pPr>
          </w:p>
        </w:tc>
        <w:tc>
          <w:tcPr>
            <w:tcW w:w="1384" w:type="dxa"/>
            <w:tcBorders>
              <w:top w:val="single" w:sz="4" w:space="0" w:color="auto"/>
              <w:left w:val="nil"/>
              <w:bottom w:val="single" w:sz="4" w:space="0" w:color="auto"/>
              <w:right w:val="single" w:sz="4" w:space="0" w:color="auto"/>
            </w:tcBorders>
            <w:vAlign w:val="center"/>
          </w:tcPr>
          <w:p w14:paraId="003D26E1" w14:textId="77777777" w:rsidR="009D7EC6" w:rsidRPr="00E61565" w:rsidRDefault="009D7EC6" w:rsidP="00FC0F64">
            <w:pPr>
              <w:spacing w:after="0"/>
              <w:jc w:val="center"/>
              <w:rPr>
                <w:rFonts w:eastAsia="等线"/>
                <w:bCs/>
              </w:rPr>
            </w:pPr>
            <w:r w:rsidRPr="00E61565">
              <w:rPr>
                <w:rFonts w:ascii="Times New Roman" w:eastAsia="等线" w:hAnsi="Times New Roman" w:hint="eastAsia"/>
                <w:bCs/>
                <w:lang w:bidi="ar"/>
              </w:rPr>
              <w:t>9</w:t>
            </w:r>
          </w:p>
        </w:tc>
        <w:tc>
          <w:tcPr>
            <w:tcW w:w="3318" w:type="dxa"/>
            <w:tcBorders>
              <w:top w:val="single" w:sz="4" w:space="0" w:color="auto"/>
              <w:left w:val="nil"/>
              <w:bottom w:val="single" w:sz="4" w:space="0" w:color="auto"/>
              <w:right w:val="single" w:sz="4" w:space="0" w:color="auto"/>
            </w:tcBorders>
            <w:vAlign w:val="center"/>
          </w:tcPr>
          <w:p w14:paraId="45092F8C"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0C71F557" w14:textId="77777777" w:rsidR="009D7EC6" w:rsidRPr="00E61565" w:rsidRDefault="009D7EC6" w:rsidP="00FC0F64">
            <w:pPr>
              <w:spacing w:after="0"/>
              <w:jc w:val="center"/>
              <w:rPr>
                <w:rFonts w:eastAsia="等线"/>
                <w:bCs/>
              </w:rPr>
            </w:pPr>
            <w:r w:rsidRPr="00E61565">
              <w:rPr>
                <w:rFonts w:ascii="Times New Roman" w:eastAsia="等线" w:hAnsi="Times New Roman"/>
                <w:bCs/>
                <w:lang w:bidi="ar"/>
              </w:rPr>
              <w:t>Low</w:t>
            </w:r>
          </w:p>
        </w:tc>
      </w:tr>
      <w:tr w:rsidR="009D7EC6" w:rsidRPr="00E61565" w14:paraId="45C29361" w14:textId="77777777" w:rsidTr="00726AED">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tcPr>
          <w:p w14:paraId="7916CEAF" w14:textId="77777777" w:rsidR="009D7EC6" w:rsidRPr="00E61565" w:rsidRDefault="009D7EC6" w:rsidP="00FC0F64">
            <w:pPr>
              <w:spacing w:after="0"/>
              <w:jc w:val="both"/>
              <w:rPr>
                <w:rFonts w:eastAsia="等线"/>
                <w:bCs/>
              </w:rPr>
            </w:pPr>
            <w:r w:rsidRPr="00E61565">
              <w:rPr>
                <w:rFonts w:ascii="Times New Roman" w:hAnsi="Times New Roman"/>
                <w:bCs/>
                <w:lang w:bidi="ar"/>
              </w:rPr>
              <w:t>Note 1: The Urban Macro is agreed as baseline scenario for SBFD co-ex study with high priority in RAN4#104-e, while it does not preclude other scenarios.</w:t>
            </w:r>
          </w:p>
          <w:p w14:paraId="7B040A01" w14:textId="77777777" w:rsidR="009D7EC6" w:rsidRPr="00E61565" w:rsidRDefault="009D7EC6" w:rsidP="00FC0F64">
            <w:pPr>
              <w:spacing w:after="0"/>
              <w:jc w:val="both"/>
              <w:rPr>
                <w:bCs/>
              </w:rPr>
            </w:pPr>
            <w:r w:rsidRPr="00E61565">
              <w:rPr>
                <w:rFonts w:ascii="Times New Roman" w:hAnsi="Times New Roman"/>
                <w:bCs/>
                <w:lang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6500C112" w14:textId="77777777" w:rsidR="009D7EC6" w:rsidRPr="00E61565" w:rsidRDefault="009D7EC6" w:rsidP="00FC0F64">
            <w:pPr>
              <w:spacing w:after="0"/>
              <w:jc w:val="both"/>
              <w:rPr>
                <w:bCs/>
              </w:rPr>
            </w:pPr>
            <w:r w:rsidRPr="00E61565">
              <w:rPr>
                <w:rFonts w:ascii="Times New Roman" w:hAnsi="Times New Roman"/>
                <w:bCs/>
                <w:lang w:bidi="ar"/>
              </w:rPr>
              <w:t>Note 3: Consider Urban Macro scenario first for calibration purpose.</w:t>
            </w:r>
          </w:p>
          <w:p w14:paraId="68FBC15A" w14:textId="77777777" w:rsidR="009D7EC6" w:rsidRPr="00E61565" w:rsidRDefault="009D7EC6" w:rsidP="00FC0F64">
            <w:pPr>
              <w:spacing w:after="0"/>
              <w:jc w:val="both"/>
              <w:rPr>
                <w:bCs/>
              </w:rPr>
            </w:pPr>
            <w:r w:rsidRPr="00E61565">
              <w:rPr>
                <w:rFonts w:ascii="Times New Roman" w:hAnsi="Times New Roman"/>
                <w:bCs/>
                <w:lang w:bidi="ar"/>
              </w:rPr>
              <w:t>Note 4: Companies are encouraged to provide simulation results for Urban Hotspot scenario as 2</w:t>
            </w:r>
            <w:r w:rsidRPr="00E61565">
              <w:rPr>
                <w:rFonts w:ascii="Times New Roman" w:hAnsi="Times New Roman"/>
                <w:bCs/>
                <w:vertAlign w:val="superscript"/>
                <w:lang w:bidi="ar"/>
              </w:rPr>
              <w:t>nd</w:t>
            </w:r>
            <w:r w:rsidRPr="00E61565">
              <w:rPr>
                <w:rFonts w:ascii="Times New Roman" w:hAnsi="Times New Roman"/>
                <w:bCs/>
                <w:lang w:bidi="ar"/>
              </w:rPr>
              <w:t xml:space="preserve"> priority. [Editor’s Note: Agreement 2.2.1 of R4-2302888]</w:t>
            </w:r>
          </w:p>
          <w:p w14:paraId="1D359687" w14:textId="77777777" w:rsidR="009D7EC6" w:rsidRPr="00E61565" w:rsidRDefault="009D7EC6" w:rsidP="00FC0F64">
            <w:pPr>
              <w:spacing w:after="0"/>
              <w:jc w:val="both"/>
              <w:rPr>
                <w:rFonts w:eastAsia="等线"/>
                <w:bCs/>
              </w:rPr>
            </w:pPr>
            <w:r w:rsidRPr="00E61565">
              <w:rPr>
                <w:rFonts w:ascii="Times New Roman" w:hAnsi="Times New Roman"/>
                <w:bCs/>
                <w:lang w:bidi="ar"/>
              </w:rPr>
              <w:t>Note 5: Companies also encouraged to simulate</w:t>
            </w:r>
            <w:r w:rsidRPr="00E61565">
              <w:rPr>
                <w:rFonts w:ascii="Times New Roman" w:eastAsia="等线" w:hAnsi="Times New Roman"/>
                <w:bCs/>
                <w:lang w:bidi="ar"/>
              </w:rPr>
              <w:t xml:space="preserve"> </w:t>
            </w:r>
            <w:r w:rsidRPr="00E61565">
              <w:rPr>
                <w:rFonts w:ascii="Times New Roman" w:hAnsi="Times New Roman"/>
                <w:bCs/>
                <w:lang w:bidi="ar"/>
              </w:rPr>
              <w:t>Uma-to-UMi co-existence scenario as 2</w:t>
            </w:r>
            <w:r w:rsidRPr="00E61565">
              <w:rPr>
                <w:rFonts w:ascii="Times New Roman" w:hAnsi="Times New Roman"/>
                <w:bCs/>
                <w:vertAlign w:val="superscript"/>
                <w:lang w:bidi="ar"/>
              </w:rPr>
              <w:t>nd</w:t>
            </w:r>
            <w:r w:rsidRPr="00E61565">
              <w:rPr>
                <w:rFonts w:ascii="Times New Roman" w:hAnsi="Times New Roman"/>
                <w:bCs/>
                <w:lang w:bidi="ar"/>
              </w:rPr>
              <w:t xml:space="preserve"> priority. [Editor’s Note: Agreement 2.2.3 of R4-2302888]</w:t>
            </w:r>
          </w:p>
          <w:p w14:paraId="2BDC840C" w14:textId="77777777" w:rsidR="009D7EC6" w:rsidRPr="00E61565" w:rsidRDefault="009D7EC6" w:rsidP="00FC0F64">
            <w:pPr>
              <w:spacing w:after="0"/>
              <w:jc w:val="both"/>
              <w:rPr>
                <w:rFonts w:eastAsia="等线"/>
                <w:bCs/>
              </w:rPr>
            </w:pPr>
            <w:r w:rsidRPr="00E61565">
              <w:rPr>
                <w:rFonts w:ascii="Times New Roman" w:eastAsia="等线" w:hAnsi="Times New Roman"/>
                <w:bCs/>
                <w:lang w:bidi="ar"/>
              </w:rPr>
              <w:t xml:space="preserve">Note 6: Use UMi simulation assumption R4-2305922 as starting point. Consider Tx power refer to 3GPP UMi output power. Detailed simulation assumptions will be discussed after RAN4#107 meeting. </w:t>
            </w:r>
          </w:p>
        </w:tc>
      </w:tr>
    </w:tbl>
    <w:p w14:paraId="549CD3F8" w14:textId="77777777" w:rsidR="009D7EC6" w:rsidRPr="00E61565" w:rsidRDefault="009D7EC6" w:rsidP="009D7EC6">
      <w:pPr>
        <w:rPr>
          <w:rFonts w:ascii="Calibri" w:eastAsia="宋体" w:hAnsi="Calibri"/>
          <w:lang w:eastAsia="zh-CN"/>
        </w:rPr>
      </w:pPr>
    </w:p>
    <w:p w14:paraId="1F7CA1DE" w14:textId="7CBE15FF" w:rsidR="009D7EC6" w:rsidRPr="001A4A67" w:rsidRDefault="009D7EC6" w:rsidP="001A4A67">
      <w:pPr>
        <w:tabs>
          <w:tab w:val="left" w:pos="432"/>
        </w:tabs>
        <w:spacing w:after="0"/>
        <w:rPr>
          <w:lang w:eastAsia="ko-KR"/>
        </w:rPr>
      </w:pPr>
      <w:bookmarkStart w:id="2" w:name="_Hlk133219632"/>
      <w:r w:rsidRPr="001A4A67">
        <w:rPr>
          <w:rFonts w:hint="eastAsia"/>
          <w:lang w:eastAsia="ko-KR"/>
        </w:rPr>
        <w:t>Issue 1-3</w:t>
      </w:r>
      <w:r w:rsidRPr="001A4A67">
        <w:rPr>
          <w:lang w:eastAsia="ko-KR"/>
        </w:rPr>
        <w:t>-2</w:t>
      </w:r>
      <w:r w:rsidRPr="001A4A67">
        <w:rPr>
          <w:rFonts w:hint="eastAsia"/>
          <w:lang w:eastAsia="ko-KR"/>
        </w:rPr>
        <w:t>: RAN4 to discuss whether the UMi BS assumed in R4-2305922 is WA BS or MR BS</w:t>
      </w:r>
    </w:p>
    <w:p w14:paraId="0B5A9426" w14:textId="77777777" w:rsidR="009D7EC6" w:rsidRPr="001A4A67" w:rsidRDefault="009D7EC6" w:rsidP="001A4A67">
      <w:pPr>
        <w:spacing w:after="0"/>
        <w:rPr>
          <w:b/>
          <w:bCs/>
          <w:highlight w:val="green"/>
          <w:lang w:eastAsia="ko-KR"/>
        </w:rPr>
      </w:pPr>
      <w:r w:rsidRPr="001A4A67">
        <w:rPr>
          <w:b/>
          <w:bCs/>
          <w:highlight w:val="green"/>
          <w:lang w:eastAsia="ko-KR"/>
        </w:rPr>
        <w:t>Agreements:</w:t>
      </w:r>
    </w:p>
    <w:p w14:paraId="2CF228C2" w14:textId="77777777" w:rsidR="009D7EC6" w:rsidRPr="00E61565" w:rsidRDefault="009D7EC6" w:rsidP="001A7489">
      <w:pPr>
        <w:pStyle w:val="afff0"/>
        <w:widowControl/>
        <w:numPr>
          <w:ilvl w:val="1"/>
          <w:numId w:val="116"/>
        </w:numPr>
        <w:ind w:leftChars="0"/>
        <w:jc w:val="left"/>
        <w:rPr>
          <w:rFonts w:ascii="Times New Roman" w:eastAsia="等线" w:hAnsi="Times New Roman"/>
          <w:color w:val="0070C0"/>
          <w:kern w:val="0"/>
          <w:sz w:val="20"/>
          <w:szCs w:val="20"/>
          <w:lang w:eastAsia="zh-CN" w:bidi="ar"/>
        </w:rPr>
      </w:pPr>
      <w:r w:rsidRPr="001A4A67">
        <w:rPr>
          <w:rFonts w:ascii="Times New Roman" w:eastAsia="宋体" w:hAnsi="Times New Roman"/>
          <w:sz w:val="20"/>
          <w:szCs w:val="20"/>
          <w:lang w:eastAsia="zh-CN"/>
        </w:rPr>
        <w:t>MR BS and refer to MR BS spec requirements if needed.</w:t>
      </w:r>
      <w:bookmarkEnd w:id="2"/>
    </w:p>
    <w:p w14:paraId="43D5E6A9" w14:textId="77777777" w:rsidR="00BF10D4" w:rsidRPr="0086159B" w:rsidRDefault="00BF10D4" w:rsidP="00A47398">
      <w:pPr>
        <w:rPr>
          <w:rFonts w:eastAsiaTheme="minorEastAsia"/>
          <w:lang w:eastAsia="zh-CN"/>
        </w:rPr>
      </w:pPr>
    </w:p>
    <w:p w14:paraId="7D21B34D" w14:textId="6D4B1734" w:rsidR="00C21339" w:rsidRDefault="00701410" w:rsidP="00B13A4D">
      <w:pPr>
        <w:pStyle w:val="40"/>
        <w:numPr>
          <w:ilvl w:val="0"/>
          <w:numId w:val="0"/>
        </w:numPr>
        <w:ind w:left="360" w:hanging="360"/>
        <w:rPr>
          <w:lang w:eastAsia="ja-JP"/>
        </w:rPr>
      </w:pPr>
      <w:r>
        <w:rPr>
          <w:lang w:eastAsia="ja-JP"/>
        </w:rPr>
        <w:t>2.</w:t>
      </w:r>
      <w:r w:rsidR="00D12658">
        <w:rPr>
          <w:lang w:eastAsia="ja-JP"/>
        </w:rPr>
        <w:t>4</w:t>
      </w:r>
      <w:r>
        <w:rPr>
          <w:lang w:eastAsia="ja-JP"/>
        </w:rPr>
        <w:t>.2</w:t>
      </w:r>
      <w:r>
        <w:rPr>
          <w:lang w:eastAsia="ja-JP"/>
        </w:rPr>
        <w:tab/>
        <w:t xml:space="preserve">Remaining Open issues </w:t>
      </w:r>
    </w:p>
    <w:p w14:paraId="4A59A9EA" w14:textId="72E20AD2" w:rsidR="00166869" w:rsidRDefault="00166869" w:rsidP="00166869">
      <w:pPr>
        <w:rPr>
          <w:rFonts w:eastAsiaTheme="minorEastAsia"/>
          <w:lang w:eastAsia="zh-CN"/>
        </w:rPr>
      </w:pPr>
      <w:r>
        <w:rPr>
          <w:rFonts w:eastAsiaTheme="minorEastAsia"/>
          <w:lang w:eastAsia="zh-CN"/>
        </w:rPr>
        <w:t>60</w:t>
      </w:r>
      <w:r w:rsidRPr="00500A37">
        <w:rPr>
          <w:rFonts w:eastAsiaTheme="minorEastAsia"/>
          <w:lang w:eastAsia="zh-CN"/>
        </w:rPr>
        <w:t>%</w:t>
      </w:r>
      <w:r w:rsidRPr="00D8000C">
        <w:rPr>
          <w:rFonts w:eastAsiaTheme="minorEastAsia"/>
          <w:lang w:eastAsia="zh-CN"/>
        </w:rPr>
        <w:t xml:space="preserve"> o</w:t>
      </w:r>
      <w:r>
        <w:rPr>
          <w:rFonts w:eastAsiaTheme="minorEastAsia"/>
          <w:lang w:eastAsia="zh-CN"/>
        </w:rPr>
        <w:t xml:space="preserve">f the items defined in the RAN4 SID objectives have been accomplished. All objectives from SID on evolution of NR duplex operation require further work as below: </w:t>
      </w:r>
    </w:p>
    <w:p w14:paraId="6CD845A7" w14:textId="77777777" w:rsidR="00166869" w:rsidRDefault="00166869" w:rsidP="001A7489">
      <w:pPr>
        <w:pStyle w:val="afff0"/>
        <w:numPr>
          <w:ilvl w:val="0"/>
          <w:numId w:val="119"/>
        </w:numPr>
        <w:ind w:leftChars="0"/>
        <w:rPr>
          <w:rFonts w:ascii="Times New Roman" w:hAnsi="Times New Roman"/>
          <w:sz w:val="20"/>
          <w:szCs w:val="20"/>
          <w:lang w:eastAsia="zh-CN"/>
        </w:rPr>
      </w:pPr>
      <w:r w:rsidRPr="00735D03">
        <w:rPr>
          <w:rFonts w:ascii="Times New Roman" w:hAnsi="Times New Roman"/>
          <w:sz w:val="20"/>
          <w:szCs w:val="20"/>
          <w:lang w:eastAsia="zh-CN"/>
        </w:rPr>
        <w:t>Study the feasibility of and impact on RF requirements considering adjacent-channel co-existence with the legacy operation</w:t>
      </w:r>
      <w:r>
        <w:rPr>
          <w:rFonts w:ascii="Times New Roman" w:hAnsi="Times New Roman"/>
          <w:sz w:val="20"/>
          <w:szCs w:val="20"/>
          <w:lang w:eastAsia="zh-CN"/>
        </w:rPr>
        <w:t xml:space="preserve">: </w:t>
      </w:r>
    </w:p>
    <w:p w14:paraId="3FF51B18" w14:textId="77777777" w:rsidR="00166869" w:rsidRDefault="00166869" w:rsidP="001A7489">
      <w:pPr>
        <w:pStyle w:val="afff0"/>
        <w:numPr>
          <w:ilvl w:val="1"/>
          <w:numId w:val="119"/>
        </w:numPr>
        <w:ind w:leftChars="0"/>
        <w:rPr>
          <w:rFonts w:ascii="Times New Roman" w:hAnsi="Times New Roman"/>
          <w:sz w:val="20"/>
          <w:szCs w:val="20"/>
          <w:lang w:eastAsia="zh-CN"/>
        </w:rPr>
      </w:pPr>
      <w:r>
        <w:rPr>
          <w:rFonts w:ascii="Times New Roman" w:hAnsi="Times New Roman"/>
          <w:sz w:val="20"/>
          <w:szCs w:val="20"/>
          <w:lang w:eastAsia="zh-CN"/>
        </w:rPr>
        <w:t>Remaining issues on adjacent-channel co-existence study assumptions for SBFD operation;</w:t>
      </w:r>
    </w:p>
    <w:p w14:paraId="391D3246" w14:textId="77777777" w:rsidR="00166869" w:rsidRDefault="00166869" w:rsidP="001A7489">
      <w:pPr>
        <w:pStyle w:val="afff0"/>
        <w:numPr>
          <w:ilvl w:val="1"/>
          <w:numId w:val="119"/>
        </w:numPr>
        <w:ind w:leftChars="0"/>
        <w:rPr>
          <w:rFonts w:ascii="Times New Roman" w:hAnsi="Times New Roman"/>
          <w:sz w:val="20"/>
          <w:szCs w:val="20"/>
          <w:lang w:eastAsia="zh-CN"/>
        </w:rPr>
      </w:pPr>
      <w:r>
        <w:rPr>
          <w:rFonts w:ascii="Times New Roman" w:hAnsi="Times New Roman"/>
          <w:sz w:val="20"/>
          <w:szCs w:val="20"/>
          <w:lang w:eastAsia="zh-CN"/>
        </w:rPr>
        <w:t xml:space="preserve">Further calibration on </w:t>
      </w:r>
      <w:r w:rsidRPr="00735D03">
        <w:rPr>
          <w:rFonts w:ascii="Times New Roman" w:hAnsi="Times New Roman"/>
          <w:sz w:val="20"/>
          <w:szCs w:val="20"/>
          <w:lang w:eastAsia="zh-CN"/>
        </w:rPr>
        <w:t>adjacent-channel co-existence</w:t>
      </w:r>
      <w:r>
        <w:rPr>
          <w:rFonts w:ascii="Times New Roman" w:hAnsi="Times New Roman"/>
          <w:sz w:val="20"/>
          <w:szCs w:val="20"/>
          <w:lang w:eastAsia="zh-CN"/>
        </w:rPr>
        <w:t xml:space="preserve"> study;</w:t>
      </w:r>
    </w:p>
    <w:p w14:paraId="301E7701" w14:textId="77777777" w:rsidR="00166869" w:rsidRDefault="00166869" w:rsidP="001A7489">
      <w:pPr>
        <w:pStyle w:val="afff0"/>
        <w:numPr>
          <w:ilvl w:val="1"/>
          <w:numId w:val="119"/>
        </w:numPr>
        <w:ind w:leftChars="0"/>
        <w:rPr>
          <w:rFonts w:ascii="Times New Roman" w:hAnsi="Times New Roman"/>
          <w:sz w:val="20"/>
          <w:szCs w:val="20"/>
          <w:lang w:eastAsia="zh-CN"/>
        </w:rPr>
      </w:pPr>
      <w:r>
        <w:rPr>
          <w:rFonts w:ascii="Times New Roman" w:hAnsi="Times New Roman"/>
          <w:sz w:val="20"/>
          <w:szCs w:val="20"/>
          <w:lang w:eastAsia="zh-CN"/>
        </w:rPr>
        <w:t xml:space="preserve">Conclusion and TR drafting on </w:t>
      </w:r>
      <w:r w:rsidRPr="00735D03">
        <w:rPr>
          <w:rFonts w:ascii="Times New Roman" w:hAnsi="Times New Roman"/>
          <w:sz w:val="20"/>
          <w:szCs w:val="20"/>
          <w:lang w:eastAsia="zh-CN"/>
        </w:rPr>
        <w:t>the feasibility of and impact on RF requirements</w:t>
      </w:r>
      <w:r>
        <w:rPr>
          <w:rFonts w:ascii="Times New Roman" w:hAnsi="Times New Roman"/>
          <w:sz w:val="20"/>
          <w:szCs w:val="20"/>
          <w:lang w:eastAsia="zh-CN"/>
        </w:rPr>
        <w:t>.</w:t>
      </w:r>
    </w:p>
    <w:p w14:paraId="1BC83775" w14:textId="77777777" w:rsidR="00166869" w:rsidRDefault="00166869" w:rsidP="001A7489">
      <w:pPr>
        <w:pStyle w:val="afff0"/>
        <w:numPr>
          <w:ilvl w:val="0"/>
          <w:numId w:val="119"/>
        </w:numPr>
        <w:ind w:leftChars="0"/>
        <w:rPr>
          <w:rFonts w:ascii="Times New Roman" w:hAnsi="Times New Roman"/>
          <w:sz w:val="20"/>
          <w:szCs w:val="20"/>
          <w:lang w:eastAsia="zh-CN"/>
        </w:rPr>
      </w:pPr>
      <w:r w:rsidRPr="00735D03">
        <w:rPr>
          <w:rFonts w:ascii="Times New Roman" w:hAnsi="Times New Roman"/>
          <w:sz w:val="20"/>
          <w:szCs w:val="20"/>
          <w:lang w:eastAsia="zh-CN"/>
        </w:rPr>
        <w:t>Study the feasibility of and impact on RF requirements considering the self-interference, the inter-subband CLI, and the inter-operator CLI at gNB and the inter-subband CLI and inter-operator CLI at UE</w:t>
      </w:r>
      <w:r>
        <w:rPr>
          <w:rFonts w:ascii="Times New Roman" w:hAnsi="Times New Roman"/>
          <w:sz w:val="20"/>
          <w:szCs w:val="20"/>
          <w:lang w:eastAsia="zh-CN"/>
        </w:rPr>
        <w:t xml:space="preserve">: </w:t>
      </w:r>
    </w:p>
    <w:p w14:paraId="6B045207" w14:textId="77777777" w:rsidR="00166869" w:rsidRDefault="00166869" w:rsidP="001A7489">
      <w:pPr>
        <w:pStyle w:val="afff0"/>
        <w:numPr>
          <w:ilvl w:val="1"/>
          <w:numId w:val="119"/>
        </w:numPr>
        <w:ind w:leftChars="0"/>
        <w:rPr>
          <w:rFonts w:ascii="Times New Roman" w:hAnsi="Times New Roman"/>
          <w:sz w:val="20"/>
          <w:szCs w:val="20"/>
          <w:lang w:eastAsia="zh-CN"/>
        </w:rPr>
      </w:pPr>
      <w:r>
        <w:rPr>
          <w:rFonts w:ascii="Times New Roman" w:hAnsi="Times New Roman"/>
          <w:sz w:val="20"/>
          <w:szCs w:val="20"/>
          <w:lang w:eastAsia="zh-CN"/>
        </w:rPr>
        <w:t>Remaining issues for the analysis of self- and inter-sector interference for gNB with SBFD operation;</w:t>
      </w:r>
    </w:p>
    <w:p w14:paraId="1FCBBE2C" w14:textId="77777777" w:rsidR="00166869" w:rsidRDefault="00166869" w:rsidP="001A7489">
      <w:pPr>
        <w:pStyle w:val="afff0"/>
        <w:numPr>
          <w:ilvl w:val="1"/>
          <w:numId w:val="119"/>
        </w:numPr>
        <w:ind w:leftChars="0"/>
        <w:rPr>
          <w:rFonts w:ascii="Times New Roman" w:hAnsi="Times New Roman"/>
          <w:sz w:val="20"/>
          <w:szCs w:val="20"/>
          <w:lang w:eastAsia="zh-CN"/>
        </w:rPr>
      </w:pPr>
      <w:r>
        <w:rPr>
          <w:rFonts w:ascii="Times New Roman" w:hAnsi="Times New Roman"/>
          <w:sz w:val="20"/>
          <w:szCs w:val="20"/>
          <w:lang w:eastAsia="zh-CN"/>
        </w:rPr>
        <w:t>Remaining issues for UE RF feasibility with SBFD operation;</w:t>
      </w:r>
    </w:p>
    <w:p w14:paraId="664B598D" w14:textId="77777777" w:rsidR="00166869" w:rsidRPr="0046552A" w:rsidRDefault="00166869" w:rsidP="001A7489">
      <w:pPr>
        <w:pStyle w:val="afff0"/>
        <w:numPr>
          <w:ilvl w:val="1"/>
          <w:numId w:val="119"/>
        </w:numPr>
        <w:ind w:leftChars="0"/>
        <w:rPr>
          <w:rFonts w:ascii="Times New Roman" w:hAnsi="Times New Roman"/>
          <w:sz w:val="20"/>
          <w:szCs w:val="20"/>
          <w:lang w:eastAsia="zh-CN"/>
        </w:rPr>
      </w:pPr>
      <w:r>
        <w:rPr>
          <w:rFonts w:ascii="Times New Roman" w:hAnsi="Times New Roman"/>
          <w:sz w:val="20"/>
          <w:szCs w:val="20"/>
          <w:lang w:eastAsia="zh-CN"/>
        </w:rPr>
        <w:t xml:space="preserve">Conclusion and TR drafting on </w:t>
      </w:r>
      <w:r w:rsidRPr="00735D03">
        <w:rPr>
          <w:rFonts w:ascii="Times New Roman" w:hAnsi="Times New Roman"/>
          <w:sz w:val="20"/>
          <w:szCs w:val="20"/>
          <w:lang w:eastAsia="zh-CN"/>
        </w:rPr>
        <w:t>the feasibility of and impact on RF requirements</w:t>
      </w:r>
      <w:r>
        <w:rPr>
          <w:rFonts w:ascii="Times New Roman" w:hAnsi="Times New Roman"/>
          <w:sz w:val="20"/>
          <w:szCs w:val="20"/>
          <w:lang w:eastAsia="zh-CN"/>
        </w:rPr>
        <w:t>.</w:t>
      </w:r>
    </w:p>
    <w:p w14:paraId="73B75F92" w14:textId="77777777" w:rsidR="00166869" w:rsidRDefault="00166869" w:rsidP="001A7489">
      <w:pPr>
        <w:pStyle w:val="afff0"/>
        <w:numPr>
          <w:ilvl w:val="0"/>
          <w:numId w:val="119"/>
        </w:numPr>
        <w:ind w:leftChars="0"/>
        <w:rPr>
          <w:rFonts w:ascii="Times New Roman" w:hAnsi="Times New Roman"/>
          <w:sz w:val="20"/>
          <w:szCs w:val="20"/>
          <w:lang w:eastAsia="zh-CN"/>
        </w:rPr>
      </w:pPr>
      <w:r w:rsidRPr="0046552A">
        <w:rPr>
          <w:rFonts w:ascii="Times New Roman" w:hAnsi="Times New Roman"/>
          <w:sz w:val="20"/>
          <w:szCs w:val="20"/>
          <w:lang w:eastAsia="zh-CN"/>
        </w:rPr>
        <w:t>Summarize the regulatory aspects that have to be considered for deploying the identified duplex enhancements in TDD unpaired spectrum</w:t>
      </w:r>
      <w:r>
        <w:rPr>
          <w:rFonts w:ascii="Times New Roman" w:hAnsi="Times New Roman"/>
          <w:sz w:val="20"/>
          <w:szCs w:val="20"/>
          <w:lang w:eastAsia="zh-CN"/>
        </w:rPr>
        <w:t xml:space="preserve">: </w:t>
      </w:r>
    </w:p>
    <w:p w14:paraId="5CDA4CB6" w14:textId="77777777" w:rsidR="00166869" w:rsidRDefault="00166869" w:rsidP="001A7489">
      <w:pPr>
        <w:pStyle w:val="afff0"/>
        <w:numPr>
          <w:ilvl w:val="1"/>
          <w:numId w:val="119"/>
        </w:numPr>
        <w:ind w:leftChars="0"/>
        <w:rPr>
          <w:rFonts w:ascii="Times New Roman" w:hAnsi="Times New Roman"/>
          <w:sz w:val="20"/>
          <w:szCs w:val="20"/>
          <w:lang w:eastAsia="zh-CN"/>
        </w:rPr>
      </w:pPr>
      <w:r>
        <w:rPr>
          <w:rFonts w:ascii="Times New Roman" w:hAnsi="Times New Roman"/>
          <w:sz w:val="20"/>
          <w:szCs w:val="20"/>
          <w:lang w:eastAsia="zh-CN"/>
        </w:rPr>
        <w:t>Further investigate on regulatory aspects;</w:t>
      </w:r>
    </w:p>
    <w:p w14:paraId="3DBDD8E1" w14:textId="77777777" w:rsidR="00166869" w:rsidRPr="00735D03" w:rsidRDefault="00166869" w:rsidP="001A7489">
      <w:pPr>
        <w:pStyle w:val="afff0"/>
        <w:numPr>
          <w:ilvl w:val="1"/>
          <w:numId w:val="119"/>
        </w:numPr>
        <w:ind w:leftChars="0"/>
        <w:rPr>
          <w:rFonts w:ascii="Times New Roman" w:hAnsi="Times New Roman"/>
          <w:sz w:val="20"/>
          <w:szCs w:val="20"/>
          <w:lang w:eastAsia="zh-CN"/>
        </w:rPr>
      </w:pPr>
      <w:r>
        <w:rPr>
          <w:rFonts w:ascii="Times New Roman" w:hAnsi="Times New Roman"/>
          <w:sz w:val="20"/>
          <w:szCs w:val="20"/>
          <w:lang w:eastAsia="zh-CN"/>
        </w:rPr>
        <w:t xml:space="preserve">Conclusion and TR drafting on regulatory aspects. </w:t>
      </w:r>
    </w:p>
    <w:p w14:paraId="193393EC" w14:textId="77777777" w:rsidR="007F035A" w:rsidRPr="007F035A" w:rsidRDefault="007F035A" w:rsidP="001D6468">
      <w:pPr>
        <w:rPr>
          <w:rFonts w:eastAsiaTheme="minorEastAsia"/>
          <w:lang w:val="en-US" w:eastAsia="zh-CN"/>
        </w:rPr>
      </w:pPr>
    </w:p>
    <w:p w14:paraId="7CE9FF18" w14:textId="77777777" w:rsidR="00D12658" w:rsidRDefault="00D12658" w:rsidP="00B13A4D">
      <w:pPr>
        <w:pStyle w:val="20"/>
        <w:numPr>
          <w:ilvl w:val="0"/>
          <w:numId w:val="0"/>
        </w:numPr>
        <w:ind w:left="360" w:hanging="360"/>
        <w:rPr>
          <w:lang w:eastAsia="ja-JP"/>
        </w:rPr>
      </w:pPr>
      <w:r>
        <w:rPr>
          <w:lang w:eastAsia="ja-JP"/>
        </w:rPr>
        <w:t>2.5</w:t>
      </w:r>
      <w:r>
        <w:rPr>
          <w:lang w:eastAsia="ja-JP"/>
        </w:rPr>
        <w:tab/>
      </w:r>
      <w:r>
        <w:rPr>
          <w:rFonts w:hint="eastAsia"/>
          <w:lang w:eastAsia="ja-JP"/>
        </w:rPr>
        <w:t>RAN</w:t>
      </w:r>
      <w:r>
        <w:rPr>
          <w:lang w:eastAsia="ja-JP"/>
        </w:rPr>
        <w:t>5</w:t>
      </w:r>
    </w:p>
    <w:p w14:paraId="37EC49EF" w14:textId="77777777" w:rsidR="00D12658" w:rsidRDefault="00D12658" w:rsidP="00B13A4D">
      <w:pPr>
        <w:pStyle w:val="40"/>
        <w:numPr>
          <w:ilvl w:val="0"/>
          <w:numId w:val="0"/>
        </w:numPr>
        <w:ind w:left="360" w:hanging="360"/>
        <w:rPr>
          <w:lang w:eastAsia="ja-JP"/>
        </w:rPr>
      </w:pPr>
      <w:r>
        <w:rPr>
          <w:lang w:eastAsia="ja-JP"/>
        </w:rPr>
        <w:t>2.5.1</w:t>
      </w:r>
      <w:r>
        <w:rPr>
          <w:lang w:eastAsia="ja-JP"/>
        </w:rPr>
        <w:tab/>
        <w:t>Agreements</w:t>
      </w:r>
    </w:p>
    <w:p w14:paraId="7EDD265E" w14:textId="77777777" w:rsidR="00D12658" w:rsidRDefault="00D12658" w:rsidP="00B13A4D">
      <w:pPr>
        <w:pStyle w:val="40"/>
        <w:numPr>
          <w:ilvl w:val="0"/>
          <w:numId w:val="0"/>
        </w:numPr>
        <w:ind w:left="360" w:hanging="360"/>
        <w:rPr>
          <w:lang w:eastAsia="ja-JP"/>
        </w:rPr>
      </w:pPr>
      <w:r>
        <w:rPr>
          <w:lang w:eastAsia="ja-JP"/>
        </w:rPr>
        <w:t>2.5.2</w:t>
      </w:r>
      <w:r>
        <w:rPr>
          <w:lang w:eastAsia="ja-JP"/>
        </w:rPr>
        <w:tab/>
        <w:t>Remaining Open issues</w:t>
      </w:r>
    </w:p>
    <w:p w14:paraId="0515EE78" w14:textId="77777777" w:rsidR="00D12658" w:rsidRPr="00815869" w:rsidRDefault="00D12658" w:rsidP="00B13A4D">
      <w:pPr>
        <w:pStyle w:val="40"/>
        <w:numPr>
          <w:ilvl w:val="0"/>
          <w:numId w:val="0"/>
        </w:numPr>
        <w:ind w:left="360" w:hanging="360"/>
        <w:rPr>
          <w:lang w:eastAsia="ja-JP"/>
        </w:rPr>
      </w:pPr>
      <w:r>
        <w:rPr>
          <w:lang w:eastAsia="ja-JP"/>
        </w:rPr>
        <w:t>2.5.3</w:t>
      </w:r>
      <w:r>
        <w:rPr>
          <w:lang w:eastAsia="ja-JP"/>
        </w:rPr>
        <w:tab/>
        <w:t>Remaining Open issues with cross-WG dependencies</w:t>
      </w:r>
    </w:p>
    <w:p w14:paraId="356A310F" w14:textId="77777777" w:rsidR="00D12658" w:rsidRDefault="00D12658" w:rsidP="00B13A4D">
      <w:pPr>
        <w:pStyle w:val="20"/>
        <w:numPr>
          <w:ilvl w:val="0"/>
          <w:numId w:val="0"/>
        </w:numPr>
        <w:ind w:left="360" w:hanging="360"/>
        <w:rPr>
          <w:lang w:eastAsia="ja-JP"/>
        </w:rPr>
      </w:pPr>
      <w:r>
        <w:rPr>
          <w:lang w:eastAsia="ja-JP"/>
        </w:rPr>
        <w:t>2.6</w:t>
      </w:r>
      <w:r>
        <w:rPr>
          <w:lang w:eastAsia="ja-JP"/>
        </w:rPr>
        <w:tab/>
      </w:r>
      <w:r>
        <w:rPr>
          <w:rFonts w:hint="eastAsia"/>
          <w:lang w:eastAsia="ja-JP"/>
        </w:rPr>
        <w:t>RAN6</w:t>
      </w:r>
    </w:p>
    <w:p w14:paraId="45E8E085" w14:textId="77777777" w:rsidR="00D12658" w:rsidRDefault="00D12658" w:rsidP="00B13A4D">
      <w:pPr>
        <w:pStyle w:val="40"/>
        <w:numPr>
          <w:ilvl w:val="0"/>
          <w:numId w:val="0"/>
        </w:numPr>
        <w:ind w:left="360" w:hanging="360"/>
        <w:rPr>
          <w:lang w:eastAsia="ja-JP"/>
        </w:rPr>
      </w:pPr>
      <w:r>
        <w:rPr>
          <w:lang w:eastAsia="ja-JP"/>
        </w:rPr>
        <w:t>2.6.1</w:t>
      </w:r>
      <w:r>
        <w:rPr>
          <w:lang w:eastAsia="ja-JP"/>
        </w:rPr>
        <w:tab/>
        <w:t>Agreements</w:t>
      </w:r>
    </w:p>
    <w:p w14:paraId="11FA2084" w14:textId="77777777" w:rsidR="00D12658" w:rsidRPr="003A4B47" w:rsidRDefault="00D12658" w:rsidP="00B13A4D">
      <w:pPr>
        <w:pStyle w:val="40"/>
        <w:numPr>
          <w:ilvl w:val="0"/>
          <w:numId w:val="0"/>
        </w:numPr>
        <w:ind w:left="360" w:hanging="360"/>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rsidP="00B13A4D">
      <w:pPr>
        <w:pStyle w:val="20"/>
        <w:numPr>
          <w:ilvl w:val="0"/>
          <w:numId w:val="0"/>
        </w:numPr>
        <w:ind w:left="360" w:hanging="360"/>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B13A4D">
      <w:pPr>
        <w:pStyle w:val="20"/>
        <w:numPr>
          <w:ilvl w:val="0"/>
          <w:numId w:val="0"/>
        </w:numPr>
        <w:ind w:left="360" w:hanging="360"/>
        <w:rPr>
          <w:lang w:eastAsia="ja-JP"/>
        </w:rPr>
      </w:pPr>
      <w:r>
        <w:rPr>
          <w:lang w:eastAsia="ja-JP"/>
        </w:rPr>
        <w:t>3.1</w:t>
      </w:r>
      <w:r>
        <w:rPr>
          <w:lang w:eastAsia="ja-JP"/>
        </w:rPr>
        <w:tab/>
        <w:t>SAx/CTs</w:t>
      </w:r>
    </w:p>
    <w:p w14:paraId="72C8AB38" w14:textId="77777777" w:rsidR="00701410" w:rsidRDefault="00815869" w:rsidP="00B13A4D">
      <w:pPr>
        <w:pStyle w:val="40"/>
        <w:numPr>
          <w:ilvl w:val="0"/>
          <w:numId w:val="0"/>
        </w:numPr>
        <w:ind w:left="360" w:hanging="360"/>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B13A4D">
      <w:pPr>
        <w:pStyle w:val="40"/>
        <w:numPr>
          <w:ilvl w:val="0"/>
          <w:numId w:val="0"/>
        </w:numPr>
        <w:ind w:left="360" w:hanging="360"/>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B13A4D">
      <w:pPr>
        <w:pStyle w:val="20"/>
        <w:numPr>
          <w:ilvl w:val="0"/>
          <w:numId w:val="0"/>
        </w:numPr>
        <w:ind w:left="360" w:hanging="360"/>
      </w:pPr>
      <w:r>
        <w:t>4</w:t>
      </w:r>
      <w:r w:rsidR="005A6C96">
        <w:t>.</w:t>
      </w:r>
      <w:r w:rsidR="005A6C96">
        <w:tab/>
        <w:t>References</w:t>
      </w:r>
    </w:p>
    <w:p w14:paraId="1BC79DCB" w14:textId="05935E7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9B0034" w14:textId="5F52753A" w:rsidR="00853FE8" w:rsidRDefault="00853FE8" w:rsidP="00853FE8">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w:t>
      </w:r>
      <w:r w:rsidR="006B1518">
        <w:rPr>
          <w:rFonts w:eastAsia="等线"/>
          <w:bCs/>
          <w:color w:val="000000"/>
          <w:kern w:val="2"/>
          <w:u w:val="single"/>
          <w:lang w:val="en-US" w:eastAsia="zh-CN"/>
        </w:rPr>
        <w:t>1</w:t>
      </w:r>
      <w:r w:rsidR="0045330D">
        <w:rPr>
          <w:rFonts w:eastAsia="等线"/>
          <w:bCs/>
          <w:color w:val="000000"/>
          <w:kern w:val="2"/>
          <w:u w:val="single"/>
          <w:lang w:val="en-US" w:eastAsia="zh-CN"/>
        </w:rPr>
        <w:t>2</w:t>
      </w:r>
      <w:r w:rsidR="00B21EE6">
        <w:rPr>
          <w:rFonts w:eastAsia="等线"/>
          <w:bCs/>
          <w:color w:val="000000"/>
          <w:kern w:val="2"/>
          <w:u w:val="single"/>
          <w:lang w:val="en-US" w:eastAsia="zh-CN"/>
        </w:rPr>
        <w:t>bis-e</w:t>
      </w:r>
      <w:r w:rsidR="00942FE9">
        <w:rPr>
          <w:rFonts w:eastAsia="等线"/>
          <w:bCs/>
          <w:color w:val="000000"/>
          <w:kern w:val="2"/>
          <w:u w:val="single"/>
          <w:lang w:val="en-US" w:eastAsia="zh-CN"/>
        </w:rPr>
        <w:t xml:space="preserve"> </w:t>
      </w:r>
      <w:r w:rsidRPr="00885102">
        <w:rPr>
          <w:rFonts w:eastAsia="等线"/>
          <w:bCs/>
          <w:color w:val="000000"/>
          <w:kern w:val="2"/>
          <w:u w:val="single"/>
          <w:lang w:val="en-US" w:eastAsia="zh-CN"/>
        </w:rPr>
        <w:t>contributions:</w:t>
      </w:r>
    </w:p>
    <w:p w14:paraId="6969B79C" w14:textId="77777777" w:rsidR="00A81D5C" w:rsidRPr="00A81D5C" w:rsidRDefault="00A81D5C">
      <w:pPr>
        <w:pStyle w:val="afff0"/>
        <w:numPr>
          <w:ilvl w:val="0"/>
          <w:numId w:val="28"/>
        </w:numPr>
        <w:snapToGrid w:val="0"/>
        <w:ind w:leftChars="0"/>
        <w:jc w:val="left"/>
        <w:rPr>
          <w:rFonts w:ascii="Times New Roman" w:hAnsi="Times New Roman"/>
          <w:sz w:val="20"/>
          <w:szCs w:val="20"/>
          <w:lang w:val="en-AU"/>
        </w:rPr>
      </w:pPr>
      <w:r w:rsidRPr="00A81D5C">
        <w:rPr>
          <w:rFonts w:ascii="Times New Roman" w:hAnsi="Times New Roman"/>
          <w:sz w:val="20"/>
          <w:szCs w:val="20"/>
          <w:lang w:val="en-AU"/>
        </w:rPr>
        <w:t>R1-2303230</w:t>
      </w:r>
      <w:r w:rsidRPr="00A81D5C">
        <w:rPr>
          <w:rFonts w:ascii="Times New Roman" w:hAnsi="Times New Roman"/>
          <w:sz w:val="20"/>
          <w:szCs w:val="20"/>
          <w:lang w:val="en-AU"/>
        </w:rPr>
        <w:tab/>
        <w:t>TR 38.858 v0.3.0 for study on evolution of NR duplex operation</w:t>
      </w:r>
      <w:r w:rsidRPr="00A81D5C">
        <w:rPr>
          <w:rFonts w:ascii="Times New Roman" w:hAnsi="Times New Roman"/>
          <w:sz w:val="20"/>
          <w:szCs w:val="20"/>
          <w:lang w:val="en-AU"/>
        </w:rPr>
        <w:tab/>
        <w:t>CMCC</w:t>
      </w:r>
    </w:p>
    <w:p w14:paraId="17B5C087" w14:textId="77777777" w:rsidR="00A81D5C" w:rsidRPr="00A81D5C" w:rsidRDefault="00A81D5C">
      <w:pPr>
        <w:pStyle w:val="afff0"/>
        <w:numPr>
          <w:ilvl w:val="0"/>
          <w:numId w:val="28"/>
        </w:numPr>
        <w:snapToGrid w:val="0"/>
        <w:ind w:leftChars="0"/>
        <w:jc w:val="left"/>
        <w:rPr>
          <w:rFonts w:ascii="Times New Roman" w:hAnsi="Times New Roman"/>
          <w:sz w:val="20"/>
          <w:szCs w:val="20"/>
          <w:lang w:val="en-AU"/>
        </w:rPr>
      </w:pPr>
      <w:r w:rsidRPr="00A81D5C">
        <w:rPr>
          <w:rFonts w:ascii="Times New Roman" w:hAnsi="Times New Roman"/>
          <w:sz w:val="20"/>
          <w:szCs w:val="20"/>
          <w:lang w:val="en-AU"/>
        </w:rPr>
        <w:t>R1-2303231</w:t>
      </w:r>
      <w:r w:rsidRPr="00A81D5C">
        <w:rPr>
          <w:rFonts w:ascii="Times New Roman" w:hAnsi="Times New Roman"/>
          <w:sz w:val="20"/>
          <w:szCs w:val="20"/>
          <w:lang w:val="en-AU"/>
        </w:rPr>
        <w:tab/>
        <w:t>Updated summary on SLS calibration results for NR duplex evolution</w:t>
      </w:r>
      <w:r w:rsidRPr="00A81D5C">
        <w:rPr>
          <w:rFonts w:ascii="Times New Roman" w:hAnsi="Times New Roman"/>
          <w:sz w:val="20"/>
          <w:szCs w:val="20"/>
          <w:lang w:val="en-AU"/>
        </w:rPr>
        <w:tab/>
        <w:t>CMCC</w:t>
      </w:r>
    </w:p>
    <w:p w14:paraId="32A7C140" w14:textId="77777777" w:rsidR="00A81D5C" w:rsidRPr="00A81D5C" w:rsidRDefault="00A81D5C">
      <w:pPr>
        <w:pStyle w:val="afff0"/>
        <w:numPr>
          <w:ilvl w:val="0"/>
          <w:numId w:val="28"/>
        </w:numPr>
        <w:snapToGrid w:val="0"/>
        <w:ind w:leftChars="0"/>
        <w:jc w:val="left"/>
        <w:rPr>
          <w:rFonts w:ascii="Times New Roman" w:hAnsi="Times New Roman"/>
          <w:sz w:val="20"/>
          <w:szCs w:val="20"/>
          <w:lang w:val="en-AU"/>
        </w:rPr>
      </w:pPr>
      <w:r w:rsidRPr="00A81D5C">
        <w:rPr>
          <w:rFonts w:ascii="Times New Roman" w:hAnsi="Times New Roman"/>
          <w:sz w:val="20"/>
          <w:szCs w:val="20"/>
          <w:lang w:val="en-AU"/>
        </w:rPr>
        <w:t>R1-2303639</w:t>
      </w:r>
      <w:r w:rsidRPr="00A81D5C">
        <w:rPr>
          <w:rFonts w:ascii="Times New Roman" w:hAnsi="Times New Roman"/>
          <w:sz w:val="20"/>
          <w:szCs w:val="20"/>
          <w:lang w:val="en-AU"/>
        </w:rPr>
        <w:tab/>
        <w:t>TP on SBFD for TR 38.858</w:t>
      </w:r>
      <w:r w:rsidRPr="00A81D5C">
        <w:rPr>
          <w:rFonts w:ascii="Times New Roman" w:hAnsi="Times New Roman"/>
          <w:sz w:val="20"/>
          <w:szCs w:val="20"/>
          <w:lang w:val="en-AU"/>
        </w:rPr>
        <w:tab/>
        <w:t>CATT, CMCC, Samsung</w:t>
      </w:r>
    </w:p>
    <w:p w14:paraId="2C91BE85" w14:textId="68AD95A8" w:rsidR="00FD1E8E" w:rsidRPr="00A81D5C" w:rsidRDefault="00A81D5C">
      <w:pPr>
        <w:pStyle w:val="afff0"/>
        <w:numPr>
          <w:ilvl w:val="0"/>
          <w:numId w:val="28"/>
        </w:numPr>
        <w:snapToGrid w:val="0"/>
        <w:ind w:leftChars="0"/>
        <w:jc w:val="left"/>
        <w:rPr>
          <w:rFonts w:ascii="Times New Roman" w:hAnsi="Times New Roman"/>
          <w:sz w:val="20"/>
          <w:szCs w:val="20"/>
          <w:lang w:val="en-AU"/>
        </w:rPr>
      </w:pPr>
      <w:r w:rsidRPr="00A81D5C">
        <w:rPr>
          <w:rFonts w:ascii="Times New Roman" w:hAnsi="Times New Roman"/>
          <w:sz w:val="20"/>
          <w:szCs w:val="20"/>
          <w:lang w:val="en-AU"/>
        </w:rPr>
        <w:t>R1-2304212</w:t>
      </w:r>
      <w:r w:rsidRPr="00A81D5C">
        <w:rPr>
          <w:rFonts w:ascii="Times New Roman" w:hAnsi="Times New Roman"/>
          <w:sz w:val="20"/>
          <w:szCs w:val="20"/>
          <w:lang w:val="en-AU"/>
        </w:rPr>
        <w:tab/>
        <w:t>Summary on SLS calibration results for NR duplex evolution</w:t>
      </w:r>
      <w:r w:rsidRPr="00A81D5C">
        <w:rPr>
          <w:rFonts w:ascii="Times New Roman" w:hAnsi="Times New Roman"/>
          <w:sz w:val="20"/>
          <w:szCs w:val="20"/>
          <w:lang w:val="en-AU"/>
        </w:rPr>
        <w:tab/>
        <w:t>Moderator (CMCC)</w:t>
      </w:r>
    </w:p>
    <w:p w14:paraId="437D1985"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9" w:history="1">
        <w:r w:rsidR="00A81D5C" w:rsidRPr="00A81D5C">
          <w:rPr>
            <w:rFonts w:ascii="Times New Roman" w:hAnsi="Times New Roman"/>
            <w:sz w:val="20"/>
            <w:szCs w:val="20"/>
            <w:lang w:val="en-AU"/>
          </w:rPr>
          <w:t>R1-2302347</w:t>
        </w:r>
      </w:hyperlink>
      <w:r w:rsidR="00A81D5C" w:rsidRPr="00A81D5C">
        <w:rPr>
          <w:rFonts w:ascii="Times New Roman" w:hAnsi="Times New Roman"/>
          <w:sz w:val="20"/>
          <w:szCs w:val="20"/>
          <w:lang w:val="en-AU"/>
        </w:rPr>
        <w:tab/>
        <w:t>Discussion on evaluation and methodologies on evolution of NR duplex operation</w:t>
      </w:r>
      <w:r w:rsidR="00A81D5C" w:rsidRPr="00A81D5C">
        <w:rPr>
          <w:rFonts w:ascii="Times New Roman" w:hAnsi="Times New Roman"/>
          <w:sz w:val="20"/>
          <w:szCs w:val="20"/>
          <w:lang w:val="en-AU"/>
        </w:rPr>
        <w:tab/>
        <w:t>Huawei, HiSilicon</w:t>
      </w:r>
    </w:p>
    <w:p w14:paraId="3148DE0E"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0" w:history="1">
        <w:r w:rsidR="00A81D5C" w:rsidRPr="00A81D5C">
          <w:rPr>
            <w:rFonts w:ascii="Times New Roman" w:hAnsi="Times New Roman"/>
            <w:sz w:val="20"/>
            <w:szCs w:val="20"/>
            <w:lang w:val="en-AU"/>
          </w:rPr>
          <w:t>R1-2302427</w:t>
        </w:r>
      </w:hyperlink>
      <w:r w:rsidR="00A81D5C" w:rsidRPr="00A81D5C">
        <w:rPr>
          <w:rFonts w:ascii="Times New Roman" w:hAnsi="Times New Roman"/>
          <w:sz w:val="20"/>
          <w:szCs w:val="20"/>
          <w:lang w:val="en-AU"/>
        </w:rPr>
        <w:tab/>
        <w:t>Discussion for Evaluation on NR duplex evolution</w:t>
      </w:r>
      <w:r w:rsidR="00A81D5C" w:rsidRPr="00A81D5C">
        <w:rPr>
          <w:rFonts w:ascii="Times New Roman" w:hAnsi="Times New Roman"/>
          <w:sz w:val="20"/>
          <w:szCs w:val="20"/>
          <w:lang w:val="en-AU"/>
        </w:rPr>
        <w:tab/>
        <w:t>New H3C Technologies Co., Ltd.</w:t>
      </w:r>
    </w:p>
    <w:p w14:paraId="537B97A6"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1" w:history="1">
        <w:r w:rsidR="00A81D5C" w:rsidRPr="00A81D5C">
          <w:rPr>
            <w:rFonts w:ascii="Times New Roman" w:hAnsi="Times New Roman"/>
            <w:sz w:val="20"/>
            <w:szCs w:val="20"/>
            <w:lang w:val="en-AU"/>
          </w:rPr>
          <w:t>R1-2302483</w:t>
        </w:r>
      </w:hyperlink>
      <w:r w:rsidR="00A81D5C" w:rsidRPr="00A81D5C">
        <w:rPr>
          <w:rFonts w:ascii="Times New Roman" w:hAnsi="Times New Roman"/>
          <w:sz w:val="20"/>
          <w:szCs w:val="20"/>
          <w:lang w:val="en-AU"/>
        </w:rPr>
        <w:tab/>
        <w:t>Evaluation on NR duplex evolution</w:t>
      </w:r>
      <w:r w:rsidR="00A81D5C" w:rsidRPr="00A81D5C">
        <w:rPr>
          <w:rFonts w:ascii="Times New Roman" w:hAnsi="Times New Roman"/>
          <w:sz w:val="20"/>
          <w:szCs w:val="20"/>
          <w:lang w:val="en-AU"/>
        </w:rPr>
        <w:tab/>
        <w:t>vivo</w:t>
      </w:r>
    </w:p>
    <w:p w14:paraId="4775AFF8"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2" w:history="1">
        <w:r w:rsidR="00A81D5C" w:rsidRPr="00A81D5C">
          <w:rPr>
            <w:rFonts w:ascii="Times New Roman" w:hAnsi="Times New Roman"/>
            <w:sz w:val="20"/>
            <w:szCs w:val="20"/>
            <w:lang w:val="en-AU"/>
          </w:rPr>
          <w:t>R1-2302521</w:t>
        </w:r>
      </w:hyperlink>
      <w:r w:rsidR="00A81D5C" w:rsidRPr="00A81D5C">
        <w:rPr>
          <w:rFonts w:ascii="Times New Roman" w:hAnsi="Times New Roman"/>
          <w:sz w:val="20"/>
          <w:szCs w:val="20"/>
          <w:lang w:val="en-AU"/>
        </w:rPr>
        <w:tab/>
        <w:t>Discussion on evaluation on NR duplex evolution</w:t>
      </w:r>
      <w:r w:rsidR="00A81D5C" w:rsidRPr="00A81D5C">
        <w:rPr>
          <w:rFonts w:ascii="Times New Roman" w:hAnsi="Times New Roman"/>
          <w:sz w:val="20"/>
          <w:szCs w:val="20"/>
          <w:lang w:val="en-AU"/>
        </w:rPr>
        <w:tab/>
        <w:t>InterDigital, Inc.</w:t>
      </w:r>
    </w:p>
    <w:p w14:paraId="08EC8FD1" w14:textId="7714AB06"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3" w:history="1">
        <w:r w:rsidR="00A81D5C" w:rsidRPr="00A81D5C">
          <w:rPr>
            <w:rFonts w:ascii="Times New Roman" w:hAnsi="Times New Roman"/>
            <w:sz w:val="20"/>
            <w:szCs w:val="20"/>
            <w:lang w:val="en-AU"/>
          </w:rPr>
          <w:t>R1-2303986</w:t>
        </w:r>
      </w:hyperlink>
      <w:r w:rsidR="00A81D5C" w:rsidRPr="00A81D5C">
        <w:rPr>
          <w:rFonts w:ascii="Times New Roman" w:hAnsi="Times New Roman"/>
          <w:sz w:val="20"/>
          <w:szCs w:val="20"/>
          <w:lang w:val="en-AU"/>
        </w:rPr>
        <w:tab/>
        <w:t>Discussion on evaluation on NR duplex evolution</w:t>
      </w:r>
      <w:r w:rsidR="00A81D5C" w:rsidRPr="00A81D5C">
        <w:rPr>
          <w:rFonts w:ascii="Times New Roman" w:hAnsi="Times New Roman"/>
          <w:sz w:val="20"/>
          <w:szCs w:val="20"/>
          <w:lang w:val="en-AU"/>
        </w:rPr>
        <w:tab/>
        <w:t>OPPO</w:t>
      </w:r>
    </w:p>
    <w:p w14:paraId="76560CC7"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4" w:history="1">
        <w:r w:rsidR="00A81D5C" w:rsidRPr="00A81D5C">
          <w:rPr>
            <w:rFonts w:ascii="Times New Roman" w:hAnsi="Times New Roman"/>
            <w:sz w:val="20"/>
            <w:szCs w:val="20"/>
            <w:lang w:val="en-AU"/>
          </w:rPr>
          <w:t>R1-2302598</w:t>
        </w:r>
      </w:hyperlink>
      <w:r w:rsidR="00A81D5C" w:rsidRPr="00A81D5C">
        <w:rPr>
          <w:rFonts w:ascii="Times New Roman" w:hAnsi="Times New Roman"/>
          <w:sz w:val="20"/>
          <w:szCs w:val="20"/>
          <w:lang w:val="en-AU"/>
        </w:rPr>
        <w:tab/>
        <w:t>Discussion on evaluation on NR duplex evolution</w:t>
      </w:r>
      <w:r w:rsidR="00A81D5C" w:rsidRPr="00A81D5C">
        <w:rPr>
          <w:rFonts w:ascii="Times New Roman" w:hAnsi="Times New Roman"/>
          <w:sz w:val="20"/>
          <w:szCs w:val="20"/>
          <w:lang w:val="en-AU"/>
        </w:rPr>
        <w:tab/>
        <w:t>Spreadtrum Communications, BUPT, New H3C</w:t>
      </w:r>
    </w:p>
    <w:p w14:paraId="5E3535E9"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5" w:history="1">
        <w:r w:rsidR="00A81D5C" w:rsidRPr="00A81D5C">
          <w:rPr>
            <w:rFonts w:ascii="Times New Roman" w:hAnsi="Times New Roman"/>
            <w:sz w:val="20"/>
            <w:szCs w:val="20"/>
            <w:lang w:val="en-AU"/>
          </w:rPr>
          <w:t>R1-2302701</w:t>
        </w:r>
      </w:hyperlink>
      <w:r w:rsidR="00A81D5C" w:rsidRPr="00A81D5C">
        <w:rPr>
          <w:rFonts w:ascii="Times New Roman" w:hAnsi="Times New Roman"/>
          <w:sz w:val="20"/>
          <w:szCs w:val="20"/>
          <w:lang w:val="en-AU"/>
        </w:rPr>
        <w:tab/>
        <w:t>Discussion on evaluation on NR duplex evolution</w:t>
      </w:r>
      <w:r w:rsidR="00A81D5C" w:rsidRPr="00A81D5C">
        <w:rPr>
          <w:rFonts w:ascii="Times New Roman" w:hAnsi="Times New Roman"/>
          <w:sz w:val="20"/>
          <w:szCs w:val="20"/>
          <w:lang w:val="en-AU"/>
        </w:rPr>
        <w:tab/>
        <w:t>CATT</w:t>
      </w:r>
    </w:p>
    <w:p w14:paraId="3A622328"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6" w:history="1">
        <w:r w:rsidR="00A81D5C" w:rsidRPr="00A81D5C">
          <w:rPr>
            <w:rFonts w:ascii="Times New Roman" w:hAnsi="Times New Roman"/>
            <w:sz w:val="20"/>
            <w:szCs w:val="20"/>
            <w:lang w:val="en-AU"/>
          </w:rPr>
          <w:t>R1-2302735</w:t>
        </w:r>
      </w:hyperlink>
      <w:r w:rsidR="00A81D5C" w:rsidRPr="00A81D5C">
        <w:rPr>
          <w:rFonts w:ascii="Times New Roman" w:hAnsi="Times New Roman"/>
          <w:sz w:val="20"/>
          <w:szCs w:val="20"/>
          <w:lang w:val="en-AU"/>
        </w:rPr>
        <w:tab/>
        <w:t>Discussion on evaluation of NR duplex evolution</w:t>
      </w:r>
      <w:r w:rsidR="00A81D5C" w:rsidRPr="00A81D5C">
        <w:rPr>
          <w:rFonts w:ascii="Times New Roman" w:hAnsi="Times New Roman"/>
          <w:sz w:val="20"/>
          <w:szCs w:val="20"/>
          <w:lang w:val="en-AU"/>
        </w:rPr>
        <w:tab/>
        <w:t>MediaTek Inc.</w:t>
      </w:r>
    </w:p>
    <w:p w14:paraId="61EB8481" w14:textId="56CDC673"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7" w:history="1">
        <w:r w:rsidR="00A81D5C" w:rsidRPr="00A81D5C">
          <w:rPr>
            <w:rFonts w:ascii="Times New Roman" w:hAnsi="Times New Roman"/>
            <w:sz w:val="20"/>
            <w:szCs w:val="20"/>
            <w:lang w:val="en-AU"/>
          </w:rPr>
          <w:t>R1-2303892</w:t>
        </w:r>
      </w:hyperlink>
      <w:r w:rsidR="00A81D5C" w:rsidRPr="00A81D5C">
        <w:rPr>
          <w:rFonts w:ascii="Times New Roman" w:hAnsi="Times New Roman"/>
          <w:sz w:val="20"/>
          <w:szCs w:val="20"/>
          <w:lang w:val="en-AU"/>
        </w:rPr>
        <w:tab/>
        <w:t>SBFD Prototype and Preliminary Simulation Results</w:t>
      </w:r>
      <w:r w:rsidR="00A81D5C" w:rsidRPr="00A81D5C">
        <w:rPr>
          <w:rFonts w:ascii="Times New Roman" w:hAnsi="Times New Roman"/>
          <w:sz w:val="20"/>
          <w:szCs w:val="20"/>
          <w:lang w:val="en-AU"/>
        </w:rPr>
        <w:tab/>
        <w:t>ZTE</w:t>
      </w:r>
    </w:p>
    <w:p w14:paraId="234733F0"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8" w:history="1">
        <w:r w:rsidR="00A81D5C" w:rsidRPr="00A81D5C">
          <w:rPr>
            <w:rFonts w:ascii="Times New Roman" w:hAnsi="Times New Roman"/>
            <w:sz w:val="20"/>
            <w:szCs w:val="20"/>
            <w:lang w:val="en-AU"/>
          </w:rPr>
          <w:t>R1-2302769</w:t>
        </w:r>
      </w:hyperlink>
      <w:r w:rsidR="00A81D5C" w:rsidRPr="00A81D5C">
        <w:rPr>
          <w:rFonts w:ascii="Times New Roman" w:hAnsi="Times New Roman"/>
          <w:sz w:val="20"/>
          <w:szCs w:val="20"/>
          <w:lang w:val="en-AU"/>
        </w:rPr>
        <w:tab/>
        <w:t>Evaluation on NR duplex evolution</w:t>
      </w:r>
      <w:r w:rsidR="00A81D5C" w:rsidRPr="00A81D5C">
        <w:rPr>
          <w:rFonts w:ascii="Times New Roman" w:hAnsi="Times New Roman"/>
          <w:sz w:val="20"/>
          <w:szCs w:val="20"/>
          <w:lang w:val="en-AU"/>
        </w:rPr>
        <w:tab/>
        <w:t>Ericsson</w:t>
      </w:r>
    </w:p>
    <w:p w14:paraId="7DA04750" w14:textId="2F430EB5"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19" w:history="1">
        <w:r w:rsidR="00A81D5C" w:rsidRPr="00A81D5C">
          <w:rPr>
            <w:rFonts w:ascii="Times New Roman" w:hAnsi="Times New Roman"/>
            <w:sz w:val="20"/>
            <w:szCs w:val="20"/>
            <w:lang w:val="en-AU"/>
          </w:rPr>
          <w:t>R1-2304101</w:t>
        </w:r>
      </w:hyperlink>
      <w:r w:rsidR="00A81D5C" w:rsidRPr="00A81D5C">
        <w:rPr>
          <w:rFonts w:ascii="Times New Roman" w:hAnsi="Times New Roman"/>
          <w:sz w:val="20"/>
          <w:szCs w:val="20"/>
          <w:lang w:val="en-AU"/>
        </w:rPr>
        <w:tab/>
        <w:t>Evaluation of NR Duplex Enhancements</w:t>
      </w:r>
      <w:r w:rsidR="00A81D5C" w:rsidRPr="00A81D5C">
        <w:rPr>
          <w:rFonts w:ascii="Times New Roman" w:hAnsi="Times New Roman"/>
          <w:sz w:val="20"/>
          <w:szCs w:val="20"/>
          <w:lang w:val="en-AU"/>
        </w:rPr>
        <w:tab/>
        <w:t>Intel Corporation</w:t>
      </w:r>
    </w:p>
    <w:p w14:paraId="08DCD30F"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0" w:history="1">
        <w:r w:rsidR="00A81D5C" w:rsidRPr="00A81D5C">
          <w:rPr>
            <w:rFonts w:ascii="Times New Roman" w:hAnsi="Times New Roman"/>
            <w:sz w:val="20"/>
            <w:szCs w:val="20"/>
            <w:lang w:val="en-AU"/>
          </w:rPr>
          <w:t>R1-2302981</w:t>
        </w:r>
      </w:hyperlink>
      <w:r w:rsidR="00A81D5C" w:rsidRPr="00A81D5C">
        <w:rPr>
          <w:rFonts w:ascii="Times New Roman" w:hAnsi="Times New Roman"/>
          <w:sz w:val="20"/>
          <w:szCs w:val="20"/>
          <w:lang w:val="en-AU"/>
        </w:rPr>
        <w:tab/>
        <w:t>Discussion on evaluation on NR duplex evolution</w:t>
      </w:r>
      <w:r w:rsidR="00A81D5C" w:rsidRPr="00A81D5C">
        <w:rPr>
          <w:rFonts w:ascii="Times New Roman" w:hAnsi="Times New Roman"/>
          <w:sz w:val="20"/>
          <w:szCs w:val="20"/>
          <w:lang w:val="en-AU"/>
        </w:rPr>
        <w:tab/>
        <w:t>xiaomi</w:t>
      </w:r>
    </w:p>
    <w:p w14:paraId="1A9997D4"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1" w:history="1">
        <w:r w:rsidR="00A81D5C" w:rsidRPr="00A81D5C">
          <w:rPr>
            <w:rFonts w:ascii="Times New Roman" w:hAnsi="Times New Roman"/>
            <w:sz w:val="20"/>
            <w:szCs w:val="20"/>
            <w:lang w:val="en-AU"/>
          </w:rPr>
          <w:t>R1-2303015</w:t>
        </w:r>
      </w:hyperlink>
      <w:r w:rsidR="00A81D5C" w:rsidRPr="00A81D5C">
        <w:rPr>
          <w:rFonts w:ascii="Times New Roman" w:hAnsi="Times New Roman"/>
          <w:sz w:val="20"/>
          <w:szCs w:val="20"/>
          <w:lang w:val="en-AU"/>
        </w:rPr>
        <w:tab/>
        <w:t>On the evaluation methodology for NR duplexing enhancements</w:t>
      </w:r>
      <w:r w:rsidR="00A81D5C" w:rsidRPr="00A81D5C">
        <w:rPr>
          <w:rFonts w:ascii="Times New Roman" w:hAnsi="Times New Roman"/>
          <w:sz w:val="20"/>
          <w:szCs w:val="20"/>
          <w:lang w:val="en-AU"/>
        </w:rPr>
        <w:tab/>
        <w:t>Nokia, Nokia Shanghai Bell</w:t>
      </w:r>
    </w:p>
    <w:p w14:paraId="11626E65"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2" w:history="1">
        <w:r w:rsidR="00A81D5C" w:rsidRPr="00A81D5C">
          <w:rPr>
            <w:rFonts w:ascii="Times New Roman" w:hAnsi="Times New Roman"/>
            <w:sz w:val="20"/>
            <w:szCs w:val="20"/>
            <w:lang w:val="en-AU"/>
          </w:rPr>
          <w:t>R1-2303126</w:t>
        </w:r>
      </w:hyperlink>
      <w:r w:rsidR="00A81D5C" w:rsidRPr="00A81D5C">
        <w:rPr>
          <w:rFonts w:ascii="Times New Roman" w:hAnsi="Times New Roman"/>
          <w:sz w:val="20"/>
          <w:szCs w:val="20"/>
          <w:lang w:val="en-AU"/>
        </w:rPr>
        <w:tab/>
        <w:t>Discussion on evaluation for NR duplex evolution</w:t>
      </w:r>
      <w:r w:rsidR="00A81D5C" w:rsidRPr="00A81D5C">
        <w:rPr>
          <w:rFonts w:ascii="Times New Roman" w:hAnsi="Times New Roman"/>
          <w:sz w:val="20"/>
          <w:szCs w:val="20"/>
          <w:lang w:val="en-AU"/>
        </w:rPr>
        <w:tab/>
        <w:t>Samsung</w:t>
      </w:r>
    </w:p>
    <w:p w14:paraId="0831CC05"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3" w:history="1">
        <w:r w:rsidR="00A81D5C" w:rsidRPr="00A81D5C">
          <w:rPr>
            <w:rFonts w:ascii="Times New Roman" w:hAnsi="Times New Roman"/>
            <w:sz w:val="20"/>
            <w:szCs w:val="20"/>
            <w:lang w:val="en-AU"/>
          </w:rPr>
          <w:t>R1-2303232</w:t>
        </w:r>
      </w:hyperlink>
      <w:r w:rsidR="00A81D5C" w:rsidRPr="00A81D5C">
        <w:rPr>
          <w:rFonts w:ascii="Times New Roman" w:hAnsi="Times New Roman"/>
          <w:sz w:val="20"/>
          <w:szCs w:val="20"/>
          <w:lang w:val="en-AU"/>
        </w:rPr>
        <w:tab/>
        <w:t>Evaluation on NR duplex evolution</w:t>
      </w:r>
      <w:r w:rsidR="00A81D5C" w:rsidRPr="00A81D5C">
        <w:rPr>
          <w:rFonts w:ascii="Times New Roman" w:hAnsi="Times New Roman"/>
          <w:sz w:val="20"/>
          <w:szCs w:val="20"/>
          <w:lang w:val="en-AU"/>
        </w:rPr>
        <w:tab/>
        <w:t>CMCC</w:t>
      </w:r>
    </w:p>
    <w:p w14:paraId="796C9F8C"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4" w:history="1">
        <w:r w:rsidR="00A81D5C" w:rsidRPr="00A81D5C">
          <w:rPr>
            <w:rFonts w:ascii="Times New Roman" w:hAnsi="Times New Roman"/>
            <w:sz w:val="20"/>
            <w:szCs w:val="20"/>
            <w:lang w:val="en-AU"/>
          </w:rPr>
          <w:t>R1-2303261</w:t>
        </w:r>
      </w:hyperlink>
      <w:r w:rsidR="00A81D5C" w:rsidRPr="00A81D5C">
        <w:rPr>
          <w:rFonts w:ascii="Times New Roman" w:hAnsi="Times New Roman"/>
          <w:sz w:val="20"/>
          <w:szCs w:val="20"/>
          <w:lang w:val="en-AU"/>
        </w:rPr>
        <w:tab/>
        <w:t>Discussion on evaluation on NR duplex evolution</w:t>
      </w:r>
      <w:r w:rsidR="00A81D5C" w:rsidRPr="00A81D5C">
        <w:rPr>
          <w:rFonts w:ascii="Times New Roman" w:hAnsi="Times New Roman"/>
          <w:sz w:val="20"/>
          <w:szCs w:val="20"/>
          <w:lang w:val="en-AU"/>
        </w:rPr>
        <w:tab/>
        <w:t>Panasonic</w:t>
      </w:r>
    </w:p>
    <w:p w14:paraId="5731C5DA"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5" w:history="1">
        <w:r w:rsidR="00A81D5C" w:rsidRPr="00A81D5C">
          <w:rPr>
            <w:rFonts w:ascii="Times New Roman" w:hAnsi="Times New Roman"/>
            <w:sz w:val="20"/>
            <w:szCs w:val="20"/>
            <w:lang w:val="en-AU"/>
          </w:rPr>
          <w:t>R1-2303458</w:t>
        </w:r>
      </w:hyperlink>
      <w:r w:rsidR="00A81D5C" w:rsidRPr="00A81D5C">
        <w:rPr>
          <w:rFonts w:ascii="Times New Roman" w:hAnsi="Times New Roman"/>
          <w:sz w:val="20"/>
          <w:szCs w:val="20"/>
          <w:lang w:val="en-AU"/>
        </w:rPr>
        <w:tab/>
        <w:t>Evaluation on NR duplex evolution</w:t>
      </w:r>
      <w:r w:rsidR="00A81D5C" w:rsidRPr="00A81D5C">
        <w:rPr>
          <w:rFonts w:ascii="Times New Roman" w:hAnsi="Times New Roman"/>
          <w:sz w:val="20"/>
          <w:szCs w:val="20"/>
          <w:lang w:val="en-AU"/>
        </w:rPr>
        <w:tab/>
        <w:t>Sharp</w:t>
      </w:r>
    </w:p>
    <w:p w14:paraId="2B80301C"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6" w:history="1">
        <w:r w:rsidR="00A81D5C" w:rsidRPr="00A81D5C">
          <w:rPr>
            <w:rFonts w:ascii="Times New Roman" w:hAnsi="Times New Roman"/>
            <w:sz w:val="20"/>
            <w:szCs w:val="20"/>
            <w:lang w:val="en-AU"/>
          </w:rPr>
          <w:t>R1-2303481</w:t>
        </w:r>
      </w:hyperlink>
      <w:r w:rsidR="00A81D5C" w:rsidRPr="00A81D5C">
        <w:rPr>
          <w:rFonts w:ascii="Times New Roman" w:hAnsi="Times New Roman"/>
          <w:sz w:val="20"/>
          <w:szCs w:val="20"/>
          <w:lang w:val="en-AU"/>
        </w:rPr>
        <w:tab/>
        <w:t>On evaluations for NR duplex evolution</w:t>
      </w:r>
      <w:r w:rsidR="00A81D5C" w:rsidRPr="00A81D5C">
        <w:rPr>
          <w:rFonts w:ascii="Times New Roman" w:hAnsi="Times New Roman"/>
          <w:sz w:val="20"/>
          <w:szCs w:val="20"/>
          <w:lang w:val="en-AU"/>
        </w:rPr>
        <w:tab/>
        <w:t>Apple</w:t>
      </w:r>
    </w:p>
    <w:p w14:paraId="6FC27BEF"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7" w:history="1">
        <w:r w:rsidR="00A81D5C" w:rsidRPr="00A81D5C">
          <w:rPr>
            <w:rFonts w:ascii="Times New Roman" w:hAnsi="Times New Roman"/>
            <w:sz w:val="20"/>
            <w:szCs w:val="20"/>
            <w:lang w:val="en-AU"/>
          </w:rPr>
          <w:t>R1-2303588</w:t>
        </w:r>
      </w:hyperlink>
      <w:r w:rsidR="00A81D5C" w:rsidRPr="00A81D5C">
        <w:rPr>
          <w:rFonts w:ascii="Times New Roman" w:hAnsi="Times New Roman"/>
          <w:sz w:val="20"/>
          <w:szCs w:val="20"/>
          <w:lang w:val="en-AU"/>
        </w:rPr>
        <w:tab/>
        <w:t>On Deployment scenarios and evaluation Methodology for NR duplex evolution</w:t>
      </w:r>
      <w:r w:rsidR="00A81D5C" w:rsidRPr="00A81D5C">
        <w:rPr>
          <w:rFonts w:ascii="Times New Roman" w:hAnsi="Times New Roman"/>
          <w:sz w:val="20"/>
          <w:szCs w:val="20"/>
          <w:lang w:val="en-AU"/>
        </w:rPr>
        <w:tab/>
        <w:t>Qualcomm Incorporated</w:t>
      </w:r>
    </w:p>
    <w:p w14:paraId="131970E5"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8" w:history="1">
        <w:r w:rsidR="00A81D5C" w:rsidRPr="00A81D5C">
          <w:rPr>
            <w:rFonts w:ascii="Times New Roman" w:hAnsi="Times New Roman"/>
            <w:sz w:val="20"/>
            <w:szCs w:val="20"/>
            <w:lang w:val="en-AU"/>
          </w:rPr>
          <w:t>R1-2303710</w:t>
        </w:r>
      </w:hyperlink>
      <w:r w:rsidR="00A81D5C" w:rsidRPr="00A81D5C">
        <w:rPr>
          <w:rFonts w:ascii="Times New Roman" w:hAnsi="Times New Roman"/>
          <w:sz w:val="20"/>
          <w:szCs w:val="20"/>
          <w:lang w:val="en-AU"/>
        </w:rPr>
        <w:tab/>
        <w:t>Discussion on evaluation on NR duplex evolution</w:t>
      </w:r>
      <w:r w:rsidR="00A81D5C" w:rsidRPr="00A81D5C">
        <w:rPr>
          <w:rFonts w:ascii="Times New Roman" w:hAnsi="Times New Roman"/>
          <w:sz w:val="20"/>
          <w:szCs w:val="20"/>
          <w:lang w:val="en-AU"/>
        </w:rPr>
        <w:tab/>
        <w:t>NTT DOCOMO, INC.</w:t>
      </w:r>
    </w:p>
    <w:p w14:paraId="520CB86A" w14:textId="77777777" w:rsidR="00A81D5C" w:rsidRPr="00A81D5C" w:rsidRDefault="00000000">
      <w:pPr>
        <w:pStyle w:val="afff0"/>
        <w:numPr>
          <w:ilvl w:val="0"/>
          <w:numId w:val="28"/>
        </w:numPr>
        <w:snapToGrid w:val="0"/>
        <w:ind w:leftChars="0"/>
        <w:jc w:val="left"/>
        <w:rPr>
          <w:rFonts w:ascii="Times New Roman" w:hAnsi="Times New Roman"/>
          <w:sz w:val="20"/>
          <w:szCs w:val="20"/>
          <w:lang w:val="en-AU"/>
        </w:rPr>
      </w:pPr>
      <w:hyperlink r:id="rId29" w:history="1">
        <w:r w:rsidR="00A81D5C" w:rsidRPr="00A81D5C">
          <w:rPr>
            <w:rFonts w:ascii="Times New Roman" w:hAnsi="Times New Roman"/>
            <w:sz w:val="20"/>
            <w:szCs w:val="20"/>
            <w:lang w:val="en-AU"/>
          </w:rPr>
          <w:t>R1-2303741</w:t>
        </w:r>
      </w:hyperlink>
      <w:r w:rsidR="00A81D5C" w:rsidRPr="00A81D5C">
        <w:rPr>
          <w:rFonts w:ascii="Times New Roman" w:hAnsi="Times New Roman"/>
          <w:sz w:val="20"/>
          <w:szCs w:val="20"/>
          <w:lang w:val="en-AU"/>
        </w:rPr>
        <w:tab/>
        <w:t>Study on Evaluation for NR duplex evolution</w:t>
      </w:r>
      <w:r w:rsidR="00A81D5C" w:rsidRPr="00A81D5C">
        <w:rPr>
          <w:rFonts w:ascii="Times New Roman" w:hAnsi="Times New Roman"/>
          <w:sz w:val="20"/>
          <w:szCs w:val="20"/>
          <w:lang w:val="en-AU"/>
        </w:rPr>
        <w:tab/>
        <w:t>LG Electronics</w:t>
      </w:r>
    </w:p>
    <w:p w14:paraId="0CB60912"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R1-2303945</w:t>
      </w:r>
      <w:r w:rsidRPr="000F3DC4">
        <w:rPr>
          <w:rFonts w:ascii="Times New Roman" w:hAnsi="Times New Roman"/>
          <w:sz w:val="20"/>
          <w:szCs w:val="20"/>
          <w:lang w:val="en-AU"/>
        </w:rPr>
        <w:tab/>
        <w:t>Summary#1 on evaluation on NR duplex evolution</w:t>
      </w:r>
      <w:r w:rsidRPr="000F3DC4">
        <w:rPr>
          <w:rFonts w:ascii="Times New Roman" w:hAnsi="Times New Roman"/>
          <w:sz w:val="20"/>
          <w:szCs w:val="20"/>
          <w:lang w:val="en-AU"/>
        </w:rPr>
        <w:tab/>
        <w:t>Moderator (CMCC)</w:t>
      </w:r>
    </w:p>
    <w:p w14:paraId="3E86A88B"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R1-2303946</w:t>
      </w:r>
      <w:r w:rsidRPr="000F3DC4">
        <w:rPr>
          <w:rFonts w:ascii="Times New Roman" w:hAnsi="Times New Roman"/>
          <w:sz w:val="20"/>
          <w:szCs w:val="20"/>
          <w:lang w:val="en-AU"/>
        </w:rPr>
        <w:tab/>
        <w:t>Summary#2 on evaluation on NR duplex evolution</w:t>
      </w:r>
      <w:r w:rsidRPr="000F3DC4">
        <w:rPr>
          <w:rFonts w:ascii="Times New Roman" w:hAnsi="Times New Roman"/>
          <w:sz w:val="20"/>
          <w:szCs w:val="20"/>
          <w:lang w:val="en-AU"/>
        </w:rPr>
        <w:tab/>
        <w:t>Moderator (CMCC)</w:t>
      </w:r>
    </w:p>
    <w:p w14:paraId="4EFCAE64"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R1-2303947</w:t>
      </w:r>
      <w:r w:rsidRPr="000F3DC4">
        <w:rPr>
          <w:rFonts w:ascii="Times New Roman" w:hAnsi="Times New Roman"/>
          <w:sz w:val="20"/>
          <w:szCs w:val="20"/>
          <w:lang w:val="en-AU"/>
        </w:rPr>
        <w:tab/>
        <w:t>Summary#3 on evaluation on NR duplex evolution</w:t>
      </w:r>
      <w:r w:rsidRPr="000F3DC4">
        <w:rPr>
          <w:rFonts w:ascii="Times New Roman" w:hAnsi="Times New Roman"/>
          <w:sz w:val="20"/>
          <w:szCs w:val="20"/>
          <w:lang w:val="en-AU"/>
        </w:rPr>
        <w:tab/>
        <w:t>Moderator (CMCC)</w:t>
      </w:r>
    </w:p>
    <w:p w14:paraId="42D8C5C9"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R1-2304182</w:t>
      </w:r>
      <w:r w:rsidRPr="000F3DC4">
        <w:rPr>
          <w:rFonts w:ascii="Times New Roman" w:hAnsi="Times New Roman"/>
          <w:sz w:val="20"/>
          <w:szCs w:val="20"/>
          <w:lang w:val="en-AU"/>
        </w:rPr>
        <w:tab/>
        <w:t>Draft LS on BS noise figure model for duplex evolution</w:t>
      </w:r>
      <w:r w:rsidRPr="000F3DC4">
        <w:rPr>
          <w:rFonts w:ascii="Times New Roman" w:hAnsi="Times New Roman"/>
          <w:sz w:val="20"/>
          <w:szCs w:val="20"/>
          <w:lang w:val="en-AU"/>
        </w:rPr>
        <w:tab/>
        <w:t>Moderator (CMCC)</w:t>
      </w:r>
    </w:p>
    <w:p w14:paraId="0254F317" w14:textId="40A03937" w:rsidR="00B21EE6"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R1-2304183</w:t>
      </w:r>
      <w:r w:rsidRPr="000F3DC4">
        <w:rPr>
          <w:rFonts w:ascii="Times New Roman" w:hAnsi="Times New Roman"/>
          <w:sz w:val="20"/>
          <w:szCs w:val="20"/>
          <w:lang w:val="en-AU"/>
        </w:rPr>
        <w:tab/>
        <w:t>LS on BS noise figure model for duplex evolution</w:t>
      </w:r>
      <w:r w:rsidRPr="000F3DC4">
        <w:rPr>
          <w:rFonts w:ascii="Times New Roman" w:hAnsi="Times New Roman"/>
          <w:sz w:val="20"/>
          <w:szCs w:val="20"/>
          <w:lang w:val="en-AU"/>
        </w:rPr>
        <w:tab/>
        <w:t>RAN1, CMCC</w:t>
      </w:r>
    </w:p>
    <w:p w14:paraId="683FE44B"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R1-2302348</w:t>
      </w:r>
      <w:r w:rsidRPr="000F3DC4">
        <w:rPr>
          <w:rFonts w:ascii="Times New Roman" w:hAnsi="Times New Roman"/>
          <w:sz w:val="20"/>
          <w:szCs w:val="20"/>
          <w:lang w:val="en-AU"/>
        </w:rPr>
        <w:tab/>
        <w:t>Discussion on potential enhancement on subband non-overlapping full duplex</w:t>
      </w:r>
      <w:r w:rsidRPr="000F3DC4">
        <w:rPr>
          <w:rFonts w:ascii="Times New Roman" w:hAnsi="Times New Roman"/>
          <w:sz w:val="20"/>
          <w:szCs w:val="20"/>
          <w:lang w:val="en-AU"/>
        </w:rPr>
        <w:tab/>
        <w:t>Huawei, HiSilicon</w:t>
      </w:r>
    </w:p>
    <w:p w14:paraId="7625F51F"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R1-2302407</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TCL Communication Ltd.</w:t>
      </w:r>
    </w:p>
    <w:p w14:paraId="2939AB56"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R1-2302426</w:t>
      </w:r>
      <w:r w:rsidRPr="000F3DC4">
        <w:rPr>
          <w:rFonts w:ascii="Times New Roman" w:hAnsi="Times New Roman"/>
          <w:sz w:val="20"/>
          <w:szCs w:val="20"/>
          <w:lang w:val="en-AU"/>
        </w:rPr>
        <w:tab/>
        <w:t>Discussion for subband non-overlapping full duplex</w:t>
      </w:r>
      <w:r w:rsidRPr="000F3DC4">
        <w:rPr>
          <w:rFonts w:ascii="Times New Roman" w:hAnsi="Times New Roman"/>
          <w:sz w:val="20"/>
          <w:szCs w:val="20"/>
          <w:lang w:val="en-AU"/>
        </w:rPr>
        <w:tab/>
        <w:t>New H3C Technologies Co., Ltd.</w:t>
      </w:r>
    </w:p>
    <w:p w14:paraId="246ECC80"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R1-2302484</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vivo</w:t>
      </w:r>
    </w:p>
    <w:p w14:paraId="49A7FE33"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R1-2302522</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InterDigital, Inc.</w:t>
      </w:r>
    </w:p>
    <w:p w14:paraId="4CCFD11B"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R1-2302547</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OPPO</w:t>
      </w:r>
    </w:p>
    <w:p w14:paraId="5B95C5D5"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R1-2302599</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Spreadtrum Communications</w:t>
      </w:r>
    </w:p>
    <w:p w14:paraId="1BD37218"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R1-2302702</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CATT</w:t>
      </w:r>
    </w:p>
    <w:p w14:paraId="19CCC3E9"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R1-2302736</w:t>
      </w:r>
      <w:r w:rsidRPr="000F3DC4">
        <w:rPr>
          <w:rFonts w:ascii="Times New Roman" w:hAnsi="Times New Roman"/>
          <w:sz w:val="20"/>
          <w:szCs w:val="20"/>
          <w:lang w:val="en-AU"/>
        </w:rPr>
        <w:tab/>
        <w:t>Discussion on subband non-overlapping full duplex for NR</w:t>
      </w:r>
      <w:r w:rsidRPr="000F3DC4">
        <w:rPr>
          <w:rFonts w:ascii="Times New Roman" w:hAnsi="Times New Roman"/>
          <w:sz w:val="20"/>
          <w:szCs w:val="20"/>
          <w:lang w:val="en-AU"/>
        </w:rPr>
        <w:tab/>
        <w:t>MediaTek Inc.</w:t>
      </w:r>
    </w:p>
    <w:p w14:paraId="5F84762B"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R1-2302746</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NEC</w:t>
      </w:r>
    </w:p>
    <w:p w14:paraId="77B6361F"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R1-2302757</w:t>
      </w:r>
      <w:r w:rsidRPr="000F3DC4">
        <w:rPr>
          <w:rFonts w:ascii="Times New Roman" w:hAnsi="Times New Roman"/>
          <w:sz w:val="20"/>
          <w:szCs w:val="20"/>
          <w:lang w:val="en-AU"/>
        </w:rPr>
        <w:tab/>
        <w:t>Discussion of subband non-overlapping full duplex</w:t>
      </w:r>
      <w:r w:rsidRPr="000F3DC4">
        <w:rPr>
          <w:rFonts w:ascii="Times New Roman" w:hAnsi="Times New Roman"/>
          <w:sz w:val="20"/>
          <w:szCs w:val="20"/>
          <w:lang w:val="en-AU"/>
        </w:rPr>
        <w:tab/>
        <w:t>ZTE</w:t>
      </w:r>
    </w:p>
    <w:p w14:paraId="24472FAF"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R1-2302770</w:t>
      </w:r>
      <w:r w:rsidRPr="000F3DC4">
        <w:rPr>
          <w:rFonts w:ascii="Times New Roman" w:hAnsi="Times New Roman"/>
          <w:sz w:val="20"/>
          <w:szCs w:val="20"/>
          <w:lang w:val="en-AU"/>
        </w:rPr>
        <w:tab/>
        <w:t>Subband non-overlapping full duplex</w:t>
      </w:r>
      <w:r w:rsidRPr="000F3DC4">
        <w:rPr>
          <w:rFonts w:ascii="Times New Roman" w:hAnsi="Times New Roman"/>
          <w:sz w:val="20"/>
          <w:szCs w:val="20"/>
          <w:lang w:val="en-AU"/>
        </w:rPr>
        <w:tab/>
        <w:t>Ericsson</w:t>
      </w:r>
    </w:p>
    <w:p w14:paraId="59FD201E"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R1-2302795</w:t>
      </w:r>
      <w:r w:rsidRPr="000F3DC4">
        <w:rPr>
          <w:rFonts w:ascii="Times New Roman" w:hAnsi="Times New Roman"/>
          <w:sz w:val="20"/>
          <w:szCs w:val="20"/>
          <w:lang w:val="en-AU"/>
        </w:rPr>
        <w:tab/>
        <w:t>On SBFD operation in NR systems</w:t>
      </w:r>
      <w:r w:rsidRPr="000F3DC4">
        <w:rPr>
          <w:rFonts w:ascii="Times New Roman" w:hAnsi="Times New Roman"/>
          <w:sz w:val="20"/>
          <w:szCs w:val="20"/>
          <w:lang w:val="en-AU"/>
        </w:rPr>
        <w:tab/>
        <w:t>Intel Corporation</w:t>
      </w:r>
    </w:p>
    <w:p w14:paraId="5EC60D0B"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R1-2302845</w:t>
      </w:r>
      <w:r w:rsidRPr="000F3DC4">
        <w:rPr>
          <w:rFonts w:ascii="Times New Roman" w:hAnsi="Times New Roman"/>
          <w:sz w:val="20"/>
          <w:szCs w:val="20"/>
          <w:lang w:val="en-AU"/>
        </w:rPr>
        <w:tab/>
        <w:t>Considerations on Subband Full Duplex TDD operations</w:t>
      </w:r>
      <w:r w:rsidRPr="000F3DC4">
        <w:rPr>
          <w:rFonts w:ascii="Times New Roman" w:hAnsi="Times New Roman"/>
          <w:sz w:val="20"/>
          <w:szCs w:val="20"/>
          <w:lang w:val="en-AU"/>
        </w:rPr>
        <w:tab/>
        <w:t>Sony</w:t>
      </w:r>
    </w:p>
    <w:p w14:paraId="6EEF3948"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R1-2302910</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Fujitsu</w:t>
      </w:r>
    </w:p>
    <w:p w14:paraId="6A757AA3"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R1-2302982</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xiaomi</w:t>
      </w:r>
    </w:p>
    <w:p w14:paraId="37EEA63E"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R1-2303016</w:t>
      </w:r>
      <w:r w:rsidRPr="000F3DC4">
        <w:rPr>
          <w:rFonts w:ascii="Times New Roman" w:hAnsi="Times New Roman"/>
          <w:sz w:val="20"/>
          <w:szCs w:val="20"/>
          <w:lang w:val="en-AU"/>
        </w:rPr>
        <w:tab/>
        <w:t>On subband non-overlapping full duplex for NR</w:t>
      </w:r>
      <w:r w:rsidRPr="000F3DC4">
        <w:rPr>
          <w:rFonts w:ascii="Times New Roman" w:hAnsi="Times New Roman"/>
          <w:sz w:val="20"/>
          <w:szCs w:val="20"/>
          <w:lang w:val="en-AU"/>
        </w:rPr>
        <w:tab/>
        <w:t>Nokia, Nokia Shanghai Bell</w:t>
      </w:r>
    </w:p>
    <w:p w14:paraId="596C68FF"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R1-2303127</w:t>
      </w:r>
      <w:r w:rsidRPr="000F3DC4">
        <w:rPr>
          <w:rFonts w:ascii="Times New Roman" w:hAnsi="Times New Roman"/>
          <w:sz w:val="20"/>
          <w:szCs w:val="20"/>
          <w:lang w:val="en-AU"/>
        </w:rPr>
        <w:tab/>
        <w:t>On SBFD for NR duplex evolution</w:t>
      </w:r>
      <w:r w:rsidRPr="000F3DC4">
        <w:rPr>
          <w:rFonts w:ascii="Times New Roman" w:hAnsi="Times New Roman"/>
          <w:sz w:val="20"/>
          <w:szCs w:val="20"/>
          <w:lang w:val="en-AU"/>
        </w:rPr>
        <w:tab/>
        <w:t>Samsung</w:t>
      </w:r>
    </w:p>
    <w:p w14:paraId="2F04DBA0"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R1-2303197</w:t>
      </w:r>
      <w:r w:rsidRPr="000F3DC4">
        <w:rPr>
          <w:rFonts w:ascii="Times New Roman" w:hAnsi="Times New Roman"/>
          <w:sz w:val="20"/>
          <w:szCs w:val="20"/>
          <w:lang w:val="en-AU"/>
        </w:rPr>
        <w:tab/>
        <w:t>Discussion on subband non-overlapping full duplex enhancements</w:t>
      </w:r>
      <w:r w:rsidRPr="000F3DC4">
        <w:rPr>
          <w:rFonts w:ascii="Times New Roman" w:hAnsi="Times New Roman"/>
          <w:sz w:val="20"/>
          <w:szCs w:val="20"/>
          <w:lang w:val="en-AU"/>
        </w:rPr>
        <w:tab/>
        <w:t>ETRI</w:t>
      </w:r>
    </w:p>
    <w:p w14:paraId="686A4C8F"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R1-2303233</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CMCC</w:t>
      </w:r>
    </w:p>
    <w:p w14:paraId="5107F612"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R1-2303262</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Panasonic</w:t>
      </w:r>
    </w:p>
    <w:p w14:paraId="3977EE80"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R1-2303303</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CEWiT</w:t>
      </w:r>
    </w:p>
    <w:p w14:paraId="490575CC"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R1-2303408</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FGI</w:t>
      </w:r>
    </w:p>
    <w:p w14:paraId="7184F005"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R1-2303459</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Sharp</w:t>
      </w:r>
    </w:p>
    <w:p w14:paraId="13F8D2A6"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R1-2303482</w:t>
      </w:r>
      <w:r w:rsidRPr="000F3DC4">
        <w:rPr>
          <w:rFonts w:ascii="Times New Roman" w:hAnsi="Times New Roman"/>
          <w:sz w:val="20"/>
          <w:szCs w:val="20"/>
          <w:lang w:val="en-AU"/>
        </w:rPr>
        <w:tab/>
        <w:t>Views on subband non-overlapping full duplex</w:t>
      </w:r>
      <w:r w:rsidRPr="000F3DC4">
        <w:rPr>
          <w:rFonts w:ascii="Times New Roman" w:hAnsi="Times New Roman"/>
          <w:sz w:val="20"/>
          <w:szCs w:val="20"/>
          <w:lang w:val="en-AU"/>
        </w:rPr>
        <w:tab/>
        <w:t>Apple</w:t>
      </w:r>
    </w:p>
    <w:p w14:paraId="4BB5F442"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R1-2303530</w:t>
      </w:r>
      <w:r w:rsidRPr="000F3DC4">
        <w:rPr>
          <w:rFonts w:ascii="Times New Roman" w:hAnsi="Times New Roman"/>
          <w:sz w:val="20"/>
          <w:szCs w:val="20"/>
          <w:lang w:val="en-AU"/>
        </w:rPr>
        <w:tab/>
        <w:t>Subband non-overlapping full duplex</w:t>
      </w:r>
      <w:r w:rsidRPr="000F3DC4">
        <w:rPr>
          <w:rFonts w:ascii="Times New Roman" w:hAnsi="Times New Roman"/>
          <w:sz w:val="20"/>
          <w:szCs w:val="20"/>
          <w:lang w:val="en-AU"/>
        </w:rPr>
        <w:tab/>
        <w:t>Lenovo</w:t>
      </w:r>
    </w:p>
    <w:p w14:paraId="1E686C88"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R1-2303589</w:t>
      </w:r>
      <w:r w:rsidRPr="000F3DC4">
        <w:rPr>
          <w:rFonts w:ascii="Times New Roman" w:hAnsi="Times New Roman"/>
          <w:sz w:val="20"/>
          <w:szCs w:val="20"/>
          <w:lang w:val="en-AU"/>
        </w:rPr>
        <w:tab/>
        <w:t>Feasibility and techniques for Subband non-overlapping full duplex</w:t>
      </w:r>
      <w:r w:rsidRPr="000F3DC4">
        <w:rPr>
          <w:rFonts w:ascii="Times New Roman" w:hAnsi="Times New Roman"/>
          <w:sz w:val="20"/>
          <w:szCs w:val="20"/>
          <w:lang w:val="en-AU"/>
        </w:rPr>
        <w:tab/>
        <w:t>Qualcomm Incorporated</w:t>
      </w:r>
    </w:p>
    <w:p w14:paraId="27186E1B"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R1-2303711</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NTT DOCOMO, INC.</w:t>
      </w:r>
    </w:p>
    <w:p w14:paraId="6F44CD55"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R1-2303742</w:t>
      </w:r>
      <w:r w:rsidRPr="000F3DC4">
        <w:rPr>
          <w:rFonts w:ascii="Times New Roman" w:hAnsi="Times New Roman"/>
          <w:sz w:val="20"/>
          <w:szCs w:val="20"/>
          <w:lang w:val="en-AU"/>
        </w:rPr>
        <w:tab/>
        <w:t>Study on Subband non-overlapping full duplex</w:t>
      </w:r>
      <w:r w:rsidRPr="000F3DC4">
        <w:rPr>
          <w:rFonts w:ascii="Times New Roman" w:hAnsi="Times New Roman"/>
          <w:sz w:val="20"/>
          <w:szCs w:val="20"/>
          <w:lang w:val="en-AU"/>
        </w:rPr>
        <w:tab/>
        <w:t>LG Electronics</w:t>
      </w:r>
    </w:p>
    <w:p w14:paraId="3D8639AE"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R1-2303779</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ITRI</w:t>
      </w:r>
    </w:p>
    <w:p w14:paraId="615F8F2B"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R1-2303825</w:t>
      </w:r>
      <w:r w:rsidRPr="000F3DC4">
        <w:rPr>
          <w:rFonts w:ascii="Times New Roman" w:hAnsi="Times New Roman"/>
          <w:sz w:val="20"/>
          <w:szCs w:val="20"/>
          <w:lang w:val="en-AU"/>
        </w:rPr>
        <w:tab/>
        <w:t>Details of subband non-overlapping full duplex</w:t>
      </w:r>
      <w:r w:rsidRPr="000F3DC4">
        <w:rPr>
          <w:rFonts w:ascii="Times New Roman" w:hAnsi="Times New Roman"/>
          <w:sz w:val="20"/>
          <w:szCs w:val="20"/>
          <w:lang w:val="en-AU"/>
        </w:rPr>
        <w:tab/>
        <w:t>ASUSTEK COMPUTER (SHANGHAI)</w:t>
      </w:r>
    </w:p>
    <w:p w14:paraId="2A043EFC"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R1-2303830</w:t>
      </w:r>
      <w:r w:rsidRPr="000F3DC4">
        <w:rPr>
          <w:rFonts w:ascii="Times New Roman" w:hAnsi="Times New Roman"/>
          <w:sz w:val="20"/>
          <w:szCs w:val="20"/>
          <w:lang w:val="en-AU"/>
        </w:rPr>
        <w:tab/>
        <w:t>Discussion on subband non-overlapping full duplex</w:t>
      </w:r>
      <w:r w:rsidRPr="000F3DC4">
        <w:rPr>
          <w:rFonts w:ascii="Times New Roman" w:hAnsi="Times New Roman"/>
          <w:sz w:val="20"/>
          <w:szCs w:val="20"/>
          <w:lang w:val="en-AU"/>
        </w:rPr>
        <w:tab/>
        <w:t>WILUS Inc.</w:t>
      </w:r>
    </w:p>
    <w:p w14:paraId="7FF125A1"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R1-2304028</w:t>
      </w:r>
      <w:r w:rsidRPr="000F3DC4">
        <w:rPr>
          <w:rFonts w:ascii="Times New Roman" w:hAnsi="Times New Roman"/>
          <w:sz w:val="20"/>
          <w:szCs w:val="20"/>
          <w:lang w:val="en-AU"/>
        </w:rPr>
        <w:tab/>
        <w:t>Summary #1 of subband non-overlapping full duplex</w:t>
      </w:r>
      <w:r w:rsidRPr="000F3DC4">
        <w:rPr>
          <w:rFonts w:ascii="Times New Roman" w:hAnsi="Times New Roman"/>
          <w:sz w:val="20"/>
          <w:szCs w:val="20"/>
          <w:lang w:val="en-AU"/>
        </w:rPr>
        <w:tab/>
        <w:t>Moderator (CATT)</w:t>
      </w:r>
    </w:p>
    <w:p w14:paraId="613D9AC1"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R1-2304029</w:t>
      </w:r>
      <w:r w:rsidRPr="000F3DC4">
        <w:rPr>
          <w:rFonts w:ascii="Times New Roman" w:hAnsi="Times New Roman"/>
          <w:sz w:val="20"/>
          <w:szCs w:val="20"/>
          <w:lang w:val="en-AU"/>
        </w:rPr>
        <w:tab/>
        <w:t>Summary #2 of subband non-overlapping full duplex</w:t>
      </w:r>
      <w:r w:rsidRPr="000F3DC4">
        <w:rPr>
          <w:rFonts w:ascii="Times New Roman" w:hAnsi="Times New Roman"/>
          <w:sz w:val="20"/>
          <w:szCs w:val="20"/>
          <w:lang w:val="en-AU"/>
        </w:rPr>
        <w:tab/>
        <w:t>Moderator (CATT)</w:t>
      </w:r>
    </w:p>
    <w:p w14:paraId="1366D554" w14:textId="77777777"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R1-2304030</w:t>
      </w:r>
      <w:r w:rsidRPr="000F3DC4">
        <w:rPr>
          <w:rFonts w:ascii="Times New Roman" w:hAnsi="Times New Roman"/>
          <w:sz w:val="20"/>
          <w:szCs w:val="20"/>
          <w:lang w:val="en-AU"/>
        </w:rPr>
        <w:tab/>
        <w:t>Summary #3 of subband non-overlapping full duplex</w:t>
      </w:r>
      <w:r w:rsidRPr="000F3DC4">
        <w:rPr>
          <w:rFonts w:ascii="Times New Roman" w:hAnsi="Times New Roman"/>
          <w:sz w:val="20"/>
          <w:szCs w:val="20"/>
          <w:lang w:val="en-AU"/>
        </w:rPr>
        <w:tab/>
        <w:t>Moderator (CATT)</w:t>
      </w:r>
    </w:p>
    <w:p w14:paraId="5DBFB9A3" w14:textId="6B12AA9D" w:rsidR="000F3DC4" w:rsidRPr="000F3DC4" w:rsidRDefault="000F3DC4">
      <w:pPr>
        <w:pStyle w:val="afff0"/>
        <w:numPr>
          <w:ilvl w:val="0"/>
          <w:numId w:val="28"/>
        </w:numPr>
        <w:snapToGrid w:val="0"/>
        <w:ind w:leftChars="0"/>
        <w:jc w:val="left"/>
        <w:rPr>
          <w:rFonts w:ascii="Times New Roman" w:hAnsi="Times New Roman"/>
          <w:sz w:val="20"/>
          <w:szCs w:val="20"/>
          <w:lang w:val="en-AU"/>
        </w:rPr>
      </w:pPr>
      <w:r w:rsidRPr="000F3DC4">
        <w:rPr>
          <w:rFonts w:ascii="Times New Roman" w:hAnsi="Times New Roman"/>
          <w:sz w:val="20"/>
          <w:szCs w:val="20"/>
          <w:lang w:val="en-AU"/>
        </w:rPr>
        <w:t>R1-2304031</w:t>
      </w:r>
      <w:r w:rsidRPr="000F3DC4">
        <w:rPr>
          <w:rFonts w:ascii="Times New Roman" w:hAnsi="Times New Roman"/>
          <w:sz w:val="20"/>
          <w:szCs w:val="20"/>
          <w:lang w:val="en-AU"/>
        </w:rPr>
        <w:tab/>
        <w:t>Summary #4 of subband non-overlapping full duplex</w:t>
      </w:r>
      <w:r w:rsidRPr="000F3DC4">
        <w:rPr>
          <w:rFonts w:ascii="Times New Roman" w:hAnsi="Times New Roman"/>
          <w:sz w:val="20"/>
          <w:szCs w:val="20"/>
          <w:lang w:val="en-AU"/>
        </w:rPr>
        <w:tab/>
        <w:t>Moderator (CATT)</w:t>
      </w:r>
    </w:p>
    <w:p w14:paraId="4699AE19"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R1-2302349</w:t>
      </w:r>
      <w:r w:rsidRPr="00605B6D">
        <w:rPr>
          <w:rFonts w:ascii="Times New Roman" w:hAnsi="Times New Roman"/>
          <w:sz w:val="20"/>
          <w:szCs w:val="20"/>
          <w:lang w:val="en-AU"/>
        </w:rPr>
        <w:tab/>
        <w:t>Study on potential enhancements on dynamic/flexible TDD</w:t>
      </w:r>
      <w:r w:rsidRPr="00605B6D">
        <w:rPr>
          <w:rFonts w:ascii="Times New Roman" w:hAnsi="Times New Roman"/>
          <w:sz w:val="20"/>
          <w:szCs w:val="20"/>
          <w:lang w:val="en-AU"/>
        </w:rPr>
        <w:tab/>
        <w:t>Huawei, HiSilicon</w:t>
      </w:r>
    </w:p>
    <w:p w14:paraId="10B8CA6E"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R1-2302408</w:t>
      </w:r>
      <w:r w:rsidRPr="00605B6D">
        <w:rPr>
          <w:rFonts w:ascii="Times New Roman" w:hAnsi="Times New Roman"/>
          <w:sz w:val="20"/>
          <w:szCs w:val="20"/>
          <w:lang w:val="en-AU"/>
        </w:rPr>
        <w:tab/>
        <w:t>Potential enhancement on dynamic/flexible TDD</w:t>
      </w:r>
      <w:r w:rsidRPr="00605B6D">
        <w:rPr>
          <w:rFonts w:ascii="Times New Roman" w:hAnsi="Times New Roman"/>
          <w:sz w:val="20"/>
          <w:szCs w:val="20"/>
          <w:lang w:val="en-AU"/>
        </w:rPr>
        <w:tab/>
        <w:t>TCL Communication Ltd.</w:t>
      </w:r>
    </w:p>
    <w:p w14:paraId="1C3A8D2B"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R1-2302430</w:t>
      </w:r>
      <w:r w:rsidRPr="00605B6D">
        <w:rPr>
          <w:rFonts w:ascii="Times New Roman" w:hAnsi="Times New Roman"/>
          <w:sz w:val="20"/>
          <w:szCs w:val="20"/>
          <w:lang w:val="en-AU"/>
        </w:rPr>
        <w:tab/>
        <w:t>Discussion on potential enhancement on dynamic/flexible TDD</w:t>
      </w:r>
      <w:r w:rsidRPr="00605B6D">
        <w:rPr>
          <w:rFonts w:ascii="Times New Roman" w:hAnsi="Times New Roman"/>
          <w:sz w:val="20"/>
          <w:szCs w:val="20"/>
          <w:lang w:val="en-AU"/>
        </w:rPr>
        <w:tab/>
        <w:t>New H3C Technologies Co., Ltd.</w:t>
      </w:r>
    </w:p>
    <w:p w14:paraId="0D466EBC"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R1-2302485</w:t>
      </w:r>
      <w:r w:rsidRPr="00605B6D">
        <w:rPr>
          <w:rFonts w:ascii="Times New Roman" w:hAnsi="Times New Roman"/>
          <w:sz w:val="20"/>
          <w:szCs w:val="20"/>
          <w:lang w:val="en-AU"/>
        </w:rPr>
        <w:tab/>
        <w:t>Potential enhancements on dynamic/flexible TDD</w:t>
      </w:r>
      <w:r w:rsidRPr="00605B6D">
        <w:rPr>
          <w:rFonts w:ascii="Times New Roman" w:hAnsi="Times New Roman"/>
          <w:sz w:val="20"/>
          <w:szCs w:val="20"/>
          <w:lang w:val="en-AU"/>
        </w:rPr>
        <w:tab/>
        <w:t>vivo</w:t>
      </w:r>
    </w:p>
    <w:p w14:paraId="6212DA0B"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R1-2302523</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InterDigital, Inc.</w:t>
      </w:r>
    </w:p>
    <w:p w14:paraId="0843B73C"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R1-2302548</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OPPO</w:t>
      </w:r>
    </w:p>
    <w:p w14:paraId="28D9271B"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R1-2302600</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Spreadtrum Communications</w:t>
      </w:r>
    </w:p>
    <w:p w14:paraId="2DBDF407"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R1-2302703</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CATT</w:t>
      </w:r>
    </w:p>
    <w:p w14:paraId="6B477360"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R1-2302737</w:t>
      </w:r>
      <w:r w:rsidRPr="00605B6D">
        <w:rPr>
          <w:rFonts w:ascii="Times New Roman" w:hAnsi="Times New Roman"/>
          <w:sz w:val="20"/>
          <w:szCs w:val="20"/>
          <w:lang w:val="en-AU"/>
        </w:rPr>
        <w:tab/>
        <w:t>Discussion on potential enhancements for dynamic/flexible TDD</w:t>
      </w:r>
      <w:r w:rsidRPr="00605B6D">
        <w:rPr>
          <w:rFonts w:ascii="Times New Roman" w:hAnsi="Times New Roman"/>
          <w:sz w:val="20"/>
          <w:szCs w:val="20"/>
          <w:lang w:val="en-AU"/>
        </w:rPr>
        <w:tab/>
        <w:t>MediaTek Inc.</w:t>
      </w:r>
    </w:p>
    <w:p w14:paraId="2F222AFA"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R1-2302745</w:t>
      </w:r>
      <w:r w:rsidRPr="00605B6D">
        <w:rPr>
          <w:rFonts w:ascii="Times New Roman" w:hAnsi="Times New Roman"/>
          <w:sz w:val="20"/>
          <w:szCs w:val="20"/>
          <w:lang w:val="en-AU"/>
        </w:rPr>
        <w:tab/>
        <w:t>Views on enhancements of dynamic/flexible TDD</w:t>
      </w:r>
      <w:r w:rsidRPr="00605B6D">
        <w:rPr>
          <w:rFonts w:ascii="Times New Roman" w:hAnsi="Times New Roman"/>
          <w:sz w:val="20"/>
          <w:szCs w:val="20"/>
          <w:lang w:val="en-AU"/>
        </w:rPr>
        <w:tab/>
        <w:t>NEC</w:t>
      </w:r>
    </w:p>
    <w:p w14:paraId="4CD79176"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R1-2302758</w:t>
      </w:r>
      <w:r w:rsidRPr="00605B6D">
        <w:rPr>
          <w:rFonts w:ascii="Times New Roman" w:hAnsi="Times New Roman"/>
          <w:sz w:val="20"/>
          <w:szCs w:val="20"/>
          <w:lang w:val="en-AU"/>
        </w:rPr>
        <w:tab/>
        <w:t>Discussion of enhancements on dynamic/flexible TDD</w:t>
      </w:r>
      <w:r w:rsidRPr="00605B6D">
        <w:rPr>
          <w:rFonts w:ascii="Times New Roman" w:hAnsi="Times New Roman"/>
          <w:sz w:val="20"/>
          <w:szCs w:val="20"/>
          <w:lang w:val="en-AU"/>
        </w:rPr>
        <w:tab/>
        <w:t>ZTE, China Telecom</w:t>
      </w:r>
    </w:p>
    <w:p w14:paraId="04F43124"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R1-2302771</w:t>
      </w:r>
      <w:r w:rsidRPr="00605B6D">
        <w:rPr>
          <w:rFonts w:ascii="Times New Roman" w:hAnsi="Times New Roman"/>
          <w:sz w:val="20"/>
          <w:szCs w:val="20"/>
          <w:lang w:val="en-AU"/>
        </w:rPr>
        <w:tab/>
        <w:t>Potential enhancements on dynamic/flexible TDD</w:t>
      </w:r>
      <w:r w:rsidRPr="00605B6D">
        <w:rPr>
          <w:rFonts w:ascii="Times New Roman" w:hAnsi="Times New Roman"/>
          <w:sz w:val="20"/>
          <w:szCs w:val="20"/>
          <w:lang w:val="en-AU"/>
        </w:rPr>
        <w:tab/>
        <w:t>Ericsson</w:t>
      </w:r>
    </w:p>
    <w:p w14:paraId="270DDA51"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R1-2302796</w:t>
      </w:r>
      <w:r w:rsidRPr="00605B6D">
        <w:rPr>
          <w:rFonts w:ascii="Times New Roman" w:hAnsi="Times New Roman"/>
          <w:sz w:val="20"/>
          <w:szCs w:val="20"/>
          <w:lang w:val="en-AU"/>
        </w:rPr>
        <w:tab/>
        <w:t>On potential enhancements for dynamic/flexible TDD operations</w:t>
      </w:r>
      <w:r w:rsidRPr="00605B6D">
        <w:rPr>
          <w:rFonts w:ascii="Times New Roman" w:hAnsi="Times New Roman"/>
          <w:sz w:val="20"/>
          <w:szCs w:val="20"/>
          <w:lang w:val="en-AU"/>
        </w:rPr>
        <w:tab/>
        <w:t>Intel Corporation</w:t>
      </w:r>
    </w:p>
    <w:p w14:paraId="597D1DA8"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R1-2302846</w:t>
      </w:r>
      <w:r w:rsidRPr="00605B6D">
        <w:rPr>
          <w:rFonts w:ascii="Times New Roman" w:hAnsi="Times New Roman"/>
          <w:sz w:val="20"/>
          <w:szCs w:val="20"/>
          <w:lang w:val="en-AU"/>
        </w:rPr>
        <w:tab/>
        <w:t>Considerations on Flexible/Dynamic TDD</w:t>
      </w:r>
      <w:r w:rsidRPr="00605B6D">
        <w:rPr>
          <w:rFonts w:ascii="Times New Roman" w:hAnsi="Times New Roman"/>
          <w:sz w:val="20"/>
          <w:szCs w:val="20"/>
          <w:lang w:val="en-AU"/>
        </w:rPr>
        <w:tab/>
        <w:t>Sony</w:t>
      </w:r>
    </w:p>
    <w:p w14:paraId="2FE793C5"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R1-2302983</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xiaomi</w:t>
      </w:r>
    </w:p>
    <w:p w14:paraId="621CA8F5"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R1-2303017</w:t>
      </w:r>
      <w:r w:rsidRPr="00605B6D">
        <w:rPr>
          <w:rFonts w:ascii="Times New Roman" w:hAnsi="Times New Roman"/>
          <w:sz w:val="20"/>
          <w:szCs w:val="20"/>
          <w:lang w:val="en-AU"/>
        </w:rPr>
        <w:tab/>
        <w:t>Dynamic TDD enhancements</w:t>
      </w:r>
      <w:r w:rsidRPr="00605B6D">
        <w:rPr>
          <w:rFonts w:ascii="Times New Roman" w:hAnsi="Times New Roman"/>
          <w:sz w:val="20"/>
          <w:szCs w:val="20"/>
          <w:lang w:val="en-AU"/>
        </w:rPr>
        <w:tab/>
        <w:t>Nokia, Nokia Shanghai Bell</w:t>
      </w:r>
    </w:p>
    <w:p w14:paraId="008AA848"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R1-2303088</w:t>
      </w:r>
      <w:r w:rsidRPr="00605B6D">
        <w:rPr>
          <w:rFonts w:ascii="Times New Roman" w:hAnsi="Times New Roman"/>
          <w:sz w:val="20"/>
          <w:szCs w:val="20"/>
          <w:lang w:val="en-AU"/>
        </w:rPr>
        <w:tab/>
        <w:t>Potential enhancements on dynamic/flexible TDD</w:t>
      </w:r>
      <w:r w:rsidRPr="00605B6D">
        <w:rPr>
          <w:rFonts w:ascii="Times New Roman" w:hAnsi="Times New Roman"/>
          <w:sz w:val="20"/>
          <w:szCs w:val="20"/>
          <w:lang w:val="en-AU"/>
        </w:rPr>
        <w:tab/>
        <w:t>Lenovo</w:t>
      </w:r>
    </w:p>
    <w:p w14:paraId="62668D7F"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R1-2303128</w:t>
      </w:r>
      <w:r w:rsidRPr="00605B6D">
        <w:rPr>
          <w:rFonts w:ascii="Times New Roman" w:hAnsi="Times New Roman"/>
          <w:sz w:val="20"/>
          <w:szCs w:val="20"/>
          <w:lang w:val="en-AU"/>
        </w:rPr>
        <w:tab/>
        <w:t>Dynamic and flexible TDD for NR duplex evolution</w:t>
      </w:r>
      <w:r w:rsidRPr="00605B6D">
        <w:rPr>
          <w:rFonts w:ascii="Times New Roman" w:hAnsi="Times New Roman"/>
          <w:sz w:val="20"/>
          <w:szCs w:val="20"/>
          <w:lang w:val="en-AU"/>
        </w:rPr>
        <w:tab/>
        <w:t>Samsung</w:t>
      </w:r>
    </w:p>
    <w:p w14:paraId="134F3BF3"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R1-2303167</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Panasonic</w:t>
      </w:r>
    </w:p>
    <w:p w14:paraId="61BB8D0D"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R1-2303234</w:t>
      </w:r>
      <w:r w:rsidRPr="00605B6D">
        <w:rPr>
          <w:rFonts w:ascii="Times New Roman" w:hAnsi="Times New Roman"/>
          <w:sz w:val="20"/>
          <w:szCs w:val="20"/>
          <w:lang w:val="en-AU"/>
        </w:rPr>
        <w:tab/>
        <w:t>Discussion on potential enhancements on flexible/dynamic TDD</w:t>
      </w:r>
      <w:r w:rsidRPr="00605B6D">
        <w:rPr>
          <w:rFonts w:ascii="Times New Roman" w:hAnsi="Times New Roman"/>
          <w:sz w:val="20"/>
          <w:szCs w:val="20"/>
          <w:lang w:val="en-AU"/>
        </w:rPr>
        <w:tab/>
        <w:t>CMCC</w:t>
      </w:r>
    </w:p>
    <w:p w14:paraId="731F1944"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R1-2303304</w:t>
      </w:r>
      <w:r w:rsidRPr="00605B6D">
        <w:rPr>
          <w:rFonts w:ascii="Times New Roman" w:hAnsi="Times New Roman"/>
          <w:sz w:val="20"/>
          <w:szCs w:val="20"/>
          <w:lang w:val="en-AU"/>
        </w:rPr>
        <w:tab/>
        <w:t>Discussion on enhancements on dynamic/flexible TDD</w:t>
      </w:r>
      <w:r w:rsidRPr="00605B6D">
        <w:rPr>
          <w:rFonts w:ascii="Times New Roman" w:hAnsi="Times New Roman"/>
          <w:sz w:val="20"/>
          <w:szCs w:val="20"/>
          <w:lang w:val="en-AU"/>
        </w:rPr>
        <w:tab/>
        <w:t>CEWiT</w:t>
      </w:r>
    </w:p>
    <w:p w14:paraId="0B1934FA"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R1-2303483</w:t>
      </w:r>
      <w:r w:rsidRPr="00605B6D">
        <w:rPr>
          <w:rFonts w:ascii="Times New Roman" w:hAnsi="Times New Roman"/>
          <w:sz w:val="20"/>
          <w:szCs w:val="20"/>
          <w:lang w:val="en-AU"/>
        </w:rPr>
        <w:tab/>
        <w:t>Views on potential enhancements on dynamic TDD</w:t>
      </w:r>
      <w:r w:rsidRPr="00605B6D">
        <w:rPr>
          <w:rFonts w:ascii="Times New Roman" w:hAnsi="Times New Roman"/>
          <w:sz w:val="20"/>
          <w:szCs w:val="20"/>
          <w:lang w:val="en-AU"/>
        </w:rPr>
        <w:tab/>
        <w:t>Apple</w:t>
      </w:r>
    </w:p>
    <w:p w14:paraId="61120441"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R1-2303590</w:t>
      </w:r>
      <w:r w:rsidRPr="00605B6D">
        <w:rPr>
          <w:rFonts w:ascii="Times New Roman" w:hAnsi="Times New Roman"/>
          <w:sz w:val="20"/>
          <w:szCs w:val="20"/>
          <w:lang w:val="en-AU"/>
        </w:rPr>
        <w:tab/>
        <w:t>On potential enhancements on dynamic/flexible TDD</w:t>
      </w:r>
      <w:r w:rsidRPr="00605B6D">
        <w:rPr>
          <w:rFonts w:ascii="Times New Roman" w:hAnsi="Times New Roman"/>
          <w:sz w:val="20"/>
          <w:szCs w:val="20"/>
          <w:lang w:val="en-AU"/>
        </w:rPr>
        <w:tab/>
        <w:t>Qualcomm Incorporated</w:t>
      </w:r>
    </w:p>
    <w:p w14:paraId="0B3A1C9D"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R1-2303712</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NTT DOCOMO, INC.</w:t>
      </w:r>
    </w:p>
    <w:p w14:paraId="4F687532"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R1-2303743</w:t>
      </w:r>
      <w:r w:rsidRPr="00605B6D">
        <w:rPr>
          <w:rFonts w:ascii="Times New Roman" w:hAnsi="Times New Roman"/>
          <w:sz w:val="20"/>
          <w:szCs w:val="20"/>
          <w:lang w:val="en-AU"/>
        </w:rPr>
        <w:tab/>
        <w:t>Study on Potential enhancements on dynamic/flexible TDD</w:t>
      </w:r>
      <w:r w:rsidRPr="00605B6D">
        <w:rPr>
          <w:rFonts w:ascii="Times New Roman" w:hAnsi="Times New Roman"/>
          <w:sz w:val="20"/>
          <w:szCs w:val="20"/>
          <w:lang w:val="en-AU"/>
        </w:rPr>
        <w:tab/>
        <w:t>LG Electronics</w:t>
      </w:r>
    </w:p>
    <w:p w14:paraId="7564E7E9"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R1-2303831</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WILUS Inc.</w:t>
      </w:r>
    </w:p>
    <w:p w14:paraId="3B21D34D"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R1-2304032</w:t>
      </w:r>
      <w:r w:rsidRPr="00605B6D">
        <w:rPr>
          <w:rFonts w:ascii="Times New Roman" w:hAnsi="Times New Roman"/>
          <w:sz w:val="20"/>
          <w:szCs w:val="20"/>
          <w:lang w:val="en-AU"/>
        </w:rPr>
        <w:tab/>
        <w:t>Summary #1 of potential enhancement on dynamic/flexible TDD</w:t>
      </w:r>
      <w:r w:rsidRPr="00605B6D">
        <w:rPr>
          <w:rFonts w:ascii="Times New Roman" w:hAnsi="Times New Roman"/>
          <w:sz w:val="20"/>
          <w:szCs w:val="20"/>
          <w:lang w:val="en-AU"/>
        </w:rPr>
        <w:tab/>
        <w:t>Moderator (LG Electronics)</w:t>
      </w:r>
    </w:p>
    <w:p w14:paraId="1BB3FBFA"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R1-2304033</w:t>
      </w:r>
      <w:r w:rsidRPr="00605B6D">
        <w:rPr>
          <w:rFonts w:ascii="Times New Roman" w:hAnsi="Times New Roman"/>
          <w:sz w:val="20"/>
          <w:szCs w:val="20"/>
          <w:lang w:val="en-AU"/>
        </w:rPr>
        <w:tab/>
        <w:t>Summary #2 of potential enhancement on dynamic/flexible TDD</w:t>
      </w:r>
      <w:r w:rsidRPr="00605B6D">
        <w:rPr>
          <w:rFonts w:ascii="Times New Roman" w:hAnsi="Times New Roman"/>
          <w:sz w:val="20"/>
          <w:szCs w:val="20"/>
          <w:lang w:val="en-AU"/>
        </w:rPr>
        <w:tab/>
        <w:t>Moderator (LG Electronics)</w:t>
      </w:r>
    </w:p>
    <w:p w14:paraId="62D678D7" w14:textId="77777777" w:rsidR="00605B6D" w:rsidRPr="00605B6D"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R1-2304034</w:t>
      </w:r>
      <w:r w:rsidRPr="00605B6D">
        <w:rPr>
          <w:rFonts w:ascii="Times New Roman" w:hAnsi="Times New Roman"/>
          <w:sz w:val="20"/>
          <w:szCs w:val="20"/>
          <w:lang w:val="en-AU"/>
        </w:rPr>
        <w:tab/>
        <w:t>Summary #3 of potential enhancement on dynamic/flexible TDD</w:t>
      </w:r>
      <w:r w:rsidRPr="00605B6D">
        <w:rPr>
          <w:rFonts w:ascii="Times New Roman" w:hAnsi="Times New Roman"/>
          <w:sz w:val="20"/>
          <w:szCs w:val="20"/>
          <w:lang w:val="en-AU"/>
        </w:rPr>
        <w:tab/>
        <w:t>Moderator (LG Electronics)</w:t>
      </w:r>
    </w:p>
    <w:p w14:paraId="3633DC52" w14:textId="58E6B3D5" w:rsidR="000F3DC4" w:rsidRPr="000F3DC4" w:rsidRDefault="00605B6D" w:rsidP="00605B6D">
      <w:pPr>
        <w:pStyle w:val="afff0"/>
        <w:numPr>
          <w:ilvl w:val="0"/>
          <w:numId w:val="28"/>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R1-2304035</w:t>
      </w:r>
      <w:r w:rsidRPr="00605B6D">
        <w:rPr>
          <w:rFonts w:ascii="Times New Roman" w:hAnsi="Times New Roman"/>
          <w:sz w:val="20"/>
          <w:szCs w:val="20"/>
          <w:lang w:val="en-AU"/>
        </w:rPr>
        <w:tab/>
        <w:t>Summary #4 of potential enhancement on dynamic/flexible TDD</w:t>
      </w:r>
      <w:r w:rsidRPr="00605B6D">
        <w:rPr>
          <w:rFonts w:ascii="Times New Roman" w:hAnsi="Times New Roman"/>
          <w:sz w:val="20"/>
          <w:szCs w:val="20"/>
          <w:lang w:val="en-AU"/>
        </w:rPr>
        <w:tab/>
        <w:t>Moderator (LG Electronics)</w:t>
      </w:r>
    </w:p>
    <w:p w14:paraId="271B8D83" w14:textId="6710A18B" w:rsidR="000F3DC4" w:rsidRDefault="000F3DC4" w:rsidP="000F3DC4">
      <w:pPr>
        <w:snapToGrid w:val="0"/>
        <w:rPr>
          <w:lang w:val="en-AU"/>
        </w:rPr>
      </w:pPr>
    </w:p>
    <w:p w14:paraId="0412523A" w14:textId="77777777" w:rsidR="000F3DC4" w:rsidRPr="000F3DC4" w:rsidRDefault="000F3DC4" w:rsidP="000F3DC4">
      <w:pPr>
        <w:snapToGrid w:val="0"/>
        <w:rPr>
          <w:lang w:val="en-AU"/>
        </w:rPr>
      </w:pPr>
    </w:p>
    <w:p w14:paraId="4286A620" w14:textId="1FF0DEE4" w:rsidR="00B21EE6" w:rsidRDefault="00B21EE6" w:rsidP="00B21EE6">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w:t>
      </w:r>
      <w:r>
        <w:rPr>
          <w:rFonts w:eastAsia="等线"/>
          <w:bCs/>
          <w:color w:val="000000"/>
          <w:kern w:val="2"/>
          <w:u w:val="single"/>
          <w:lang w:val="en-US" w:eastAsia="zh-CN"/>
        </w:rPr>
        <w:t>1</w:t>
      </w:r>
      <w:r w:rsidR="00A81D5C">
        <w:rPr>
          <w:rFonts w:eastAsia="等线"/>
          <w:bCs/>
          <w:color w:val="000000"/>
          <w:kern w:val="2"/>
          <w:u w:val="single"/>
          <w:lang w:val="en-US" w:eastAsia="zh-CN"/>
        </w:rPr>
        <w:t>3</w:t>
      </w:r>
      <w:r>
        <w:rPr>
          <w:rFonts w:eastAsia="等线"/>
          <w:bCs/>
          <w:color w:val="000000"/>
          <w:kern w:val="2"/>
          <w:u w:val="single"/>
          <w:lang w:val="en-US" w:eastAsia="zh-CN"/>
        </w:rPr>
        <w:t xml:space="preserve"> </w:t>
      </w:r>
      <w:r w:rsidRPr="00885102">
        <w:rPr>
          <w:rFonts w:eastAsia="等线"/>
          <w:bCs/>
          <w:color w:val="000000"/>
          <w:kern w:val="2"/>
          <w:u w:val="single"/>
          <w:lang w:val="en-US" w:eastAsia="zh-CN"/>
        </w:rPr>
        <w:t>contributions:</w:t>
      </w:r>
    </w:p>
    <w:p w14:paraId="2C93F0B9" w14:textId="53B60153" w:rsidR="00B21EE6"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R1-2305091</w:t>
      </w:r>
      <w:r w:rsidRPr="00605B6D">
        <w:rPr>
          <w:rFonts w:ascii="Times New Roman" w:hAnsi="Times New Roman"/>
          <w:sz w:val="20"/>
          <w:szCs w:val="20"/>
          <w:lang w:val="en-AU"/>
        </w:rPr>
        <w:tab/>
        <w:t>TR 38.858 v0.4.0 for study on evolution of NR duplex operation</w:t>
      </w:r>
      <w:r w:rsidRPr="00605B6D">
        <w:rPr>
          <w:rFonts w:ascii="Times New Roman" w:hAnsi="Times New Roman"/>
          <w:sz w:val="20"/>
          <w:szCs w:val="20"/>
          <w:lang w:val="en-AU"/>
        </w:rPr>
        <w:tab/>
        <w:t>CMCC</w:t>
      </w:r>
    </w:p>
    <w:p w14:paraId="0E0F1D26"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R1-2304380</w:t>
      </w:r>
      <w:r w:rsidRPr="00605B6D">
        <w:rPr>
          <w:rFonts w:ascii="Times New Roman" w:hAnsi="Times New Roman"/>
          <w:sz w:val="20"/>
          <w:szCs w:val="20"/>
          <w:lang w:val="en-AU"/>
        </w:rPr>
        <w:tab/>
        <w:t>Discussion for Evaluation on NR duplex evolution</w:t>
      </w:r>
      <w:r w:rsidRPr="00605B6D">
        <w:rPr>
          <w:rFonts w:ascii="Times New Roman" w:hAnsi="Times New Roman"/>
          <w:sz w:val="20"/>
          <w:szCs w:val="20"/>
          <w:lang w:val="en-AU"/>
        </w:rPr>
        <w:tab/>
        <w:t>New H3C Technologies Co., Ltd.</w:t>
      </w:r>
    </w:p>
    <w:p w14:paraId="74DDE3CA"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R1-2304477</w:t>
      </w:r>
      <w:r w:rsidRPr="00605B6D">
        <w:rPr>
          <w:rFonts w:ascii="Times New Roman" w:hAnsi="Times New Roman"/>
          <w:sz w:val="20"/>
          <w:szCs w:val="20"/>
          <w:lang w:val="en-AU"/>
        </w:rPr>
        <w:tab/>
        <w:t>Evaluation on NR duplex evolution</w:t>
      </w:r>
      <w:r w:rsidRPr="00605B6D">
        <w:rPr>
          <w:rFonts w:ascii="Times New Roman" w:hAnsi="Times New Roman"/>
          <w:sz w:val="20"/>
          <w:szCs w:val="20"/>
          <w:lang w:val="en-AU"/>
        </w:rPr>
        <w:tab/>
        <w:t>vivo</w:t>
      </w:r>
    </w:p>
    <w:p w14:paraId="7F78A3EE"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R1-2304555</w:t>
      </w:r>
      <w:r w:rsidRPr="00605B6D">
        <w:rPr>
          <w:rFonts w:ascii="Times New Roman" w:hAnsi="Times New Roman"/>
          <w:sz w:val="20"/>
          <w:szCs w:val="20"/>
          <w:lang w:val="en-AU"/>
        </w:rPr>
        <w:tab/>
        <w:t>Discussion on evaluation on NR duplex evolution</w:t>
      </w:r>
      <w:r w:rsidRPr="00605B6D">
        <w:rPr>
          <w:rFonts w:ascii="Times New Roman" w:hAnsi="Times New Roman"/>
          <w:sz w:val="20"/>
          <w:szCs w:val="20"/>
          <w:lang w:val="en-AU"/>
        </w:rPr>
        <w:tab/>
        <w:t>Spreadtrum Communications, BUPT, New H3C</w:t>
      </w:r>
    </w:p>
    <w:p w14:paraId="5235E2DC"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R1-2304595</w:t>
      </w:r>
      <w:r w:rsidRPr="00605B6D">
        <w:rPr>
          <w:rFonts w:ascii="Times New Roman" w:hAnsi="Times New Roman"/>
          <w:sz w:val="20"/>
          <w:szCs w:val="20"/>
          <w:lang w:val="en-AU"/>
        </w:rPr>
        <w:tab/>
        <w:t>SBFD Prototype and Preliminary Simulation Results</w:t>
      </w:r>
      <w:r w:rsidRPr="00605B6D">
        <w:rPr>
          <w:rFonts w:ascii="Times New Roman" w:hAnsi="Times New Roman"/>
          <w:sz w:val="20"/>
          <w:szCs w:val="20"/>
          <w:lang w:val="en-AU"/>
        </w:rPr>
        <w:tab/>
        <w:t>ZTE</w:t>
      </w:r>
    </w:p>
    <w:p w14:paraId="784D066F"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R1-2304646</w:t>
      </w:r>
      <w:r w:rsidRPr="00605B6D">
        <w:rPr>
          <w:rFonts w:ascii="Times New Roman" w:hAnsi="Times New Roman"/>
          <w:sz w:val="20"/>
          <w:szCs w:val="20"/>
          <w:lang w:val="en-AU"/>
        </w:rPr>
        <w:tab/>
        <w:t>Discussion on evaluation and methodologies on evolution of NR duplex operation</w:t>
      </w:r>
      <w:r w:rsidRPr="00605B6D">
        <w:rPr>
          <w:rFonts w:ascii="Times New Roman" w:hAnsi="Times New Roman"/>
          <w:sz w:val="20"/>
          <w:szCs w:val="20"/>
          <w:lang w:val="en-AU"/>
        </w:rPr>
        <w:tab/>
        <w:t>Huawei, HiSilicon</w:t>
      </w:r>
    </w:p>
    <w:p w14:paraId="3DFCBB79"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R1-2304728</w:t>
      </w:r>
      <w:r w:rsidRPr="00605B6D">
        <w:rPr>
          <w:rFonts w:ascii="Times New Roman" w:hAnsi="Times New Roman"/>
          <w:sz w:val="20"/>
          <w:szCs w:val="20"/>
          <w:lang w:val="en-AU"/>
        </w:rPr>
        <w:tab/>
        <w:t>Discussion on evaluation on NR duplex evolution</w:t>
      </w:r>
      <w:r w:rsidRPr="00605B6D">
        <w:rPr>
          <w:rFonts w:ascii="Times New Roman" w:hAnsi="Times New Roman"/>
          <w:sz w:val="20"/>
          <w:szCs w:val="20"/>
          <w:lang w:val="en-AU"/>
        </w:rPr>
        <w:tab/>
        <w:t>CATT</w:t>
      </w:r>
    </w:p>
    <w:p w14:paraId="23B0E135"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R1-2304788</w:t>
      </w:r>
      <w:r w:rsidRPr="00605B6D">
        <w:rPr>
          <w:rFonts w:ascii="Times New Roman" w:hAnsi="Times New Roman"/>
          <w:sz w:val="20"/>
          <w:szCs w:val="20"/>
          <w:lang w:val="en-AU"/>
        </w:rPr>
        <w:tab/>
        <w:t>On evaluations for NR duplex evolution</w:t>
      </w:r>
      <w:r w:rsidRPr="00605B6D">
        <w:rPr>
          <w:rFonts w:ascii="Times New Roman" w:hAnsi="Times New Roman"/>
          <w:sz w:val="20"/>
          <w:szCs w:val="20"/>
          <w:lang w:val="en-AU"/>
        </w:rPr>
        <w:tab/>
        <w:t>InterDigital, Inc.</w:t>
      </w:r>
    </w:p>
    <w:p w14:paraId="53BC7656"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R1-2304791</w:t>
      </w:r>
      <w:r w:rsidRPr="00605B6D">
        <w:rPr>
          <w:rFonts w:ascii="Times New Roman" w:hAnsi="Times New Roman"/>
          <w:sz w:val="20"/>
          <w:szCs w:val="20"/>
          <w:lang w:val="en-AU"/>
        </w:rPr>
        <w:tab/>
        <w:t>Evaluation on NR duplex evolution</w:t>
      </w:r>
      <w:r w:rsidRPr="00605B6D">
        <w:rPr>
          <w:rFonts w:ascii="Times New Roman" w:hAnsi="Times New Roman"/>
          <w:sz w:val="20"/>
          <w:szCs w:val="20"/>
          <w:lang w:val="en-AU"/>
        </w:rPr>
        <w:tab/>
        <w:t>Ericsson</w:t>
      </w:r>
    </w:p>
    <w:p w14:paraId="0014910C"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R1-2304824</w:t>
      </w:r>
      <w:r w:rsidRPr="00605B6D">
        <w:rPr>
          <w:rFonts w:ascii="Times New Roman" w:hAnsi="Times New Roman"/>
          <w:sz w:val="20"/>
          <w:szCs w:val="20"/>
          <w:lang w:val="en-AU"/>
        </w:rPr>
        <w:tab/>
        <w:t>Evaluations for NR Duplex evolution</w:t>
      </w:r>
      <w:r w:rsidRPr="00605B6D">
        <w:rPr>
          <w:rFonts w:ascii="Times New Roman" w:hAnsi="Times New Roman"/>
          <w:sz w:val="20"/>
          <w:szCs w:val="20"/>
          <w:lang w:val="en-AU"/>
        </w:rPr>
        <w:tab/>
        <w:t>Intel Corporation</w:t>
      </w:r>
    </w:p>
    <w:p w14:paraId="300D17A2"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R1-2304899</w:t>
      </w:r>
      <w:r w:rsidRPr="00605B6D">
        <w:rPr>
          <w:rFonts w:ascii="Times New Roman" w:hAnsi="Times New Roman"/>
          <w:sz w:val="20"/>
          <w:szCs w:val="20"/>
          <w:lang w:val="en-AU"/>
        </w:rPr>
        <w:tab/>
        <w:t>Discussion on evaluation on NR duplex evolution</w:t>
      </w:r>
      <w:r w:rsidRPr="00605B6D">
        <w:rPr>
          <w:rFonts w:ascii="Times New Roman" w:hAnsi="Times New Roman"/>
          <w:sz w:val="20"/>
          <w:szCs w:val="20"/>
          <w:lang w:val="en-AU"/>
        </w:rPr>
        <w:tab/>
        <w:t>xiaomi</w:t>
      </w:r>
    </w:p>
    <w:p w14:paraId="01506405"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R1-2305035</w:t>
      </w:r>
      <w:r w:rsidRPr="00605B6D">
        <w:rPr>
          <w:rFonts w:ascii="Times New Roman" w:hAnsi="Times New Roman"/>
          <w:sz w:val="20"/>
          <w:szCs w:val="20"/>
          <w:lang w:val="en-AU"/>
        </w:rPr>
        <w:tab/>
        <w:t>SBFD System Level Simulation Results</w:t>
      </w:r>
      <w:r w:rsidRPr="00605B6D">
        <w:rPr>
          <w:rFonts w:ascii="Times New Roman" w:hAnsi="Times New Roman"/>
          <w:sz w:val="20"/>
          <w:szCs w:val="20"/>
          <w:lang w:val="en-AU"/>
        </w:rPr>
        <w:tab/>
        <w:t>Sony</w:t>
      </w:r>
    </w:p>
    <w:p w14:paraId="0419BD7B"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R1-2305092</w:t>
      </w:r>
      <w:r w:rsidRPr="00605B6D">
        <w:rPr>
          <w:rFonts w:ascii="Times New Roman" w:hAnsi="Times New Roman"/>
          <w:sz w:val="20"/>
          <w:szCs w:val="20"/>
          <w:lang w:val="en-AU"/>
        </w:rPr>
        <w:tab/>
        <w:t>Evaluation on NR duplex evolution</w:t>
      </w:r>
      <w:r w:rsidRPr="00605B6D">
        <w:rPr>
          <w:rFonts w:ascii="Times New Roman" w:hAnsi="Times New Roman"/>
          <w:sz w:val="20"/>
          <w:szCs w:val="20"/>
          <w:lang w:val="en-AU"/>
        </w:rPr>
        <w:tab/>
        <w:t>CMCC</w:t>
      </w:r>
    </w:p>
    <w:p w14:paraId="6A86CADC"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R1-2305187</w:t>
      </w:r>
      <w:r w:rsidRPr="00605B6D">
        <w:rPr>
          <w:rFonts w:ascii="Times New Roman" w:hAnsi="Times New Roman"/>
          <w:sz w:val="20"/>
          <w:szCs w:val="20"/>
          <w:lang w:val="en-AU"/>
        </w:rPr>
        <w:tab/>
        <w:t>Discussion on evaluation of NR duplex evolution</w:t>
      </w:r>
      <w:r w:rsidRPr="00605B6D">
        <w:rPr>
          <w:rFonts w:ascii="Times New Roman" w:hAnsi="Times New Roman"/>
          <w:sz w:val="20"/>
          <w:szCs w:val="20"/>
          <w:lang w:val="en-AU"/>
        </w:rPr>
        <w:tab/>
        <w:t>MediaTek Inc.</w:t>
      </w:r>
    </w:p>
    <w:p w14:paraId="5021419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R1-2305194</w:t>
      </w:r>
      <w:r w:rsidRPr="00605B6D">
        <w:rPr>
          <w:rFonts w:ascii="Times New Roman" w:hAnsi="Times New Roman"/>
          <w:sz w:val="20"/>
          <w:szCs w:val="20"/>
          <w:lang w:val="en-AU"/>
        </w:rPr>
        <w:tab/>
        <w:t>Evaluation of NR duplex evolution</w:t>
      </w:r>
      <w:r w:rsidRPr="00605B6D">
        <w:rPr>
          <w:rFonts w:ascii="Times New Roman" w:hAnsi="Times New Roman"/>
          <w:sz w:val="20"/>
          <w:szCs w:val="20"/>
          <w:lang w:val="en-AU"/>
        </w:rPr>
        <w:tab/>
        <w:t>Sharp</w:t>
      </w:r>
    </w:p>
    <w:p w14:paraId="26DDBBAF"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R1-2305240</w:t>
      </w:r>
      <w:r w:rsidRPr="00605B6D">
        <w:rPr>
          <w:rFonts w:ascii="Times New Roman" w:hAnsi="Times New Roman"/>
          <w:sz w:val="20"/>
          <w:szCs w:val="20"/>
          <w:lang w:val="en-AU"/>
        </w:rPr>
        <w:tab/>
        <w:t>On evaluations for NR duplex evolution</w:t>
      </w:r>
      <w:r w:rsidRPr="00605B6D">
        <w:rPr>
          <w:rFonts w:ascii="Times New Roman" w:hAnsi="Times New Roman"/>
          <w:sz w:val="20"/>
          <w:szCs w:val="20"/>
          <w:lang w:val="en-AU"/>
        </w:rPr>
        <w:tab/>
        <w:t>Apple</w:t>
      </w:r>
    </w:p>
    <w:p w14:paraId="2375F826"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R1-2305334</w:t>
      </w:r>
      <w:r w:rsidRPr="00605B6D">
        <w:rPr>
          <w:rFonts w:ascii="Times New Roman" w:hAnsi="Times New Roman"/>
          <w:sz w:val="20"/>
          <w:szCs w:val="20"/>
          <w:lang w:val="en-AU"/>
        </w:rPr>
        <w:tab/>
        <w:t>On Deployment scenarios and evaluation Methodology for NR duplex evolution</w:t>
      </w:r>
      <w:r w:rsidRPr="00605B6D">
        <w:rPr>
          <w:rFonts w:ascii="Times New Roman" w:hAnsi="Times New Roman"/>
          <w:sz w:val="20"/>
          <w:szCs w:val="20"/>
          <w:lang w:val="en-AU"/>
        </w:rPr>
        <w:tab/>
        <w:t>Qualcomm Incorporated</w:t>
      </w:r>
    </w:p>
    <w:p w14:paraId="7FBD9FE5"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R1-2305383</w:t>
      </w:r>
      <w:r w:rsidRPr="00605B6D">
        <w:rPr>
          <w:rFonts w:ascii="Times New Roman" w:hAnsi="Times New Roman"/>
          <w:sz w:val="20"/>
          <w:szCs w:val="20"/>
          <w:lang w:val="en-AU"/>
        </w:rPr>
        <w:tab/>
        <w:t>Study on Evaluation for NR duplex evolution</w:t>
      </w:r>
      <w:r w:rsidRPr="00605B6D">
        <w:rPr>
          <w:rFonts w:ascii="Times New Roman" w:hAnsi="Times New Roman"/>
          <w:sz w:val="20"/>
          <w:szCs w:val="20"/>
          <w:lang w:val="en-AU"/>
        </w:rPr>
        <w:tab/>
        <w:t>LG Electronics</w:t>
      </w:r>
    </w:p>
    <w:p w14:paraId="28AC0915"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R1-2305396</w:t>
      </w:r>
      <w:r w:rsidRPr="00605B6D">
        <w:rPr>
          <w:rFonts w:ascii="Times New Roman" w:hAnsi="Times New Roman"/>
          <w:sz w:val="20"/>
          <w:szCs w:val="20"/>
          <w:lang w:val="en-AU"/>
        </w:rPr>
        <w:tab/>
        <w:t>On the evaluation methodology for NR duplexing enhancements</w:t>
      </w:r>
      <w:r w:rsidRPr="00605B6D">
        <w:rPr>
          <w:rFonts w:ascii="Times New Roman" w:hAnsi="Times New Roman"/>
          <w:sz w:val="20"/>
          <w:szCs w:val="20"/>
          <w:lang w:val="en-AU"/>
        </w:rPr>
        <w:tab/>
        <w:t>Nokia, Nokia Shanghai Bell</w:t>
      </w:r>
    </w:p>
    <w:p w14:paraId="6AE52BE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R1-2305465</w:t>
      </w:r>
      <w:r w:rsidRPr="00605B6D">
        <w:rPr>
          <w:rFonts w:ascii="Times New Roman" w:hAnsi="Times New Roman"/>
          <w:sz w:val="20"/>
          <w:szCs w:val="20"/>
          <w:lang w:val="en-AU"/>
        </w:rPr>
        <w:tab/>
        <w:t>Discussion on evaluation on NR duplex evolution</w:t>
      </w:r>
      <w:r w:rsidRPr="00605B6D">
        <w:rPr>
          <w:rFonts w:ascii="Times New Roman" w:hAnsi="Times New Roman"/>
          <w:sz w:val="20"/>
          <w:szCs w:val="20"/>
          <w:lang w:val="en-AU"/>
        </w:rPr>
        <w:tab/>
        <w:t>OPPO</w:t>
      </w:r>
    </w:p>
    <w:p w14:paraId="74D1ABAE"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R1-2305511</w:t>
      </w:r>
      <w:r w:rsidRPr="00605B6D">
        <w:rPr>
          <w:rFonts w:ascii="Times New Roman" w:hAnsi="Times New Roman"/>
          <w:sz w:val="20"/>
          <w:szCs w:val="20"/>
          <w:lang w:val="en-AU"/>
        </w:rPr>
        <w:tab/>
        <w:t>Discussion on evaluation for NR duplex evolution</w:t>
      </w:r>
      <w:r w:rsidRPr="00605B6D">
        <w:rPr>
          <w:rFonts w:ascii="Times New Roman" w:hAnsi="Times New Roman"/>
          <w:sz w:val="20"/>
          <w:szCs w:val="20"/>
          <w:lang w:val="en-AU"/>
        </w:rPr>
        <w:tab/>
        <w:t>Samsung</w:t>
      </w:r>
    </w:p>
    <w:p w14:paraId="2AB43B1B"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R1-2305596</w:t>
      </w:r>
      <w:r w:rsidRPr="00605B6D">
        <w:rPr>
          <w:rFonts w:ascii="Times New Roman" w:hAnsi="Times New Roman"/>
          <w:sz w:val="20"/>
          <w:szCs w:val="20"/>
          <w:lang w:val="en-AU"/>
        </w:rPr>
        <w:tab/>
        <w:t>Discussion on evaluation on NR duplex evolution</w:t>
      </w:r>
      <w:r w:rsidRPr="00605B6D">
        <w:rPr>
          <w:rFonts w:ascii="Times New Roman" w:hAnsi="Times New Roman"/>
          <w:sz w:val="20"/>
          <w:szCs w:val="20"/>
          <w:lang w:val="en-AU"/>
        </w:rPr>
        <w:tab/>
        <w:t>NTT DOCOMO, INC.</w:t>
      </w:r>
    </w:p>
    <w:p w14:paraId="5F4C4F40"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R1-2305897</w:t>
      </w:r>
      <w:r w:rsidRPr="00605B6D">
        <w:rPr>
          <w:rFonts w:ascii="Times New Roman" w:hAnsi="Times New Roman"/>
          <w:sz w:val="20"/>
          <w:szCs w:val="20"/>
          <w:lang w:val="en-AU"/>
        </w:rPr>
        <w:tab/>
        <w:t>LLS for evaluation of coverage performance in TDD and SBFD systems</w:t>
      </w:r>
      <w:r w:rsidRPr="00605B6D">
        <w:rPr>
          <w:rFonts w:ascii="Times New Roman" w:hAnsi="Times New Roman"/>
          <w:sz w:val="20"/>
          <w:szCs w:val="20"/>
          <w:lang w:val="en-AU"/>
        </w:rPr>
        <w:tab/>
        <w:t>CEWiT, IITM</w:t>
      </w:r>
    </w:p>
    <w:p w14:paraId="0D893F4B"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R1-2306041</w:t>
      </w:r>
      <w:r w:rsidRPr="00605B6D">
        <w:rPr>
          <w:rFonts w:ascii="Times New Roman" w:hAnsi="Times New Roman"/>
          <w:sz w:val="20"/>
          <w:szCs w:val="20"/>
          <w:lang w:val="en-AU"/>
        </w:rPr>
        <w:tab/>
        <w:t>Discussion on evaluation and methodologies on evolution of NR duplex operation</w:t>
      </w:r>
      <w:r w:rsidRPr="00605B6D">
        <w:rPr>
          <w:rFonts w:ascii="Times New Roman" w:hAnsi="Times New Roman"/>
          <w:sz w:val="20"/>
          <w:szCs w:val="20"/>
          <w:lang w:val="en-AU"/>
        </w:rPr>
        <w:tab/>
        <w:t>Huawei, HiSilicon</w:t>
      </w:r>
    </w:p>
    <w:p w14:paraId="654DC91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R1-2306079</w:t>
      </w:r>
      <w:r w:rsidRPr="00605B6D">
        <w:rPr>
          <w:rFonts w:ascii="Times New Roman" w:hAnsi="Times New Roman"/>
          <w:sz w:val="20"/>
          <w:szCs w:val="20"/>
          <w:lang w:val="en-AU"/>
        </w:rPr>
        <w:tab/>
        <w:t>On the evaluation methodology for NR duplexing enhancements</w:t>
      </w:r>
      <w:r w:rsidRPr="00605B6D">
        <w:rPr>
          <w:rFonts w:ascii="Times New Roman" w:hAnsi="Times New Roman"/>
          <w:sz w:val="20"/>
          <w:szCs w:val="20"/>
          <w:lang w:val="en-AU"/>
        </w:rPr>
        <w:tab/>
        <w:t>Nokia, Nokia Shanghai Bell</w:t>
      </w:r>
    </w:p>
    <w:p w14:paraId="7428043E"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R1-2306092</w:t>
      </w:r>
      <w:r w:rsidRPr="00605B6D">
        <w:rPr>
          <w:rFonts w:ascii="Times New Roman" w:hAnsi="Times New Roman"/>
          <w:sz w:val="20"/>
          <w:szCs w:val="20"/>
          <w:lang w:val="en-AU"/>
        </w:rPr>
        <w:tab/>
        <w:t>Evaluations for NR Duplex evolution</w:t>
      </w:r>
      <w:r w:rsidRPr="00605B6D">
        <w:rPr>
          <w:rFonts w:ascii="Times New Roman" w:hAnsi="Times New Roman"/>
          <w:sz w:val="20"/>
          <w:szCs w:val="20"/>
          <w:lang w:val="en-AU"/>
        </w:rPr>
        <w:tab/>
        <w:t>Intel Corporation</w:t>
      </w:r>
    </w:p>
    <w:p w14:paraId="3E37A1A7"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R1-2306102</w:t>
      </w:r>
      <w:r w:rsidRPr="00605B6D">
        <w:rPr>
          <w:rFonts w:ascii="Times New Roman" w:hAnsi="Times New Roman"/>
          <w:sz w:val="20"/>
          <w:szCs w:val="20"/>
          <w:lang w:val="en-AU"/>
        </w:rPr>
        <w:tab/>
        <w:t>Summary#1 on evaluation on NR duplex evolution</w:t>
      </w:r>
      <w:r w:rsidRPr="00605B6D">
        <w:rPr>
          <w:rFonts w:ascii="Times New Roman" w:hAnsi="Times New Roman"/>
          <w:sz w:val="20"/>
          <w:szCs w:val="20"/>
          <w:lang w:val="en-AU"/>
        </w:rPr>
        <w:tab/>
        <w:t>Moderator (CMCC)</w:t>
      </w:r>
    </w:p>
    <w:p w14:paraId="7741697E"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R1-2306103</w:t>
      </w:r>
      <w:r w:rsidRPr="00605B6D">
        <w:rPr>
          <w:rFonts w:ascii="Times New Roman" w:hAnsi="Times New Roman"/>
          <w:sz w:val="20"/>
          <w:szCs w:val="20"/>
          <w:lang w:val="en-AU"/>
        </w:rPr>
        <w:tab/>
        <w:t>Summary#2 on evaluation on NR duplex evolution</w:t>
      </w:r>
      <w:r w:rsidRPr="00605B6D">
        <w:rPr>
          <w:rFonts w:ascii="Times New Roman" w:hAnsi="Times New Roman"/>
          <w:sz w:val="20"/>
          <w:szCs w:val="20"/>
          <w:lang w:val="en-AU"/>
        </w:rPr>
        <w:tab/>
        <w:t>Moderator (CMCC)</w:t>
      </w:r>
    </w:p>
    <w:p w14:paraId="23790135"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R1-2306104</w:t>
      </w:r>
      <w:r w:rsidRPr="00605B6D">
        <w:rPr>
          <w:rFonts w:ascii="Times New Roman" w:hAnsi="Times New Roman"/>
          <w:sz w:val="20"/>
          <w:szCs w:val="20"/>
          <w:lang w:val="en-AU"/>
        </w:rPr>
        <w:tab/>
        <w:t>Summary#3 on evaluation on NR duplex evolution</w:t>
      </w:r>
      <w:r w:rsidRPr="00605B6D">
        <w:rPr>
          <w:rFonts w:ascii="Times New Roman" w:hAnsi="Times New Roman"/>
          <w:sz w:val="20"/>
          <w:szCs w:val="20"/>
          <w:lang w:val="en-AU"/>
        </w:rPr>
        <w:tab/>
        <w:t>Moderator (CMCC)</w:t>
      </w:r>
    </w:p>
    <w:p w14:paraId="085DC09F" w14:textId="74302099"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R1-2306219</w:t>
      </w:r>
      <w:r w:rsidRPr="00605B6D">
        <w:rPr>
          <w:rFonts w:ascii="Times New Roman" w:hAnsi="Times New Roman"/>
          <w:sz w:val="20"/>
          <w:szCs w:val="20"/>
          <w:lang w:val="en-AU"/>
        </w:rPr>
        <w:tab/>
        <w:t>Final Summary on evaluation on NR duplex evolution</w:t>
      </w:r>
      <w:r w:rsidRPr="00605B6D">
        <w:rPr>
          <w:rFonts w:ascii="Times New Roman" w:hAnsi="Times New Roman"/>
          <w:sz w:val="20"/>
          <w:szCs w:val="20"/>
          <w:lang w:val="en-AU"/>
        </w:rPr>
        <w:tab/>
        <w:t>Moderator (CMCC)</w:t>
      </w:r>
    </w:p>
    <w:p w14:paraId="771A33A9" w14:textId="433CC2FF" w:rsidR="00FD1E8E" w:rsidRPr="001142A2" w:rsidRDefault="00FD1E8E" w:rsidP="001142A2">
      <w:pPr>
        <w:snapToGrid w:val="0"/>
        <w:spacing w:after="0"/>
        <w:rPr>
          <w:rFonts w:ascii="Arial" w:hAnsi="Arial" w:cs="Arial"/>
          <w:kern w:val="2"/>
          <w:sz w:val="21"/>
          <w:szCs w:val="21"/>
          <w:lang w:val="en-US" w:eastAsia="ja-JP"/>
        </w:rPr>
      </w:pPr>
    </w:p>
    <w:p w14:paraId="5FC57F5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R1-2304381</w:t>
      </w:r>
      <w:r w:rsidRPr="00605B6D">
        <w:rPr>
          <w:rFonts w:ascii="Times New Roman" w:hAnsi="Times New Roman"/>
          <w:sz w:val="20"/>
          <w:szCs w:val="20"/>
          <w:lang w:val="en-AU"/>
        </w:rPr>
        <w:tab/>
        <w:t>Discussion for subband non-overlapping full duplex</w:t>
      </w:r>
      <w:r w:rsidRPr="00605B6D">
        <w:rPr>
          <w:rFonts w:ascii="Times New Roman" w:hAnsi="Times New Roman"/>
          <w:sz w:val="20"/>
          <w:szCs w:val="20"/>
          <w:lang w:val="en-AU"/>
        </w:rPr>
        <w:tab/>
        <w:t>New H3C Technologies Co., Ltd.</w:t>
      </w:r>
    </w:p>
    <w:p w14:paraId="36B294B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R1-2304478</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vivo</w:t>
      </w:r>
    </w:p>
    <w:p w14:paraId="7BFF9966"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R1-2304518</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TCL Communication Ltd.</w:t>
      </w:r>
    </w:p>
    <w:p w14:paraId="17ACE05C"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R1-2304556</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Spreadtrum Communications</w:t>
      </w:r>
    </w:p>
    <w:p w14:paraId="5E27D81A"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R1-2304596</w:t>
      </w:r>
      <w:r w:rsidRPr="00605B6D">
        <w:rPr>
          <w:rFonts w:ascii="Times New Roman" w:hAnsi="Times New Roman"/>
          <w:sz w:val="20"/>
          <w:szCs w:val="20"/>
          <w:lang w:val="en-AU"/>
        </w:rPr>
        <w:tab/>
        <w:t>Discussion of subband non-overlapping full duplex</w:t>
      </w:r>
      <w:r w:rsidRPr="00605B6D">
        <w:rPr>
          <w:rFonts w:ascii="Times New Roman" w:hAnsi="Times New Roman"/>
          <w:sz w:val="20"/>
          <w:szCs w:val="20"/>
          <w:lang w:val="en-AU"/>
        </w:rPr>
        <w:tab/>
        <w:t>ZTE</w:t>
      </w:r>
    </w:p>
    <w:p w14:paraId="399A3D81"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R1-2304647</w:t>
      </w:r>
      <w:r w:rsidRPr="00605B6D">
        <w:rPr>
          <w:rFonts w:ascii="Times New Roman" w:hAnsi="Times New Roman"/>
          <w:sz w:val="20"/>
          <w:szCs w:val="20"/>
          <w:lang w:val="en-AU"/>
        </w:rPr>
        <w:tab/>
        <w:t>Discussion on potential enhancement on subband non-overlapping full duplex</w:t>
      </w:r>
      <w:r w:rsidRPr="00605B6D">
        <w:rPr>
          <w:rFonts w:ascii="Times New Roman" w:hAnsi="Times New Roman"/>
          <w:sz w:val="20"/>
          <w:szCs w:val="20"/>
          <w:lang w:val="en-AU"/>
        </w:rPr>
        <w:tab/>
        <w:t>Huawei, HiSilicon</w:t>
      </w:r>
    </w:p>
    <w:p w14:paraId="6D36527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R1-2304729</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CATT</w:t>
      </w:r>
    </w:p>
    <w:p w14:paraId="58062F1D"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R1-2304770</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Fujitsu</w:t>
      </w:r>
    </w:p>
    <w:p w14:paraId="004A58DC"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R1-2304789</w:t>
      </w:r>
      <w:r w:rsidRPr="00605B6D">
        <w:rPr>
          <w:rFonts w:ascii="Times New Roman" w:hAnsi="Times New Roman"/>
          <w:sz w:val="20"/>
          <w:szCs w:val="20"/>
          <w:lang w:val="en-AU"/>
        </w:rPr>
        <w:tab/>
        <w:t>On subband non-overlapping full duplex operations</w:t>
      </w:r>
      <w:r w:rsidRPr="00605B6D">
        <w:rPr>
          <w:rFonts w:ascii="Times New Roman" w:hAnsi="Times New Roman"/>
          <w:sz w:val="20"/>
          <w:szCs w:val="20"/>
          <w:lang w:val="en-AU"/>
        </w:rPr>
        <w:tab/>
        <w:t>InterDigital, Inc.</w:t>
      </w:r>
    </w:p>
    <w:p w14:paraId="3F3FA3EC"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R1-2304792</w:t>
      </w:r>
      <w:r w:rsidRPr="00605B6D">
        <w:rPr>
          <w:rFonts w:ascii="Times New Roman" w:hAnsi="Times New Roman"/>
          <w:sz w:val="20"/>
          <w:szCs w:val="20"/>
          <w:lang w:val="en-AU"/>
        </w:rPr>
        <w:tab/>
        <w:t>Subband non-overlapping full duplex</w:t>
      </w:r>
      <w:r w:rsidRPr="00605B6D">
        <w:rPr>
          <w:rFonts w:ascii="Times New Roman" w:hAnsi="Times New Roman"/>
          <w:sz w:val="20"/>
          <w:szCs w:val="20"/>
          <w:lang w:val="en-AU"/>
        </w:rPr>
        <w:tab/>
        <w:t>Ericsson</w:t>
      </w:r>
    </w:p>
    <w:p w14:paraId="078070D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R1-2304825</w:t>
      </w:r>
      <w:r w:rsidRPr="00605B6D">
        <w:rPr>
          <w:rFonts w:ascii="Times New Roman" w:hAnsi="Times New Roman"/>
          <w:sz w:val="20"/>
          <w:szCs w:val="20"/>
          <w:lang w:val="en-AU"/>
        </w:rPr>
        <w:tab/>
        <w:t>On SBFD support</w:t>
      </w:r>
      <w:r w:rsidRPr="00605B6D">
        <w:rPr>
          <w:rFonts w:ascii="Times New Roman" w:hAnsi="Times New Roman"/>
          <w:sz w:val="20"/>
          <w:szCs w:val="20"/>
          <w:lang w:val="en-AU"/>
        </w:rPr>
        <w:tab/>
        <w:t>Intel Corporation</w:t>
      </w:r>
    </w:p>
    <w:p w14:paraId="6575199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R1-2304900</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xiaomi</w:t>
      </w:r>
    </w:p>
    <w:p w14:paraId="5863352E"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R1-2304972</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Panasonic</w:t>
      </w:r>
    </w:p>
    <w:p w14:paraId="70FC0D8F"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R1-2305036</w:t>
      </w:r>
      <w:r w:rsidRPr="00605B6D">
        <w:rPr>
          <w:rFonts w:ascii="Times New Roman" w:hAnsi="Times New Roman"/>
          <w:sz w:val="20"/>
          <w:szCs w:val="20"/>
          <w:lang w:val="en-AU"/>
        </w:rPr>
        <w:tab/>
        <w:t>Considerations on Subband Full Duplex TDD operations</w:t>
      </w:r>
      <w:r w:rsidRPr="00605B6D">
        <w:rPr>
          <w:rFonts w:ascii="Times New Roman" w:hAnsi="Times New Roman"/>
          <w:sz w:val="20"/>
          <w:szCs w:val="20"/>
          <w:lang w:val="en-AU"/>
        </w:rPr>
        <w:tab/>
        <w:t>Sony</w:t>
      </w:r>
    </w:p>
    <w:p w14:paraId="10A11DB7"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R1-2305067</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NEC</w:t>
      </w:r>
    </w:p>
    <w:p w14:paraId="0FFDA537"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R1-2305093</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CMCC</w:t>
      </w:r>
    </w:p>
    <w:p w14:paraId="10B7D725"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R1-2305188</w:t>
      </w:r>
      <w:r w:rsidRPr="00605B6D">
        <w:rPr>
          <w:rFonts w:ascii="Times New Roman" w:hAnsi="Times New Roman"/>
          <w:sz w:val="20"/>
          <w:szCs w:val="20"/>
          <w:lang w:val="en-AU"/>
        </w:rPr>
        <w:tab/>
        <w:t>Discussion on subband non-overlapping full duplex for NR</w:t>
      </w:r>
      <w:r w:rsidRPr="00605B6D">
        <w:rPr>
          <w:rFonts w:ascii="Times New Roman" w:hAnsi="Times New Roman"/>
          <w:sz w:val="20"/>
          <w:szCs w:val="20"/>
          <w:lang w:val="en-AU"/>
        </w:rPr>
        <w:tab/>
        <w:t>MediaTek Inc.</w:t>
      </w:r>
    </w:p>
    <w:p w14:paraId="77C567B3"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R1-2305195</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Sharp</w:t>
      </w:r>
    </w:p>
    <w:p w14:paraId="6B28463F"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R1-2305208</w:t>
      </w:r>
      <w:r w:rsidRPr="00605B6D">
        <w:rPr>
          <w:rFonts w:ascii="Times New Roman" w:hAnsi="Times New Roman"/>
          <w:sz w:val="20"/>
          <w:szCs w:val="20"/>
          <w:lang w:val="en-AU"/>
        </w:rPr>
        <w:tab/>
        <w:t>Subband non-overlapping full duplex</w:t>
      </w:r>
      <w:r w:rsidRPr="00605B6D">
        <w:rPr>
          <w:rFonts w:ascii="Times New Roman" w:hAnsi="Times New Roman"/>
          <w:sz w:val="20"/>
          <w:szCs w:val="20"/>
          <w:lang w:val="en-AU"/>
        </w:rPr>
        <w:tab/>
        <w:t>Lenovo</w:t>
      </w:r>
    </w:p>
    <w:p w14:paraId="031BC16C"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R1-2305241</w:t>
      </w:r>
      <w:r w:rsidRPr="00605B6D">
        <w:rPr>
          <w:rFonts w:ascii="Times New Roman" w:hAnsi="Times New Roman"/>
          <w:sz w:val="20"/>
          <w:szCs w:val="20"/>
          <w:lang w:val="en-AU"/>
        </w:rPr>
        <w:tab/>
        <w:t>Views on subband non-overlapping full duplex</w:t>
      </w:r>
      <w:r w:rsidRPr="00605B6D">
        <w:rPr>
          <w:rFonts w:ascii="Times New Roman" w:hAnsi="Times New Roman"/>
          <w:sz w:val="20"/>
          <w:szCs w:val="20"/>
          <w:lang w:val="en-AU"/>
        </w:rPr>
        <w:tab/>
        <w:t>Apple</w:t>
      </w:r>
    </w:p>
    <w:p w14:paraId="5AD7FA50"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R1-2305335</w:t>
      </w:r>
      <w:r w:rsidRPr="00605B6D">
        <w:rPr>
          <w:rFonts w:ascii="Times New Roman" w:hAnsi="Times New Roman"/>
          <w:sz w:val="20"/>
          <w:szCs w:val="20"/>
          <w:lang w:val="en-AU"/>
        </w:rPr>
        <w:tab/>
        <w:t>Feasibility and techniques for Subband non-overlapping full duplex</w:t>
      </w:r>
      <w:r w:rsidRPr="00605B6D">
        <w:rPr>
          <w:rFonts w:ascii="Times New Roman" w:hAnsi="Times New Roman"/>
          <w:sz w:val="20"/>
          <w:szCs w:val="20"/>
          <w:lang w:val="en-AU"/>
        </w:rPr>
        <w:tab/>
        <w:t>Qualcomm Incorporated</w:t>
      </w:r>
    </w:p>
    <w:p w14:paraId="2AAAC41B"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R1-2305384</w:t>
      </w:r>
      <w:r w:rsidRPr="00605B6D">
        <w:rPr>
          <w:rFonts w:ascii="Times New Roman" w:hAnsi="Times New Roman"/>
          <w:sz w:val="20"/>
          <w:szCs w:val="20"/>
          <w:lang w:val="en-AU"/>
        </w:rPr>
        <w:tab/>
        <w:t>Study on Subband non-overlapping full duplex</w:t>
      </w:r>
      <w:r w:rsidRPr="00605B6D">
        <w:rPr>
          <w:rFonts w:ascii="Times New Roman" w:hAnsi="Times New Roman"/>
          <w:sz w:val="20"/>
          <w:szCs w:val="20"/>
          <w:lang w:val="en-AU"/>
        </w:rPr>
        <w:tab/>
        <w:t>LG Electronics</w:t>
      </w:r>
    </w:p>
    <w:p w14:paraId="7431FFA5"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R1-2305397</w:t>
      </w:r>
      <w:r w:rsidRPr="00605B6D">
        <w:rPr>
          <w:rFonts w:ascii="Times New Roman" w:hAnsi="Times New Roman"/>
          <w:sz w:val="20"/>
          <w:szCs w:val="20"/>
          <w:lang w:val="en-AU"/>
        </w:rPr>
        <w:tab/>
        <w:t>On subband non-overlapping full duplex for NR</w:t>
      </w:r>
      <w:r w:rsidRPr="00605B6D">
        <w:rPr>
          <w:rFonts w:ascii="Times New Roman" w:hAnsi="Times New Roman"/>
          <w:sz w:val="20"/>
          <w:szCs w:val="20"/>
          <w:lang w:val="en-AU"/>
        </w:rPr>
        <w:tab/>
        <w:t>Nokia, Nokia Shanghai Bell</w:t>
      </w:r>
    </w:p>
    <w:p w14:paraId="3D2953DA"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R1-2305466</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OPPO</w:t>
      </w:r>
    </w:p>
    <w:p w14:paraId="7582B639"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R1-2305512</w:t>
      </w:r>
      <w:r w:rsidRPr="00605B6D">
        <w:rPr>
          <w:rFonts w:ascii="Times New Roman" w:hAnsi="Times New Roman"/>
          <w:sz w:val="20"/>
          <w:szCs w:val="20"/>
          <w:lang w:val="en-AU"/>
        </w:rPr>
        <w:tab/>
        <w:t>On SBFD for NR duplex evolution</w:t>
      </w:r>
      <w:r w:rsidRPr="00605B6D">
        <w:rPr>
          <w:rFonts w:ascii="Times New Roman" w:hAnsi="Times New Roman"/>
          <w:sz w:val="20"/>
          <w:szCs w:val="20"/>
          <w:lang w:val="en-AU"/>
        </w:rPr>
        <w:tab/>
        <w:t>Samsung</w:t>
      </w:r>
    </w:p>
    <w:p w14:paraId="3295955B"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R1-2305549</w:t>
      </w:r>
      <w:r w:rsidRPr="00605B6D">
        <w:rPr>
          <w:rFonts w:ascii="Times New Roman" w:hAnsi="Times New Roman"/>
          <w:sz w:val="20"/>
          <w:szCs w:val="20"/>
          <w:lang w:val="en-AU"/>
        </w:rPr>
        <w:tab/>
        <w:t>Details of subband non-overlapping full duplex</w:t>
      </w:r>
      <w:r w:rsidRPr="00605B6D">
        <w:rPr>
          <w:rFonts w:ascii="Times New Roman" w:hAnsi="Times New Roman"/>
          <w:sz w:val="20"/>
          <w:szCs w:val="20"/>
          <w:lang w:val="en-AU"/>
        </w:rPr>
        <w:tab/>
        <w:t>ASUSTeK</w:t>
      </w:r>
    </w:p>
    <w:p w14:paraId="2F8F8639"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R1-2305597</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NTT DOCOMO, INC.</w:t>
      </w:r>
    </w:p>
    <w:p w14:paraId="301CFB18"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R1-2305695</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Indian Institute of Tech (M)</w:t>
      </w:r>
    </w:p>
    <w:p w14:paraId="62D99F02"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R1-2305770</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KT Corp.</w:t>
      </w:r>
    </w:p>
    <w:p w14:paraId="51B6010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R1-2305772</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ITRI</w:t>
      </w:r>
    </w:p>
    <w:p w14:paraId="4E51E8DE"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R1-2305793</w:t>
      </w:r>
      <w:r w:rsidRPr="00605B6D">
        <w:rPr>
          <w:rFonts w:ascii="Times New Roman" w:hAnsi="Times New Roman"/>
          <w:sz w:val="20"/>
          <w:szCs w:val="20"/>
          <w:lang w:val="en-AU"/>
        </w:rPr>
        <w:tab/>
        <w:t>Discussion on subband non-overlapping full duplex enhancements</w:t>
      </w:r>
      <w:r w:rsidRPr="00605B6D">
        <w:rPr>
          <w:rFonts w:ascii="Times New Roman" w:hAnsi="Times New Roman"/>
          <w:sz w:val="20"/>
          <w:szCs w:val="20"/>
          <w:lang w:val="en-AU"/>
        </w:rPr>
        <w:tab/>
        <w:t>ETRI</w:t>
      </w:r>
    </w:p>
    <w:p w14:paraId="375F7480"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R1-2305815</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WILUS Inc.</w:t>
      </w:r>
    </w:p>
    <w:p w14:paraId="640522E5"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R1-2305898</w:t>
      </w:r>
      <w:r w:rsidRPr="00605B6D">
        <w:rPr>
          <w:rFonts w:ascii="Times New Roman" w:hAnsi="Times New Roman"/>
          <w:sz w:val="20"/>
          <w:szCs w:val="20"/>
          <w:lang w:val="en-AU"/>
        </w:rPr>
        <w:tab/>
        <w:t>Discussion on subband non-overlapping full duplex</w:t>
      </w:r>
      <w:r w:rsidRPr="00605B6D">
        <w:rPr>
          <w:rFonts w:ascii="Times New Roman" w:hAnsi="Times New Roman"/>
          <w:sz w:val="20"/>
          <w:szCs w:val="20"/>
          <w:lang w:val="en-AU"/>
        </w:rPr>
        <w:tab/>
        <w:t>CEWiT</w:t>
      </w:r>
    </w:p>
    <w:p w14:paraId="3418A793"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R1-2306073</w:t>
      </w:r>
      <w:r w:rsidRPr="00605B6D">
        <w:rPr>
          <w:rFonts w:ascii="Times New Roman" w:hAnsi="Times New Roman"/>
          <w:sz w:val="20"/>
          <w:szCs w:val="20"/>
          <w:lang w:val="en-AU"/>
        </w:rPr>
        <w:tab/>
        <w:t>Summary #1 of subband non-overlapping full duplex</w:t>
      </w:r>
      <w:r w:rsidRPr="00605B6D">
        <w:rPr>
          <w:rFonts w:ascii="Times New Roman" w:hAnsi="Times New Roman"/>
          <w:sz w:val="20"/>
          <w:szCs w:val="20"/>
          <w:lang w:val="en-AU"/>
        </w:rPr>
        <w:tab/>
        <w:t>Moderator (CATT)</w:t>
      </w:r>
    </w:p>
    <w:p w14:paraId="30E179F6"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R1-2306074</w:t>
      </w:r>
      <w:r w:rsidRPr="00605B6D">
        <w:rPr>
          <w:rFonts w:ascii="Times New Roman" w:hAnsi="Times New Roman"/>
          <w:sz w:val="20"/>
          <w:szCs w:val="20"/>
          <w:lang w:val="en-AU"/>
        </w:rPr>
        <w:tab/>
        <w:t>Summary #2 of subband non-overlapping full duplex</w:t>
      </w:r>
      <w:r w:rsidRPr="00605B6D">
        <w:rPr>
          <w:rFonts w:ascii="Times New Roman" w:hAnsi="Times New Roman"/>
          <w:sz w:val="20"/>
          <w:szCs w:val="20"/>
          <w:lang w:val="en-AU"/>
        </w:rPr>
        <w:tab/>
        <w:t>Moderator (CATT)</w:t>
      </w:r>
    </w:p>
    <w:p w14:paraId="551097C0"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R1-2306075</w:t>
      </w:r>
      <w:r w:rsidRPr="00605B6D">
        <w:rPr>
          <w:rFonts w:ascii="Times New Roman" w:hAnsi="Times New Roman"/>
          <w:sz w:val="20"/>
          <w:szCs w:val="20"/>
          <w:lang w:val="en-AU"/>
        </w:rPr>
        <w:tab/>
        <w:t>Summary #3 of subband non-overlapping full duplex</w:t>
      </w:r>
      <w:r w:rsidRPr="00605B6D">
        <w:rPr>
          <w:rFonts w:ascii="Times New Roman" w:hAnsi="Times New Roman"/>
          <w:sz w:val="20"/>
          <w:szCs w:val="20"/>
          <w:lang w:val="en-AU"/>
        </w:rPr>
        <w:tab/>
        <w:t>Moderator (CATT)</w:t>
      </w:r>
    </w:p>
    <w:p w14:paraId="0D1179FF" w14:textId="789A823B" w:rsidR="00FD1E8E"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R1-2306076</w:t>
      </w:r>
      <w:r w:rsidRPr="00605B6D">
        <w:rPr>
          <w:rFonts w:ascii="Times New Roman" w:hAnsi="Times New Roman"/>
          <w:sz w:val="20"/>
          <w:szCs w:val="20"/>
          <w:lang w:val="en-AU"/>
        </w:rPr>
        <w:tab/>
        <w:t>Summary #4 of subband non-overlapping full duplex</w:t>
      </w:r>
      <w:r w:rsidRPr="00605B6D">
        <w:rPr>
          <w:rFonts w:ascii="Times New Roman" w:hAnsi="Times New Roman"/>
          <w:sz w:val="20"/>
          <w:szCs w:val="20"/>
          <w:lang w:val="en-AU"/>
        </w:rPr>
        <w:tab/>
        <w:t>Moderator (CATT)</w:t>
      </w:r>
    </w:p>
    <w:p w14:paraId="723909FC"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R1-2304382</w:t>
      </w:r>
      <w:r w:rsidRPr="00605B6D">
        <w:rPr>
          <w:rFonts w:ascii="Times New Roman" w:hAnsi="Times New Roman"/>
          <w:sz w:val="20"/>
          <w:szCs w:val="20"/>
          <w:lang w:val="en-AU"/>
        </w:rPr>
        <w:tab/>
        <w:t>Discussion on potential enhancement on dynamic/flexible TDD</w:t>
      </w:r>
      <w:r w:rsidRPr="00605B6D">
        <w:rPr>
          <w:rFonts w:ascii="Times New Roman" w:hAnsi="Times New Roman"/>
          <w:sz w:val="20"/>
          <w:szCs w:val="20"/>
          <w:lang w:val="en-AU"/>
        </w:rPr>
        <w:tab/>
        <w:t>New H3C Technologies Co., Ltd.</w:t>
      </w:r>
    </w:p>
    <w:p w14:paraId="11410DB3"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R1-2304479</w:t>
      </w:r>
      <w:r w:rsidRPr="00605B6D">
        <w:rPr>
          <w:rFonts w:ascii="Times New Roman" w:hAnsi="Times New Roman"/>
          <w:sz w:val="20"/>
          <w:szCs w:val="20"/>
          <w:lang w:val="en-AU"/>
        </w:rPr>
        <w:tab/>
        <w:t>Potential enhancements on dynamic/flexible TDD</w:t>
      </w:r>
      <w:r w:rsidRPr="00605B6D">
        <w:rPr>
          <w:rFonts w:ascii="Times New Roman" w:hAnsi="Times New Roman"/>
          <w:sz w:val="20"/>
          <w:szCs w:val="20"/>
          <w:lang w:val="en-AU"/>
        </w:rPr>
        <w:tab/>
        <w:t>vivo</w:t>
      </w:r>
    </w:p>
    <w:p w14:paraId="07B736F7"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R1-2304519</w:t>
      </w:r>
      <w:r w:rsidRPr="00605B6D">
        <w:rPr>
          <w:rFonts w:ascii="Times New Roman" w:hAnsi="Times New Roman"/>
          <w:sz w:val="20"/>
          <w:szCs w:val="20"/>
          <w:lang w:val="en-AU"/>
        </w:rPr>
        <w:tab/>
        <w:t>Potential enhancement on dynamic/flexible TDD</w:t>
      </w:r>
      <w:r w:rsidRPr="00605B6D">
        <w:rPr>
          <w:rFonts w:ascii="Times New Roman" w:hAnsi="Times New Roman"/>
          <w:sz w:val="20"/>
          <w:szCs w:val="20"/>
          <w:lang w:val="en-AU"/>
        </w:rPr>
        <w:tab/>
        <w:t>TCL Communication Ltd.</w:t>
      </w:r>
    </w:p>
    <w:p w14:paraId="1AC45848"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R1-2304557</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Spreadtrum Communications</w:t>
      </w:r>
    </w:p>
    <w:p w14:paraId="797B7E9F"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R1-2304597</w:t>
      </w:r>
      <w:r w:rsidRPr="00605B6D">
        <w:rPr>
          <w:rFonts w:ascii="Times New Roman" w:hAnsi="Times New Roman"/>
          <w:sz w:val="20"/>
          <w:szCs w:val="20"/>
          <w:lang w:val="en-AU"/>
        </w:rPr>
        <w:tab/>
        <w:t>Discussion of enhancements on dynamic/flexible TDD</w:t>
      </w:r>
      <w:r w:rsidRPr="00605B6D">
        <w:rPr>
          <w:rFonts w:ascii="Times New Roman" w:hAnsi="Times New Roman"/>
          <w:sz w:val="20"/>
          <w:szCs w:val="20"/>
          <w:lang w:val="en-AU"/>
        </w:rPr>
        <w:tab/>
        <w:t>ZTE, China Telecom</w:t>
      </w:r>
    </w:p>
    <w:p w14:paraId="11B58A02"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R1-2304648</w:t>
      </w:r>
      <w:r w:rsidRPr="00605B6D">
        <w:rPr>
          <w:rFonts w:ascii="Times New Roman" w:hAnsi="Times New Roman"/>
          <w:sz w:val="20"/>
          <w:szCs w:val="20"/>
          <w:lang w:val="en-AU"/>
        </w:rPr>
        <w:tab/>
        <w:t>Study on potential enhancements on dynamic/flexible TDD</w:t>
      </w:r>
      <w:r w:rsidRPr="00605B6D">
        <w:rPr>
          <w:rFonts w:ascii="Times New Roman" w:hAnsi="Times New Roman"/>
          <w:sz w:val="20"/>
          <w:szCs w:val="20"/>
          <w:lang w:val="en-AU"/>
        </w:rPr>
        <w:tab/>
        <w:t>Huawei, HiSilicon</w:t>
      </w:r>
    </w:p>
    <w:p w14:paraId="7C7C2618"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R1-2304730</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CATT</w:t>
      </w:r>
    </w:p>
    <w:p w14:paraId="41CE6FD6"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R1-2304790</w:t>
      </w:r>
      <w:r w:rsidRPr="00605B6D">
        <w:rPr>
          <w:rFonts w:ascii="Times New Roman" w:hAnsi="Times New Roman"/>
          <w:sz w:val="20"/>
          <w:szCs w:val="20"/>
          <w:lang w:val="en-AU"/>
        </w:rPr>
        <w:tab/>
        <w:t>On potential enhancements for dynamic/flexible TDD</w:t>
      </w:r>
      <w:r w:rsidRPr="00605B6D">
        <w:rPr>
          <w:rFonts w:ascii="Times New Roman" w:hAnsi="Times New Roman"/>
          <w:sz w:val="20"/>
          <w:szCs w:val="20"/>
          <w:lang w:val="en-AU"/>
        </w:rPr>
        <w:tab/>
        <w:t>InterDigital, Inc.</w:t>
      </w:r>
    </w:p>
    <w:p w14:paraId="27A54E2B"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R1-2304793</w:t>
      </w:r>
      <w:r w:rsidRPr="00605B6D">
        <w:rPr>
          <w:rFonts w:ascii="Times New Roman" w:hAnsi="Times New Roman"/>
          <w:sz w:val="20"/>
          <w:szCs w:val="20"/>
          <w:lang w:val="en-AU"/>
        </w:rPr>
        <w:tab/>
        <w:t>Potential enhancements on dynamic/flexible TDD</w:t>
      </w:r>
      <w:r w:rsidRPr="00605B6D">
        <w:rPr>
          <w:rFonts w:ascii="Times New Roman" w:hAnsi="Times New Roman"/>
          <w:sz w:val="20"/>
          <w:szCs w:val="20"/>
          <w:lang w:val="en-AU"/>
        </w:rPr>
        <w:tab/>
        <w:t>Ericsson</w:t>
      </w:r>
    </w:p>
    <w:p w14:paraId="0BB490E8"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R1-2304826</w:t>
      </w:r>
      <w:r w:rsidRPr="00605B6D">
        <w:rPr>
          <w:rFonts w:ascii="Times New Roman" w:hAnsi="Times New Roman"/>
          <w:sz w:val="20"/>
          <w:szCs w:val="20"/>
          <w:lang w:val="en-AU"/>
        </w:rPr>
        <w:tab/>
        <w:t>On dynamic/flexible TDD</w:t>
      </w:r>
      <w:r w:rsidRPr="00605B6D">
        <w:rPr>
          <w:rFonts w:ascii="Times New Roman" w:hAnsi="Times New Roman"/>
          <w:sz w:val="20"/>
          <w:szCs w:val="20"/>
          <w:lang w:val="en-AU"/>
        </w:rPr>
        <w:tab/>
        <w:t>Intel Corporation</w:t>
      </w:r>
    </w:p>
    <w:p w14:paraId="2927BA1F"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R1-2304858</w:t>
      </w:r>
      <w:r w:rsidRPr="00605B6D">
        <w:rPr>
          <w:rFonts w:ascii="Times New Roman" w:hAnsi="Times New Roman"/>
          <w:sz w:val="20"/>
          <w:szCs w:val="20"/>
          <w:lang w:val="en-AU"/>
        </w:rPr>
        <w:tab/>
        <w:t>Field test for dynamic/flexible TDD</w:t>
      </w:r>
      <w:r w:rsidRPr="00605B6D">
        <w:rPr>
          <w:rFonts w:ascii="Times New Roman" w:hAnsi="Times New Roman"/>
          <w:sz w:val="20"/>
          <w:szCs w:val="20"/>
          <w:lang w:val="en-AU"/>
        </w:rPr>
        <w:tab/>
        <w:t>China Telecom, ZTE</w:t>
      </w:r>
    </w:p>
    <w:p w14:paraId="741C06AF"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R1-2304901</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xiaomi</w:t>
      </w:r>
    </w:p>
    <w:p w14:paraId="72395617"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R1-2304973</w:t>
      </w:r>
      <w:r w:rsidRPr="00605B6D">
        <w:rPr>
          <w:rFonts w:ascii="Times New Roman" w:hAnsi="Times New Roman"/>
          <w:sz w:val="20"/>
          <w:szCs w:val="20"/>
          <w:lang w:val="en-AU"/>
        </w:rPr>
        <w:tab/>
        <w:t>Potential enhancements on dynamic/flexible TDD</w:t>
      </w:r>
      <w:r w:rsidRPr="00605B6D">
        <w:rPr>
          <w:rFonts w:ascii="Times New Roman" w:hAnsi="Times New Roman"/>
          <w:sz w:val="20"/>
          <w:szCs w:val="20"/>
          <w:lang w:val="en-AU"/>
        </w:rPr>
        <w:tab/>
        <w:t>Lenovo</w:t>
      </w:r>
    </w:p>
    <w:p w14:paraId="1CA8AD90"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R1-2305005</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Panasonic</w:t>
      </w:r>
    </w:p>
    <w:p w14:paraId="0E1734DF"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R1-2305037</w:t>
      </w:r>
      <w:r w:rsidRPr="00605B6D">
        <w:rPr>
          <w:rFonts w:ascii="Times New Roman" w:hAnsi="Times New Roman"/>
          <w:sz w:val="20"/>
          <w:szCs w:val="20"/>
          <w:lang w:val="en-AU"/>
        </w:rPr>
        <w:tab/>
        <w:t>Considerations on Dynamic / Flexible TDD</w:t>
      </w:r>
      <w:r w:rsidRPr="00605B6D">
        <w:rPr>
          <w:rFonts w:ascii="Times New Roman" w:hAnsi="Times New Roman"/>
          <w:sz w:val="20"/>
          <w:szCs w:val="20"/>
          <w:lang w:val="en-AU"/>
        </w:rPr>
        <w:tab/>
        <w:t>Sony</w:t>
      </w:r>
    </w:p>
    <w:p w14:paraId="2B541466"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R1-2305066</w:t>
      </w:r>
      <w:r w:rsidRPr="00605B6D">
        <w:rPr>
          <w:rFonts w:ascii="Times New Roman" w:hAnsi="Times New Roman"/>
          <w:sz w:val="20"/>
          <w:szCs w:val="20"/>
          <w:lang w:val="en-AU"/>
        </w:rPr>
        <w:tab/>
        <w:t>Views on enhancements of dynamic/flexible TDD</w:t>
      </w:r>
      <w:r w:rsidRPr="00605B6D">
        <w:rPr>
          <w:rFonts w:ascii="Times New Roman" w:hAnsi="Times New Roman"/>
          <w:sz w:val="20"/>
          <w:szCs w:val="20"/>
          <w:lang w:val="en-AU"/>
        </w:rPr>
        <w:tab/>
        <w:t>NEC</w:t>
      </w:r>
    </w:p>
    <w:p w14:paraId="539F482C"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R1-2305094</w:t>
      </w:r>
      <w:r w:rsidRPr="00605B6D">
        <w:rPr>
          <w:rFonts w:ascii="Times New Roman" w:hAnsi="Times New Roman"/>
          <w:sz w:val="20"/>
          <w:szCs w:val="20"/>
          <w:lang w:val="en-AU"/>
        </w:rPr>
        <w:tab/>
        <w:t>Discussion on potential enhancements on flexible/dynamic TDD</w:t>
      </w:r>
      <w:r w:rsidRPr="00605B6D">
        <w:rPr>
          <w:rFonts w:ascii="Times New Roman" w:hAnsi="Times New Roman"/>
          <w:sz w:val="20"/>
          <w:szCs w:val="20"/>
          <w:lang w:val="en-AU"/>
        </w:rPr>
        <w:tab/>
        <w:t>CMCC</w:t>
      </w:r>
    </w:p>
    <w:p w14:paraId="20A0A5E4"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R1-2305189</w:t>
      </w:r>
      <w:r w:rsidRPr="00605B6D">
        <w:rPr>
          <w:rFonts w:ascii="Times New Roman" w:hAnsi="Times New Roman"/>
          <w:sz w:val="20"/>
          <w:szCs w:val="20"/>
          <w:lang w:val="en-AU"/>
        </w:rPr>
        <w:tab/>
        <w:t>Discussion on potential enhancements for dynamic/flexible TDD</w:t>
      </w:r>
      <w:r w:rsidRPr="00605B6D">
        <w:rPr>
          <w:rFonts w:ascii="Times New Roman" w:hAnsi="Times New Roman"/>
          <w:sz w:val="20"/>
          <w:szCs w:val="20"/>
          <w:lang w:val="en-AU"/>
        </w:rPr>
        <w:tab/>
        <w:t>MediaTek Inc.</w:t>
      </w:r>
    </w:p>
    <w:p w14:paraId="4E08D081"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R1-2305242</w:t>
      </w:r>
      <w:r w:rsidRPr="00605B6D">
        <w:rPr>
          <w:rFonts w:ascii="Times New Roman" w:hAnsi="Times New Roman"/>
          <w:sz w:val="20"/>
          <w:szCs w:val="20"/>
          <w:lang w:val="en-AU"/>
        </w:rPr>
        <w:tab/>
        <w:t>Views on potential enhancements on dynamic TDD</w:t>
      </w:r>
      <w:r w:rsidRPr="00605B6D">
        <w:rPr>
          <w:rFonts w:ascii="Times New Roman" w:hAnsi="Times New Roman"/>
          <w:sz w:val="20"/>
          <w:szCs w:val="20"/>
          <w:lang w:val="en-AU"/>
        </w:rPr>
        <w:tab/>
        <w:t>Apple</w:t>
      </w:r>
    </w:p>
    <w:p w14:paraId="4333B2F0"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R1-2305336</w:t>
      </w:r>
      <w:r w:rsidRPr="00605B6D">
        <w:rPr>
          <w:rFonts w:ascii="Times New Roman" w:hAnsi="Times New Roman"/>
          <w:sz w:val="20"/>
          <w:szCs w:val="20"/>
          <w:lang w:val="en-AU"/>
        </w:rPr>
        <w:tab/>
        <w:t>On potential enhancements on dynamic/flexible TDD</w:t>
      </w:r>
      <w:r w:rsidRPr="00605B6D">
        <w:rPr>
          <w:rFonts w:ascii="Times New Roman" w:hAnsi="Times New Roman"/>
          <w:sz w:val="20"/>
          <w:szCs w:val="20"/>
          <w:lang w:val="en-AU"/>
        </w:rPr>
        <w:tab/>
        <w:t>Qualcomm Incorporated</w:t>
      </w:r>
    </w:p>
    <w:p w14:paraId="3164855E"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R1-2305385</w:t>
      </w:r>
      <w:r w:rsidRPr="00605B6D">
        <w:rPr>
          <w:rFonts w:ascii="Times New Roman" w:hAnsi="Times New Roman"/>
          <w:sz w:val="20"/>
          <w:szCs w:val="20"/>
          <w:lang w:val="en-AU"/>
        </w:rPr>
        <w:tab/>
        <w:t>Study on Potential enhancements on dynamic/flexible TDD</w:t>
      </w:r>
      <w:r w:rsidRPr="00605B6D">
        <w:rPr>
          <w:rFonts w:ascii="Times New Roman" w:hAnsi="Times New Roman"/>
          <w:sz w:val="20"/>
          <w:szCs w:val="20"/>
          <w:lang w:val="en-AU"/>
        </w:rPr>
        <w:tab/>
        <w:t>LG Electronics</w:t>
      </w:r>
    </w:p>
    <w:p w14:paraId="785D3B5D"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R1-2305398</w:t>
      </w:r>
      <w:r w:rsidRPr="00605B6D">
        <w:rPr>
          <w:rFonts w:ascii="Times New Roman" w:hAnsi="Times New Roman"/>
          <w:sz w:val="20"/>
          <w:szCs w:val="20"/>
          <w:lang w:val="en-AU"/>
        </w:rPr>
        <w:tab/>
        <w:t>Dynamic TDD enhancements</w:t>
      </w:r>
      <w:r w:rsidRPr="00605B6D">
        <w:rPr>
          <w:rFonts w:ascii="Times New Roman" w:hAnsi="Times New Roman"/>
          <w:sz w:val="20"/>
          <w:szCs w:val="20"/>
          <w:lang w:val="en-AU"/>
        </w:rPr>
        <w:tab/>
        <w:t>Nokia, Nokia Shanghai Bell</w:t>
      </w:r>
    </w:p>
    <w:p w14:paraId="2BBB6548"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R1-2305467</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OPPO</w:t>
      </w:r>
    </w:p>
    <w:p w14:paraId="4F2956CB"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R1-2305513</w:t>
      </w:r>
      <w:r w:rsidRPr="00605B6D">
        <w:rPr>
          <w:rFonts w:ascii="Times New Roman" w:hAnsi="Times New Roman"/>
          <w:sz w:val="20"/>
          <w:szCs w:val="20"/>
          <w:lang w:val="en-AU"/>
        </w:rPr>
        <w:tab/>
        <w:t>Dynamic and flexible TDD for NR duplex evolution</w:t>
      </w:r>
      <w:r w:rsidRPr="00605B6D">
        <w:rPr>
          <w:rFonts w:ascii="Times New Roman" w:hAnsi="Times New Roman"/>
          <w:sz w:val="20"/>
          <w:szCs w:val="20"/>
          <w:lang w:val="en-AU"/>
        </w:rPr>
        <w:tab/>
        <w:t>Samsung</w:t>
      </w:r>
    </w:p>
    <w:p w14:paraId="7FF38933"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R1-2305598</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NTT DOCOMO, INC.</w:t>
      </w:r>
    </w:p>
    <w:p w14:paraId="3CE37977"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R1-2305816</w:t>
      </w:r>
      <w:r w:rsidRPr="00605B6D">
        <w:rPr>
          <w:rFonts w:ascii="Times New Roman" w:hAnsi="Times New Roman"/>
          <w:sz w:val="20"/>
          <w:szCs w:val="20"/>
          <w:lang w:val="en-AU"/>
        </w:rPr>
        <w:tab/>
        <w:t>Discussion on potential enhancements on dynamic/flexible TDD</w:t>
      </w:r>
      <w:r w:rsidRPr="00605B6D">
        <w:rPr>
          <w:rFonts w:ascii="Times New Roman" w:hAnsi="Times New Roman"/>
          <w:sz w:val="20"/>
          <w:szCs w:val="20"/>
          <w:lang w:val="en-AU"/>
        </w:rPr>
        <w:tab/>
        <w:t>WILUS Inc.</w:t>
      </w:r>
    </w:p>
    <w:p w14:paraId="7DB7A185"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R1-2305899</w:t>
      </w:r>
      <w:r w:rsidRPr="00605B6D">
        <w:rPr>
          <w:rFonts w:ascii="Times New Roman" w:hAnsi="Times New Roman"/>
          <w:sz w:val="20"/>
          <w:szCs w:val="20"/>
          <w:lang w:val="en-AU"/>
        </w:rPr>
        <w:tab/>
        <w:t>Discussion on enhancements on dynamic/flexible TDD</w:t>
      </w:r>
      <w:r w:rsidRPr="00605B6D">
        <w:rPr>
          <w:rFonts w:ascii="Times New Roman" w:hAnsi="Times New Roman"/>
          <w:sz w:val="20"/>
          <w:szCs w:val="20"/>
          <w:lang w:val="en-AU"/>
        </w:rPr>
        <w:tab/>
        <w:t>CEWiT</w:t>
      </w:r>
    </w:p>
    <w:p w14:paraId="08BC5C9D"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R1-2306093</w:t>
      </w:r>
      <w:r w:rsidRPr="00605B6D">
        <w:rPr>
          <w:rFonts w:ascii="Times New Roman" w:hAnsi="Times New Roman"/>
          <w:sz w:val="20"/>
          <w:szCs w:val="20"/>
          <w:lang w:val="en-AU"/>
        </w:rPr>
        <w:tab/>
        <w:t>Summary #1 of potential enhancement on dynamic/flexible TDD</w:t>
      </w:r>
      <w:r w:rsidRPr="00605B6D">
        <w:rPr>
          <w:rFonts w:ascii="Times New Roman" w:hAnsi="Times New Roman"/>
          <w:sz w:val="20"/>
          <w:szCs w:val="20"/>
          <w:lang w:val="en-AU"/>
        </w:rPr>
        <w:tab/>
        <w:t>Moderator (LG Electronics)</w:t>
      </w:r>
    </w:p>
    <w:p w14:paraId="3D3998B9"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R1-2306094</w:t>
      </w:r>
      <w:r w:rsidRPr="00605B6D">
        <w:rPr>
          <w:rFonts w:ascii="Times New Roman" w:hAnsi="Times New Roman"/>
          <w:sz w:val="20"/>
          <w:szCs w:val="20"/>
          <w:lang w:val="en-AU"/>
        </w:rPr>
        <w:tab/>
        <w:t>Summary #2 of potential enhancement on dynamic/flexible TDD</w:t>
      </w:r>
      <w:r w:rsidRPr="00605B6D">
        <w:rPr>
          <w:rFonts w:ascii="Times New Roman" w:hAnsi="Times New Roman"/>
          <w:sz w:val="20"/>
          <w:szCs w:val="20"/>
          <w:lang w:val="en-AU"/>
        </w:rPr>
        <w:tab/>
        <w:t>Moderator (LG Electronics)</w:t>
      </w:r>
    </w:p>
    <w:p w14:paraId="65A4D90E" w14:textId="77777777" w:rsidR="00605B6D"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R1-2306095</w:t>
      </w:r>
      <w:r w:rsidRPr="00605B6D">
        <w:rPr>
          <w:rFonts w:ascii="Times New Roman" w:hAnsi="Times New Roman"/>
          <w:sz w:val="20"/>
          <w:szCs w:val="20"/>
          <w:lang w:val="en-AU"/>
        </w:rPr>
        <w:tab/>
        <w:t>Summary #3 of potential enhancement on dynamic/flexible TDD</w:t>
      </w:r>
      <w:r w:rsidRPr="00605B6D">
        <w:rPr>
          <w:rFonts w:ascii="Times New Roman" w:hAnsi="Times New Roman"/>
          <w:sz w:val="20"/>
          <w:szCs w:val="20"/>
          <w:lang w:val="en-AU"/>
        </w:rPr>
        <w:tab/>
        <w:t>Moderator (LG Electronics)</w:t>
      </w:r>
    </w:p>
    <w:p w14:paraId="7A5958B7" w14:textId="0027E4DA" w:rsidR="00FD1E8E" w:rsidRPr="00605B6D" w:rsidRDefault="00605B6D" w:rsidP="001A7489">
      <w:pPr>
        <w:pStyle w:val="afff0"/>
        <w:numPr>
          <w:ilvl w:val="0"/>
          <w:numId w:val="115"/>
        </w:numPr>
        <w:snapToGrid w:val="0"/>
        <w:ind w:leftChars="0"/>
        <w:jc w:val="left"/>
        <w:rPr>
          <w:rFonts w:ascii="Times New Roman" w:hAnsi="Times New Roman"/>
          <w:sz w:val="20"/>
          <w:szCs w:val="20"/>
          <w:lang w:val="en-AU"/>
        </w:rPr>
      </w:pPr>
      <w:r w:rsidRPr="00605B6D">
        <w:rPr>
          <w:rFonts w:ascii="Times New Roman" w:hAnsi="Times New Roman"/>
          <w:sz w:val="20"/>
          <w:szCs w:val="20"/>
          <w:lang w:val="en-AU"/>
        </w:rPr>
        <w:t>R1-2306096</w:t>
      </w:r>
      <w:r w:rsidRPr="00605B6D">
        <w:rPr>
          <w:rFonts w:ascii="Times New Roman" w:hAnsi="Times New Roman"/>
          <w:sz w:val="20"/>
          <w:szCs w:val="20"/>
          <w:lang w:val="en-AU"/>
        </w:rPr>
        <w:tab/>
        <w:t>Summary #4 of potential enhancement on dynamic/flexible TDD</w:t>
      </w:r>
      <w:r w:rsidRPr="00605B6D">
        <w:rPr>
          <w:rFonts w:ascii="Times New Roman" w:hAnsi="Times New Roman"/>
          <w:sz w:val="20"/>
          <w:szCs w:val="20"/>
          <w:lang w:val="en-AU"/>
        </w:rPr>
        <w:tab/>
        <w:t>Moderator (LG Electronics)</w:t>
      </w:r>
    </w:p>
    <w:p w14:paraId="24673D11" w14:textId="33F36E4C" w:rsidR="00FD1E8E" w:rsidRDefault="00FD1E8E" w:rsidP="00FD1E8E">
      <w:pPr>
        <w:snapToGrid w:val="0"/>
        <w:rPr>
          <w:rFonts w:ascii="Arial" w:hAnsi="Arial" w:cs="Arial"/>
          <w:szCs w:val="21"/>
        </w:rPr>
      </w:pPr>
    </w:p>
    <w:p w14:paraId="665E0A1E" w14:textId="3E84957D" w:rsidR="00431A39" w:rsidRDefault="00431A39" w:rsidP="00431A39">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 xml:space="preserve">06bis-e </w:t>
      </w:r>
      <w:r w:rsidRPr="00885102">
        <w:rPr>
          <w:rFonts w:eastAsia="等线"/>
          <w:bCs/>
          <w:color w:val="000000"/>
          <w:kern w:val="2"/>
          <w:u w:val="single"/>
          <w:lang w:val="en-US" w:eastAsia="zh-CN"/>
        </w:rPr>
        <w:t>contributions:</w:t>
      </w:r>
    </w:p>
    <w:p w14:paraId="1DFC5FE2"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R4-2305853</w:t>
      </w:r>
      <w:r w:rsidRPr="00431A39">
        <w:rPr>
          <w:rFonts w:ascii="Times New Roman" w:hAnsi="Times New Roman"/>
          <w:sz w:val="20"/>
          <w:szCs w:val="20"/>
          <w:lang w:val="en-AU"/>
        </w:rPr>
        <w:tab/>
        <w:t>Topic Summary [106bis-e][306] FS_NR_duplex_evo_Part1</w:t>
      </w:r>
      <w:r w:rsidRPr="00431A39">
        <w:rPr>
          <w:rFonts w:ascii="Times New Roman" w:hAnsi="Times New Roman"/>
          <w:sz w:val="20"/>
          <w:szCs w:val="20"/>
          <w:lang w:val="en-AU"/>
        </w:rPr>
        <w:tab/>
        <w:t>Moderator (Samsung)</w:t>
      </w:r>
    </w:p>
    <w:p w14:paraId="75F71B2B"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R4-2305854</w:t>
      </w:r>
      <w:r w:rsidRPr="00431A39">
        <w:rPr>
          <w:rFonts w:ascii="Times New Roman" w:hAnsi="Times New Roman"/>
          <w:sz w:val="20"/>
          <w:szCs w:val="20"/>
          <w:lang w:val="en-AU"/>
        </w:rPr>
        <w:tab/>
        <w:t>Topic Summary [106bis-e][307] FS_NR_duplex_evo_Part2</w:t>
      </w:r>
      <w:r w:rsidRPr="00431A39">
        <w:rPr>
          <w:rFonts w:ascii="Times New Roman" w:hAnsi="Times New Roman"/>
          <w:sz w:val="20"/>
          <w:szCs w:val="20"/>
          <w:lang w:val="en-AU"/>
        </w:rPr>
        <w:tab/>
        <w:t>Moderator (Qualcomm)</w:t>
      </w:r>
    </w:p>
    <w:p w14:paraId="23DA380F"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R4-2305855</w:t>
      </w:r>
      <w:r w:rsidRPr="00431A39">
        <w:rPr>
          <w:rFonts w:ascii="Times New Roman" w:hAnsi="Times New Roman"/>
          <w:sz w:val="20"/>
          <w:szCs w:val="20"/>
          <w:lang w:val="en-AU"/>
        </w:rPr>
        <w:tab/>
        <w:t>Topic Summary [106bis-e][308] FS_NR_duplex_evo_Part3</w:t>
      </w:r>
      <w:r w:rsidRPr="00431A39">
        <w:rPr>
          <w:rFonts w:ascii="Times New Roman" w:hAnsi="Times New Roman"/>
          <w:sz w:val="20"/>
          <w:szCs w:val="20"/>
          <w:lang w:val="en-AU"/>
        </w:rPr>
        <w:tab/>
        <w:t>Moderator (CMCC)</w:t>
      </w:r>
    </w:p>
    <w:p w14:paraId="05A55F9C"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R4-2305916</w:t>
      </w:r>
      <w:r w:rsidRPr="00431A39">
        <w:rPr>
          <w:rFonts w:ascii="Times New Roman" w:hAnsi="Times New Roman"/>
          <w:sz w:val="20"/>
          <w:szCs w:val="20"/>
          <w:lang w:val="en-AU"/>
        </w:rPr>
        <w:tab/>
        <w:t>WF on implementation feasibility of SBFD: Self-interference</w:t>
      </w:r>
      <w:r w:rsidRPr="00431A39">
        <w:rPr>
          <w:rFonts w:ascii="Times New Roman" w:hAnsi="Times New Roman"/>
          <w:sz w:val="20"/>
          <w:szCs w:val="20"/>
          <w:lang w:val="en-AU"/>
        </w:rPr>
        <w:tab/>
        <w:t>Samsung</w:t>
      </w:r>
    </w:p>
    <w:p w14:paraId="34519414"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R4-2305917</w:t>
      </w:r>
      <w:r w:rsidRPr="00431A39">
        <w:rPr>
          <w:rFonts w:ascii="Times New Roman" w:hAnsi="Times New Roman"/>
          <w:sz w:val="20"/>
          <w:szCs w:val="20"/>
          <w:lang w:val="en-AU"/>
        </w:rPr>
        <w:tab/>
        <w:t>WF on implementation feasibility of SBFD: Co-channel Co-site/inter-site interference</w:t>
      </w:r>
      <w:r w:rsidRPr="00431A39">
        <w:rPr>
          <w:rFonts w:ascii="Times New Roman" w:hAnsi="Times New Roman"/>
          <w:sz w:val="20"/>
          <w:szCs w:val="20"/>
          <w:lang w:val="en-AU"/>
        </w:rPr>
        <w:tab/>
        <w:t>Ericsson</w:t>
      </w:r>
    </w:p>
    <w:p w14:paraId="38AA83C8"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R4-2305918</w:t>
      </w:r>
      <w:r w:rsidRPr="00431A39">
        <w:rPr>
          <w:rFonts w:ascii="Times New Roman" w:hAnsi="Times New Roman"/>
          <w:sz w:val="20"/>
          <w:szCs w:val="20"/>
          <w:lang w:val="en-AU"/>
        </w:rPr>
        <w:tab/>
        <w:t>WF on BS RF requirement impact for SBFD</w:t>
      </w:r>
      <w:r w:rsidRPr="00431A39">
        <w:rPr>
          <w:rFonts w:ascii="Times New Roman" w:hAnsi="Times New Roman"/>
          <w:sz w:val="20"/>
          <w:szCs w:val="20"/>
          <w:lang w:val="en-AU"/>
        </w:rPr>
        <w:tab/>
        <w:t>CATT</w:t>
      </w:r>
    </w:p>
    <w:p w14:paraId="008E5232"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R4-2305919</w:t>
      </w:r>
      <w:r w:rsidRPr="00431A39">
        <w:rPr>
          <w:rFonts w:ascii="Times New Roman" w:hAnsi="Times New Roman"/>
          <w:sz w:val="20"/>
          <w:szCs w:val="20"/>
          <w:lang w:val="en-AU"/>
        </w:rPr>
        <w:tab/>
        <w:t>WF on regulatory aspects for SBFD</w:t>
      </w:r>
      <w:r w:rsidRPr="00431A39">
        <w:rPr>
          <w:rFonts w:ascii="Times New Roman" w:hAnsi="Times New Roman"/>
          <w:sz w:val="20"/>
          <w:szCs w:val="20"/>
          <w:lang w:val="en-AU"/>
        </w:rPr>
        <w:tab/>
        <w:t>CableLabs</w:t>
      </w:r>
    </w:p>
    <w:p w14:paraId="6EF40707"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R4-2305920</w:t>
      </w:r>
      <w:r w:rsidRPr="00431A39">
        <w:rPr>
          <w:rFonts w:ascii="Times New Roman" w:hAnsi="Times New Roman"/>
          <w:sz w:val="20"/>
          <w:szCs w:val="20"/>
          <w:lang w:val="en-AU"/>
        </w:rPr>
        <w:tab/>
        <w:t>Reply LS on interference modelling for duplex evolution</w:t>
      </w:r>
      <w:r w:rsidRPr="00431A39">
        <w:rPr>
          <w:rFonts w:ascii="Times New Roman" w:hAnsi="Times New Roman"/>
          <w:sz w:val="20"/>
          <w:szCs w:val="20"/>
          <w:lang w:val="en-AU"/>
        </w:rPr>
        <w:tab/>
        <w:t>Samsung</w:t>
      </w:r>
    </w:p>
    <w:p w14:paraId="22BE8099"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R4-2305921</w:t>
      </w:r>
      <w:r w:rsidRPr="00431A39">
        <w:rPr>
          <w:rFonts w:ascii="Times New Roman" w:hAnsi="Times New Roman"/>
          <w:sz w:val="20"/>
          <w:szCs w:val="20"/>
          <w:lang w:val="en-AU"/>
        </w:rPr>
        <w:tab/>
        <w:t>WF on SBFD co-existence simulation</w:t>
      </w:r>
      <w:r w:rsidRPr="00431A39">
        <w:rPr>
          <w:rFonts w:ascii="Times New Roman" w:hAnsi="Times New Roman"/>
          <w:sz w:val="20"/>
          <w:szCs w:val="20"/>
          <w:lang w:val="en-AU"/>
        </w:rPr>
        <w:tab/>
        <w:t>CMCC</w:t>
      </w:r>
    </w:p>
    <w:p w14:paraId="01581F90"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R4-2305922</w:t>
      </w:r>
      <w:r w:rsidRPr="00431A39">
        <w:rPr>
          <w:rFonts w:ascii="Times New Roman" w:hAnsi="Times New Roman"/>
          <w:sz w:val="20"/>
          <w:szCs w:val="20"/>
          <w:lang w:val="en-AU"/>
        </w:rPr>
        <w:tab/>
        <w:t>WF on Uma- Umi scenario simulation parameters</w:t>
      </w:r>
      <w:r w:rsidRPr="00431A39">
        <w:rPr>
          <w:rFonts w:ascii="Times New Roman" w:hAnsi="Times New Roman"/>
          <w:sz w:val="20"/>
          <w:szCs w:val="20"/>
          <w:lang w:val="en-AU"/>
        </w:rPr>
        <w:tab/>
        <w:t>CableLabs</w:t>
      </w:r>
    </w:p>
    <w:p w14:paraId="2CBF90B6"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R4-2305923</w:t>
      </w:r>
      <w:r w:rsidRPr="00431A39">
        <w:rPr>
          <w:rFonts w:ascii="Times New Roman" w:hAnsi="Times New Roman"/>
          <w:sz w:val="20"/>
          <w:szCs w:val="20"/>
          <w:lang w:val="en-AU"/>
        </w:rPr>
        <w:tab/>
        <w:t>Summary of co-existence simulation parameters</w:t>
      </w:r>
      <w:r w:rsidRPr="00431A39">
        <w:rPr>
          <w:rFonts w:ascii="Times New Roman" w:hAnsi="Times New Roman"/>
          <w:sz w:val="20"/>
          <w:szCs w:val="20"/>
          <w:lang w:val="en-AU"/>
        </w:rPr>
        <w:tab/>
        <w:t>Samsung</w:t>
      </w:r>
    </w:p>
    <w:p w14:paraId="4C1F4ED7"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R4-2305969</w:t>
      </w:r>
      <w:r w:rsidRPr="00431A39">
        <w:rPr>
          <w:rFonts w:ascii="Times New Roman" w:hAnsi="Times New Roman"/>
          <w:sz w:val="20"/>
          <w:szCs w:val="20"/>
          <w:lang w:val="en-AU"/>
        </w:rPr>
        <w:tab/>
        <w:t>WF for SBFD feasibility study and requirements impact from UE aspect</w:t>
      </w:r>
      <w:r w:rsidRPr="00431A39">
        <w:rPr>
          <w:rFonts w:ascii="Times New Roman" w:hAnsi="Times New Roman"/>
          <w:sz w:val="20"/>
          <w:szCs w:val="20"/>
          <w:lang w:val="en-AU"/>
        </w:rPr>
        <w:tab/>
        <w:t>Qualcomm</w:t>
      </w:r>
    </w:p>
    <w:p w14:paraId="68206056"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R4-2305970</w:t>
      </w:r>
      <w:r w:rsidRPr="00431A39">
        <w:rPr>
          <w:rFonts w:ascii="Times New Roman" w:hAnsi="Times New Roman"/>
          <w:sz w:val="20"/>
          <w:szCs w:val="20"/>
          <w:lang w:val="en-AU"/>
        </w:rPr>
        <w:tab/>
        <w:t>TP to TR 38.858 on Feasibility of FR1 UE aspects</w:t>
      </w:r>
      <w:r w:rsidRPr="00431A39">
        <w:rPr>
          <w:rFonts w:ascii="Times New Roman" w:hAnsi="Times New Roman"/>
          <w:sz w:val="20"/>
          <w:szCs w:val="20"/>
          <w:lang w:val="en-AU"/>
        </w:rPr>
        <w:tab/>
        <w:t>MediaTek</w:t>
      </w:r>
    </w:p>
    <w:p w14:paraId="3D1CBDAD"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R4-2305976</w:t>
      </w:r>
      <w:r w:rsidRPr="00431A39">
        <w:rPr>
          <w:rFonts w:ascii="Times New Roman" w:hAnsi="Times New Roman"/>
          <w:sz w:val="20"/>
          <w:szCs w:val="20"/>
          <w:lang w:val="en-AU"/>
        </w:rPr>
        <w:tab/>
        <w:t>Topic Summary [106bis-e][306] FS_NR_duplex_evo_Part1</w:t>
      </w:r>
      <w:r w:rsidRPr="00431A39">
        <w:rPr>
          <w:rFonts w:ascii="Times New Roman" w:hAnsi="Times New Roman"/>
          <w:sz w:val="20"/>
          <w:szCs w:val="20"/>
          <w:lang w:val="en-AU"/>
        </w:rPr>
        <w:tab/>
        <w:t>Moderator (Samsung)</w:t>
      </w:r>
    </w:p>
    <w:p w14:paraId="12A5680C"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R4-2305977</w:t>
      </w:r>
      <w:r w:rsidRPr="00431A39">
        <w:rPr>
          <w:rFonts w:ascii="Times New Roman" w:hAnsi="Times New Roman"/>
          <w:sz w:val="20"/>
          <w:szCs w:val="20"/>
          <w:lang w:val="en-AU"/>
        </w:rPr>
        <w:tab/>
        <w:t>Topic Summary [106bis-e][307] FS_NR_duplex_evo_Part2</w:t>
      </w:r>
      <w:r w:rsidRPr="00431A39">
        <w:rPr>
          <w:rFonts w:ascii="Times New Roman" w:hAnsi="Times New Roman"/>
          <w:sz w:val="20"/>
          <w:szCs w:val="20"/>
          <w:lang w:val="en-AU"/>
        </w:rPr>
        <w:tab/>
        <w:t>Moderator (Qualcomm)</w:t>
      </w:r>
    </w:p>
    <w:p w14:paraId="6E9551CC"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R4-2305978</w:t>
      </w:r>
      <w:r w:rsidRPr="00431A39">
        <w:rPr>
          <w:rFonts w:ascii="Times New Roman" w:hAnsi="Times New Roman"/>
          <w:sz w:val="20"/>
          <w:szCs w:val="20"/>
          <w:lang w:val="en-AU"/>
        </w:rPr>
        <w:tab/>
        <w:t>Topic Summary [106bis-e][308] FS_NR_duplex_evo_Part3</w:t>
      </w:r>
      <w:r w:rsidRPr="00431A39">
        <w:rPr>
          <w:rFonts w:ascii="Times New Roman" w:hAnsi="Times New Roman"/>
          <w:sz w:val="20"/>
          <w:szCs w:val="20"/>
          <w:lang w:val="en-AU"/>
        </w:rPr>
        <w:tab/>
        <w:t>Moderator (CMCC)</w:t>
      </w:r>
    </w:p>
    <w:p w14:paraId="716FFD36"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R4-2306004</w:t>
      </w:r>
      <w:r w:rsidRPr="00431A39">
        <w:rPr>
          <w:rFonts w:ascii="Times New Roman" w:hAnsi="Times New Roman"/>
          <w:sz w:val="20"/>
          <w:szCs w:val="20"/>
          <w:lang w:val="en-AU"/>
        </w:rPr>
        <w:tab/>
        <w:t>Reply LS on interference modelling for duplex evolution</w:t>
      </w:r>
      <w:r w:rsidRPr="00431A39">
        <w:rPr>
          <w:rFonts w:ascii="Times New Roman" w:hAnsi="Times New Roman"/>
          <w:sz w:val="20"/>
          <w:szCs w:val="20"/>
          <w:lang w:val="en-AU"/>
        </w:rPr>
        <w:tab/>
        <w:t>Samsung</w:t>
      </w:r>
    </w:p>
    <w:p w14:paraId="7051F56E"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R4-2306005</w:t>
      </w:r>
      <w:r w:rsidRPr="00431A39">
        <w:rPr>
          <w:rFonts w:ascii="Times New Roman" w:hAnsi="Times New Roman"/>
          <w:sz w:val="20"/>
          <w:szCs w:val="20"/>
          <w:lang w:val="en-AU"/>
        </w:rPr>
        <w:tab/>
        <w:t>WF on implementation feasibility of SBFD</w:t>
      </w:r>
      <w:r w:rsidRPr="00431A39">
        <w:rPr>
          <w:rFonts w:ascii="Times New Roman" w:hAnsi="Times New Roman"/>
          <w:sz w:val="20"/>
          <w:szCs w:val="20"/>
          <w:lang w:val="en-AU"/>
        </w:rPr>
        <w:tab/>
        <w:t>Samsung</w:t>
      </w:r>
    </w:p>
    <w:p w14:paraId="13415DB2"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R4-2306006</w:t>
      </w:r>
      <w:r w:rsidRPr="00431A39">
        <w:rPr>
          <w:rFonts w:ascii="Times New Roman" w:hAnsi="Times New Roman"/>
          <w:sz w:val="20"/>
          <w:szCs w:val="20"/>
          <w:lang w:val="en-AU"/>
        </w:rPr>
        <w:tab/>
        <w:t>WF on implementation feasibility of SBFD</w:t>
      </w:r>
      <w:r w:rsidRPr="00431A39">
        <w:rPr>
          <w:rFonts w:ascii="Times New Roman" w:hAnsi="Times New Roman"/>
          <w:sz w:val="20"/>
          <w:szCs w:val="20"/>
          <w:lang w:val="en-AU"/>
        </w:rPr>
        <w:tab/>
        <w:t>Samsung</w:t>
      </w:r>
    </w:p>
    <w:p w14:paraId="4DB43C52"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R4-2304036</w:t>
      </w:r>
      <w:r w:rsidRPr="00431A39">
        <w:rPr>
          <w:rFonts w:ascii="Times New Roman" w:hAnsi="Times New Roman"/>
          <w:sz w:val="20"/>
          <w:szCs w:val="20"/>
          <w:lang w:val="en-AU"/>
        </w:rPr>
        <w:tab/>
        <w:t>Sub band  full duplex simulations in RAN 4 and RAN 1</w:t>
      </w:r>
      <w:r w:rsidRPr="00431A39">
        <w:rPr>
          <w:rFonts w:ascii="Times New Roman" w:hAnsi="Times New Roman"/>
          <w:sz w:val="20"/>
          <w:szCs w:val="20"/>
          <w:lang w:val="en-AU"/>
        </w:rPr>
        <w:tab/>
        <w:t>Spark NZ Ltd</w:t>
      </w:r>
    </w:p>
    <w:p w14:paraId="167AFAA5"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R4-2304535</w:t>
      </w:r>
      <w:r w:rsidRPr="00431A39">
        <w:rPr>
          <w:rFonts w:ascii="Times New Roman" w:hAnsi="Times New Roman"/>
          <w:sz w:val="20"/>
          <w:szCs w:val="20"/>
          <w:lang w:val="en-AU"/>
        </w:rPr>
        <w:tab/>
        <w:t>Clarifications on RAN1 LS Reply</w:t>
      </w:r>
      <w:r w:rsidRPr="00431A39">
        <w:rPr>
          <w:rFonts w:ascii="Times New Roman" w:hAnsi="Times New Roman"/>
          <w:sz w:val="20"/>
          <w:szCs w:val="20"/>
          <w:lang w:val="en-AU"/>
        </w:rPr>
        <w:tab/>
        <w:t>Nokia, Nokia Shanghai Bell</w:t>
      </w:r>
    </w:p>
    <w:p w14:paraId="06EE5227"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R4-2304542</w:t>
      </w:r>
      <w:r w:rsidRPr="00431A39">
        <w:rPr>
          <w:rFonts w:ascii="Times New Roman" w:hAnsi="Times New Roman"/>
          <w:sz w:val="20"/>
          <w:szCs w:val="20"/>
          <w:lang w:val="en-AU"/>
        </w:rPr>
        <w:tab/>
        <w:t>On the LS response to RAN1</w:t>
      </w:r>
      <w:r w:rsidRPr="00431A39">
        <w:rPr>
          <w:rFonts w:ascii="Times New Roman" w:hAnsi="Times New Roman"/>
          <w:sz w:val="20"/>
          <w:szCs w:val="20"/>
          <w:lang w:val="en-AU"/>
        </w:rPr>
        <w:tab/>
        <w:t>Ericsson</w:t>
      </w:r>
    </w:p>
    <w:p w14:paraId="7FD25D35"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R4-2304191</w:t>
      </w:r>
      <w:r w:rsidRPr="00431A39">
        <w:rPr>
          <w:rFonts w:ascii="Times New Roman" w:hAnsi="Times New Roman"/>
          <w:sz w:val="20"/>
          <w:szCs w:val="20"/>
          <w:lang w:val="en-AU"/>
        </w:rPr>
        <w:tab/>
        <w:t>discussion on LS to RAN1</w:t>
      </w:r>
      <w:r w:rsidRPr="00431A39">
        <w:rPr>
          <w:rFonts w:ascii="Times New Roman" w:hAnsi="Times New Roman"/>
          <w:sz w:val="20"/>
          <w:szCs w:val="20"/>
          <w:lang w:val="en-AU"/>
        </w:rPr>
        <w:tab/>
        <w:t>CMCC</w:t>
      </w:r>
    </w:p>
    <w:p w14:paraId="444EBF8D"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R4-2304441</w:t>
      </w:r>
      <w:r w:rsidRPr="00431A39">
        <w:rPr>
          <w:rFonts w:ascii="Times New Roman" w:hAnsi="Times New Roman"/>
          <w:sz w:val="20"/>
          <w:szCs w:val="20"/>
          <w:lang w:val="en-AU"/>
        </w:rPr>
        <w:tab/>
        <w:t>Draft reply LS on interference modelling for duplex evolution</w:t>
      </w:r>
      <w:r w:rsidRPr="00431A39">
        <w:rPr>
          <w:rFonts w:ascii="Times New Roman" w:hAnsi="Times New Roman"/>
          <w:sz w:val="20"/>
          <w:szCs w:val="20"/>
          <w:lang w:val="en-AU"/>
        </w:rPr>
        <w:tab/>
        <w:t>CATT</w:t>
      </w:r>
    </w:p>
    <w:p w14:paraId="1C176376"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R4-2305074</w:t>
      </w:r>
      <w:r w:rsidRPr="00431A39">
        <w:rPr>
          <w:rFonts w:ascii="Times New Roman" w:hAnsi="Times New Roman"/>
          <w:sz w:val="20"/>
          <w:szCs w:val="20"/>
          <w:lang w:val="en-AU"/>
        </w:rPr>
        <w:tab/>
        <w:t>Discussion and reply LS on interference modelling for duplex evolution</w:t>
      </w:r>
      <w:r w:rsidRPr="00431A39">
        <w:rPr>
          <w:rFonts w:ascii="Times New Roman" w:hAnsi="Times New Roman"/>
          <w:sz w:val="20"/>
          <w:szCs w:val="20"/>
          <w:lang w:val="en-AU"/>
        </w:rPr>
        <w:tab/>
        <w:t>vivo</w:t>
      </w:r>
    </w:p>
    <w:p w14:paraId="484F542C"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R4-2305202</w:t>
      </w:r>
      <w:r w:rsidRPr="00431A39">
        <w:rPr>
          <w:rFonts w:ascii="Times New Roman" w:hAnsi="Times New Roman"/>
          <w:sz w:val="20"/>
          <w:szCs w:val="20"/>
          <w:lang w:val="en-AU"/>
        </w:rPr>
        <w:tab/>
        <w:t>Discussion on interference modelling for duplex evolution and reply LS</w:t>
      </w:r>
      <w:r w:rsidRPr="00431A39">
        <w:rPr>
          <w:rFonts w:ascii="Times New Roman" w:hAnsi="Times New Roman"/>
          <w:sz w:val="20"/>
          <w:szCs w:val="20"/>
          <w:lang w:val="en-AU"/>
        </w:rPr>
        <w:tab/>
        <w:t>Samsung</w:t>
      </w:r>
    </w:p>
    <w:p w14:paraId="265CFF91"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R4-2305307</w:t>
      </w:r>
      <w:r w:rsidRPr="00431A39">
        <w:rPr>
          <w:rFonts w:ascii="Times New Roman" w:hAnsi="Times New Roman"/>
          <w:sz w:val="20"/>
          <w:szCs w:val="20"/>
          <w:lang w:val="en-AU"/>
        </w:rPr>
        <w:tab/>
        <w:t>Discussion on reply LS on interference modelling</w:t>
      </w:r>
      <w:r w:rsidRPr="00431A39">
        <w:rPr>
          <w:rFonts w:ascii="Times New Roman" w:hAnsi="Times New Roman"/>
          <w:sz w:val="20"/>
          <w:szCs w:val="20"/>
          <w:lang w:val="en-AU"/>
        </w:rPr>
        <w:tab/>
        <w:t>Huawei, HiSilicon</w:t>
      </w:r>
    </w:p>
    <w:p w14:paraId="58C52083"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R4-2304060</w:t>
      </w:r>
      <w:r w:rsidRPr="00431A39">
        <w:rPr>
          <w:rFonts w:ascii="Times New Roman" w:hAnsi="Times New Roman"/>
          <w:sz w:val="20"/>
          <w:szCs w:val="20"/>
          <w:lang w:val="en-AU"/>
        </w:rPr>
        <w:tab/>
        <w:t xml:space="preserve">Coexistence simulation results for SBFD </w:t>
      </w:r>
      <w:r w:rsidRPr="00431A39">
        <w:rPr>
          <w:rFonts w:ascii="Times New Roman" w:hAnsi="Times New Roman"/>
          <w:sz w:val="20"/>
          <w:szCs w:val="20"/>
          <w:lang w:val="en-AU"/>
        </w:rPr>
        <w:tab/>
        <w:t>Qualcomm CDMA Technologies</w:t>
      </w:r>
    </w:p>
    <w:p w14:paraId="1D7D1C55"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R4-2304092</w:t>
      </w:r>
      <w:r w:rsidRPr="00431A39">
        <w:rPr>
          <w:rFonts w:ascii="Times New Roman" w:hAnsi="Times New Roman"/>
          <w:sz w:val="20"/>
          <w:szCs w:val="20"/>
          <w:lang w:val="en-AU"/>
        </w:rPr>
        <w:tab/>
        <w:t>TP to TR 38.858: Addition of simulation assumptions relevant for SBFD coexistence evaluation in Annex D</w:t>
      </w:r>
      <w:r w:rsidRPr="00431A39">
        <w:rPr>
          <w:rFonts w:ascii="Times New Roman" w:hAnsi="Times New Roman"/>
          <w:sz w:val="20"/>
          <w:szCs w:val="20"/>
          <w:lang w:val="en-AU"/>
        </w:rPr>
        <w:tab/>
        <w:t>Ericsson</w:t>
      </w:r>
    </w:p>
    <w:p w14:paraId="63B49B14"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R4-2304093</w:t>
      </w:r>
      <w:r w:rsidRPr="00431A39">
        <w:rPr>
          <w:rFonts w:ascii="Times New Roman" w:hAnsi="Times New Roman"/>
          <w:sz w:val="20"/>
          <w:szCs w:val="20"/>
          <w:lang w:val="en-AU"/>
        </w:rPr>
        <w:tab/>
        <w:t>SBFD coexistence simulation results</w:t>
      </w:r>
      <w:r w:rsidRPr="00431A39">
        <w:rPr>
          <w:rFonts w:ascii="Times New Roman" w:hAnsi="Times New Roman"/>
          <w:sz w:val="20"/>
          <w:szCs w:val="20"/>
          <w:lang w:val="en-AU"/>
        </w:rPr>
        <w:tab/>
        <w:t>Ericsson</w:t>
      </w:r>
    </w:p>
    <w:p w14:paraId="22AE42EE"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R4-2304190</w:t>
      </w:r>
      <w:r w:rsidRPr="00431A39">
        <w:rPr>
          <w:rFonts w:ascii="Times New Roman" w:hAnsi="Times New Roman"/>
          <w:sz w:val="20"/>
          <w:szCs w:val="20"/>
          <w:lang w:val="en-AU"/>
        </w:rPr>
        <w:tab/>
        <w:t>study on SBFD co-existence simulation assumption</w:t>
      </w:r>
      <w:r w:rsidRPr="00431A39">
        <w:rPr>
          <w:rFonts w:ascii="Times New Roman" w:hAnsi="Times New Roman"/>
          <w:sz w:val="20"/>
          <w:szCs w:val="20"/>
          <w:lang w:val="en-AU"/>
        </w:rPr>
        <w:tab/>
        <w:t>CMCC</w:t>
      </w:r>
    </w:p>
    <w:p w14:paraId="124A772F"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R4-2304195</w:t>
      </w:r>
      <w:r w:rsidRPr="00431A39">
        <w:rPr>
          <w:rFonts w:ascii="Times New Roman" w:hAnsi="Times New Roman"/>
          <w:sz w:val="20"/>
          <w:szCs w:val="20"/>
          <w:lang w:val="en-AU"/>
        </w:rPr>
        <w:tab/>
        <w:t>SBFD simulation results from CMCC</w:t>
      </w:r>
      <w:r w:rsidRPr="00431A39">
        <w:rPr>
          <w:rFonts w:ascii="Times New Roman" w:hAnsi="Times New Roman"/>
          <w:sz w:val="20"/>
          <w:szCs w:val="20"/>
          <w:lang w:val="en-AU"/>
        </w:rPr>
        <w:tab/>
        <w:t>CMCC</w:t>
      </w:r>
    </w:p>
    <w:p w14:paraId="4DCB0DEE"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R4-2304434</w:t>
      </w:r>
      <w:r w:rsidRPr="00431A39">
        <w:rPr>
          <w:rFonts w:ascii="Times New Roman" w:hAnsi="Times New Roman"/>
          <w:sz w:val="20"/>
          <w:szCs w:val="20"/>
          <w:lang w:val="en-AU"/>
        </w:rPr>
        <w:tab/>
        <w:t>SBFD adjacent channel co-existence simulation results</w:t>
      </w:r>
      <w:r w:rsidRPr="00431A39">
        <w:rPr>
          <w:rFonts w:ascii="Times New Roman" w:hAnsi="Times New Roman"/>
          <w:sz w:val="20"/>
          <w:szCs w:val="20"/>
          <w:lang w:val="en-AU"/>
        </w:rPr>
        <w:tab/>
        <w:t>CATT</w:t>
      </w:r>
    </w:p>
    <w:p w14:paraId="01E244B9" w14:textId="6F409B55"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R4-2304536</w:t>
      </w:r>
      <w:r w:rsidRPr="00431A39">
        <w:rPr>
          <w:rFonts w:ascii="Times New Roman" w:hAnsi="Times New Roman"/>
          <w:sz w:val="20"/>
          <w:szCs w:val="20"/>
          <w:lang w:val="en-AU"/>
        </w:rPr>
        <w:tab/>
        <w:t>Discussion on assumptions and simulation results for SBFD coexistence evaluation</w:t>
      </w:r>
      <w:r w:rsidRPr="00431A39">
        <w:rPr>
          <w:rFonts w:ascii="Times New Roman" w:hAnsi="Times New Roman"/>
          <w:sz w:val="20"/>
          <w:szCs w:val="20"/>
          <w:lang w:val="en-AU"/>
        </w:rPr>
        <w:tab/>
        <w:t xml:space="preserve">Nokia, </w:t>
      </w:r>
      <w:r>
        <w:rPr>
          <w:rFonts w:ascii="Times New Roman" w:hAnsi="Times New Roman"/>
          <w:sz w:val="20"/>
          <w:szCs w:val="20"/>
          <w:lang w:val="en-AU"/>
        </w:rPr>
        <w:t>NSB</w:t>
      </w:r>
    </w:p>
    <w:p w14:paraId="607317D7"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R4-2305248</w:t>
      </w:r>
      <w:r w:rsidRPr="00431A39">
        <w:rPr>
          <w:rFonts w:ascii="Times New Roman" w:hAnsi="Times New Roman"/>
          <w:sz w:val="20"/>
          <w:szCs w:val="20"/>
          <w:lang w:val="en-AU"/>
        </w:rPr>
        <w:tab/>
        <w:t>Co-ex study calibration and results sharing for SBFD</w:t>
      </w:r>
      <w:r w:rsidRPr="00431A39">
        <w:rPr>
          <w:rFonts w:ascii="Times New Roman" w:hAnsi="Times New Roman"/>
          <w:sz w:val="20"/>
          <w:szCs w:val="20"/>
          <w:lang w:val="en-AU"/>
        </w:rPr>
        <w:tab/>
        <w:t>Samsung</w:t>
      </w:r>
    </w:p>
    <w:p w14:paraId="3A667A82"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R4-2305249</w:t>
      </w:r>
      <w:r w:rsidRPr="00431A39">
        <w:rPr>
          <w:rFonts w:ascii="Times New Roman" w:hAnsi="Times New Roman"/>
          <w:sz w:val="20"/>
          <w:szCs w:val="20"/>
          <w:lang w:val="en-AU"/>
        </w:rPr>
        <w:tab/>
        <w:t>Adjacent channel co-ex study of SBFD</w:t>
      </w:r>
      <w:r w:rsidRPr="00431A39">
        <w:rPr>
          <w:rFonts w:ascii="Times New Roman" w:hAnsi="Times New Roman"/>
          <w:sz w:val="20"/>
          <w:szCs w:val="20"/>
          <w:lang w:val="en-AU"/>
        </w:rPr>
        <w:tab/>
        <w:t>Samsung</w:t>
      </w:r>
    </w:p>
    <w:p w14:paraId="0876B12F"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R4-2305250</w:t>
      </w:r>
      <w:r w:rsidRPr="00431A39">
        <w:rPr>
          <w:rFonts w:ascii="Times New Roman" w:hAnsi="Times New Roman"/>
          <w:sz w:val="20"/>
          <w:szCs w:val="20"/>
          <w:lang w:val="en-AU"/>
        </w:rPr>
        <w:tab/>
        <w:t>Offline calibration data collection</w:t>
      </w:r>
      <w:r w:rsidRPr="00431A39">
        <w:rPr>
          <w:rFonts w:ascii="Times New Roman" w:hAnsi="Times New Roman"/>
          <w:sz w:val="20"/>
          <w:szCs w:val="20"/>
          <w:lang w:val="en-AU"/>
        </w:rPr>
        <w:tab/>
        <w:t>Samsung</w:t>
      </w:r>
    </w:p>
    <w:p w14:paraId="4C781763"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R4-2305399</w:t>
      </w:r>
      <w:r w:rsidRPr="00431A39">
        <w:rPr>
          <w:rFonts w:ascii="Times New Roman" w:hAnsi="Times New Roman"/>
          <w:sz w:val="20"/>
          <w:szCs w:val="20"/>
          <w:lang w:val="en-AU"/>
        </w:rPr>
        <w:tab/>
        <w:t>Initial Simulation results for full duplex coexistence in adjacent channel scenario</w:t>
      </w:r>
      <w:r w:rsidRPr="00431A39">
        <w:rPr>
          <w:rFonts w:ascii="Times New Roman" w:hAnsi="Times New Roman"/>
          <w:sz w:val="20"/>
          <w:szCs w:val="20"/>
          <w:lang w:val="en-AU"/>
        </w:rPr>
        <w:tab/>
        <w:t>ZTE Corporation</w:t>
      </w:r>
    </w:p>
    <w:p w14:paraId="36261D76"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R4-2305558</w:t>
      </w:r>
      <w:r w:rsidRPr="00431A39">
        <w:rPr>
          <w:rFonts w:ascii="Times New Roman" w:hAnsi="Times New Roman"/>
          <w:sz w:val="20"/>
          <w:szCs w:val="20"/>
          <w:lang w:val="en-AU"/>
        </w:rPr>
        <w:tab/>
        <w:t>On the co-existence study for NR duplex operation</w:t>
      </w:r>
      <w:r w:rsidRPr="00431A39">
        <w:rPr>
          <w:rFonts w:ascii="Times New Roman" w:hAnsi="Times New Roman"/>
          <w:sz w:val="20"/>
          <w:szCs w:val="20"/>
          <w:lang w:val="en-AU"/>
        </w:rPr>
        <w:tab/>
        <w:t>Huawei, HiSilicon</w:t>
      </w:r>
    </w:p>
    <w:p w14:paraId="6F45124E"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R4-2305924</w:t>
      </w:r>
      <w:r w:rsidRPr="00431A39">
        <w:rPr>
          <w:rFonts w:ascii="Times New Roman" w:hAnsi="Times New Roman"/>
          <w:sz w:val="20"/>
          <w:szCs w:val="20"/>
          <w:lang w:val="en-AU"/>
        </w:rPr>
        <w:tab/>
        <w:t>Offline calibration data collection</w:t>
      </w:r>
      <w:r w:rsidRPr="00431A39">
        <w:rPr>
          <w:rFonts w:ascii="Times New Roman" w:hAnsi="Times New Roman"/>
          <w:sz w:val="20"/>
          <w:szCs w:val="20"/>
          <w:lang w:val="en-AU"/>
        </w:rPr>
        <w:tab/>
        <w:t>Samsung</w:t>
      </w:r>
    </w:p>
    <w:p w14:paraId="47DC1D64"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R4-2304192</w:t>
      </w:r>
      <w:r w:rsidRPr="00431A39">
        <w:rPr>
          <w:rFonts w:ascii="Times New Roman" w:hAnsi="Times New Roman"/>
          <w:sz w:val="20"/>
          <w:szCs w:val="20"/>
          <w:lang w:val="en-AU"/>
        </w:rPr>
        <w:tab/>
        <w:t>study on feasibility at BS side</w:t>
      </w:r>
      <w:r w:rsidRPr="00431A39">
        <w:rPr>
          <w:rFonts w:ascii="Times New Roman" w:hAnsi="Times New Roman"/>
          <w:sz w:val="20"/>
          <w:szCs w:val="20"/>
          <w:lang w:val="en-AU"/>
        </w:rPr>
        <w:tab/>
        <w:t>CMCC</w:t>
      </w:r>
    </w:p>
    <w:p w14:paraId="62606443" w14:textId="751A80D1"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R4-2304267</w:t>
      </w:r>
      <w:r w:rsidRPr="00431A39">
        <w:rPr>
          <w:rFonts w:ascii="Times New Roman" w:hAnsi="Times New Roman"/>
          <w:sz w:val="20"/>
          <w:szCs w:val="20"/>
          <w:lang w:val="en-AU"/>
        </w:rPr>
        <w:tab/>
        <w:t xml:space="preserve">Views on </w:t>
      </w:r>
      <w:r>
        <w:rPr>
          <w:rFonts w:ascii="Times New Roman" w:hAnsi="Times New Roman"/>
          <w:sz w:val="20"/>
          <w:szCs w:val="20"/>
          <w:lang w:val="en-AU"/>
        </w:rPr>
        <w:t>IC</w:t>
      </w:r>
      <w:r w:rsidRPr="00431A39">
        <w:rPr>
          <w:rFonts w:ascii="Times New Roman" w:hAnsi="Times New Roman"/>
          <w:sz w:val="20"/>
          <w:szCs w:val="20"/>
          <w:lang w:val="en-AU"/>
        </w:rPr>
        <w:t xml:space="preserve"> Feasibility in Sub-Band Full Duplex Operation for FR-1 Base Stations</w:t>
      </w:r>
      <w:r w:rsidRPr="00431A39">
        <w:rPr>
          <w:rFonts w:ascii="Times New Roman" w:hAnsi="Times New Roman"/>
          <w:sz w:val="20"/>
          <w:szCs w:val="20"/>
          <w:lang w:val="en-AU"/>
        </w:rPr>
        <w:tab/>
        <w:t>Intel Corporation</w:t>
      </w:r>
    </w:p>
    <w:p w14:paraId="26F33D80"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R4-2304431</w:t>
      </w:r>
      <w:r w:rsidRPr="00431A39">
        <w:rPr>
          <w:rFonts w:ascii="Times New Roman" w:hAnsi="Times New Roman"/>
          <w:sz w:val="20"/>
          <w:szCs w:val="20"/>
          <w:lang w:val="en-AU"/>
        </w:rPr>
        <w:tab/>
        <w:t>TP for TR 38.858 Feasibility of FR1 Local Area BS aspects</w:t>
      </w:r>
      <w:r w:rsidRPr="00431A39">
        <w:rPr>
          <w:rFonts w:ascii="Times New Roman" w:hAnsi="Times New Roman"/>
          <w:sz w:val="20"/>
          <w:szCs w:val="20"/>
          <w:lang w:val="en-AU"/>
        </w:rPr>
        <w:tab/>
        <w:t>CATT</w:t>
      </w:r>
    </w:p>
    <w:p w14:paraId="5C8B2533"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R4-2304433</w:t>
      </w:r>
      <w:r w:rsidRPr="00431A39">
        <w:rPr>
          <w:rFonts w:ascii="Times New Roman" w:hAnsi="Times New Roman"/>
          <w:sz w:val="20"/>
          <w:szCs w:val="20"/>
          <w:lang w:val="en-AU"/>
        </w:rPr>
        <w:tab/>
        <w:t>Analysis on Local area BS feasibility for duplex evolution</w:t>
      </w:r>
      <w:r w:rsidRPr="00431A39">
        <w:rPr>
          <w:rFonts w:ascii="Times New Roman" w:hAnsi="Times New Roman"/>
          <w:sz w:val="20"/>
          <w:szCs w:val="20"/>
          <w:lang w:val="en-AU"/>
        </w:rPr>
        <w:tab/>
        <w:t>CATT</w:t>
      </w:r>
    </w:p>
    <w:p w14:paraId="611EFD3A"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R4-2304540</w:t>
      </w:r>
      <w:r w:rsidRPr="00431A39">
        <w:rPr>
          <w:rFonts w:ascii="Times New Roman" w:hAnsi="Times New Roman"/>
          <w:sz w:val="20"/>
          <w:szCs w:val="20"/>
          <w:lang w:val="en-AU"/>
        </w:rPr>
        <w:tab/>
        <w:t>Discussion on BS RF feasibility for FR1 with TP to TR 38.858</w:t>
      </w:r>
      <w:r w:rsidRPr="00431A39">
        <w:rPr>
          <w:rFonts w:ascii="Times New Roman" w:hAnsi="Times New Roman"/>
          <w:sz w:val="20"/>
          <w:szCs w:val="20"/>
          <w:lang w:val="en-AU"/>
        </w:rPr>
        <w:tab/>
        <w:t>Nokia, Nokia Shanghai Bell</w:t>
      </w:r>
    </w:p>
    <w:p w14:paraId="7CE582E4"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R4-2304543</w:t>
      </w:r>
      <w:r w:rsidRPr="00431A39">
        <w:rPr>
          <w:rFonts w:ascii="Times New Roman" w:hAnsi="Times New Roman"/>
          <w:sz w:val="20"/>
          <w:szCs w:val="20"/>
          <w:lang w:val="en-AU"/>
        </w:rPr>
        <w:tab/>
        <w:t>TP to TR 38.858 section 10-1 Background for analysis</w:t>
      </w:r>
      <w:r w:rsidRPr="00431A39">
        <w:rPr>
          <w:rFonts w:ascii="Times New Roman" w:hAnsi="Times New Roman"/>
          <w:sz w:val="20"/>
          <w:szCs w:val="20"/>
          <w:lang w:val="en-AU"/>
        </w:rPr>
        <w:tab/>
        <w:t>Ericsson</w:t>
      </w:r>
    </w:p>
    <w:p w14:paraId="0BDB6974"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R4-2304544</w:t>
      </w:r>
      <w:r w:rsidRPr="00431A39">
        <w:rPr>
          <w:rFonts w:ascii="Times New Roman" w:hAnsi="Times New Roman"/>
          <w:sz w:val="20"/>
          <w:szCs w:val="20"/>
          <w:lang w:val="en-AU"/>
        </w:rPr>
        <w:tab/>
        <w:t>TP to TR 38.858 section 10.2 Feasibility of FR1 Wide Area BS aspects</w:t>
      </w:r>
      <w:r w:rsidRPr="00431A39">
        <w:rPr>
          <w:rFonts w:ascii="Times New Roman" w:hAnsi="Times New Roman"/>
          <w:sz w:val="20"/>
          <w:szCs w:val="20"/>
          <w:lang w:val="en-AU"/>
        </w:rPr>
        <w:tab/>
        <w:t>Ericsson</w:t>
      </w:r>
    </w:p>
    <w:p w14:paraId="7B694E18"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R4-2304882</w:t>
      </w:r>
      <w:r w:rsidRPr="00431A39">
        <w:rPr>
          <w:rFonts w:ascii="Times New Roman" w:hAnsi="Times New Roman"/>
          <w:sz w:val="20"/>
          <w:szCs w:val="20"/>
          <w:lang w:val="en-AU"/>
        </w:rPr>
        <w:tab/>
        <w:t>TP to TR 38.858: feasibility of wide area BS aspects</w:t>
      </w:r>
      <w:r w:rsidRPr="00431A39">
        <w:rPr>
          <w:rFonts w:ascii="Times New Roman" w:hAnsi="Times New Roman"/>
          <w:sz w:val="20"/>
          <w:szCs w:val="20"/>
          <w:lang w:val="en-AU"/>
        </w:rPr>
        <w:tab/>
        <w:t>Qualcomm CDMA Technologies</w:t>
      </w:r>
    </w:p>
    <w:p w14:paraId="11E5EF73"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R4-2304883</w:t>
      </w:r>
      <w:r w:rsidRPr="00431A39">
        <w:rPr>
          <w:rFonts w:ascii="Times New Roman" w:hAnsi="Times New Roman"/>
          <w:sz w:val="20"/>
          <w:szCs w:val="20"/>
          <w:lang w:val="en-AU"/>
        </w:rPr>
        <w:tab/>
        <w:t>BS SBFD feasibility aspects</w:t>
      </w:r>
      <w:r w:rsidRPr="00431A39">
        <w:rPr>
          <w:rFonts w:ascii="Times New Roman" w:hAnsi="Times New Roman"/>
          <w:sz w:val="20"/>
          <w:szCs w:val="20"/>
          <w:lang w:val="en-AU"/>
        </w:rPr>
        <w:tab/>
        <w:t>Qualcomm CDMA Technologies</w:t>
      </w:r>
    </w:p>
    <w:p w14:paraId="3D1FC4A7"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R4-2305203</w:t>
      </w:r>
      <w:r w:rsidRPr="00431A39">
        <w:rPr>
          <w:rFonts w:ascii="Times New Roman" w:hAnsi="Times New Roman"/>
          <w:sz w:val="20"/>
          <w:szCs w:val="20"/>
          <w:lang w:val="en-AU"/>
        </w:rPr>
        <w:tab/>
        <w:t>Discussion on implementation feasibility study of SBFD: FR1 BS Aspects</w:t>
      </w:r>
      <w:r w:rsidRPr="00431A39">
        <w:rPr>
          <w:rFonts w:ascii="Times New Roman" w:hAnsi="Times New Roman"/>
          <w:sz w:val="20"/>
          <w:szCs w:val="20"/>
          <w:lang w:val="en-AU"/>
        </w:rPr>
        <w:tab/>
        <w:t>Samsung</w:t>
      </w:r>
    </w:p>
    <w:p w14:paraId="06C80527"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R4-2305302</w:t>
      </w:r>
      <w:r w:rsidRPr="00431A39">
        <w:rPr>
          <w:rFonts w:ascii="Times New Roman" w:hAnsi="Times New Roman"/>
          <w:sz w:val="20"/>
          <w:szCs w:val="20"/>
          <w:lang w:val="en-AU"/>
        </w:rPr>
        <w:tab/>
        <w:t>Discussion on the feasibility of FR1 BS aspects</w:t>
      </w:r>
      <w:r w:rsidRPr="00431A39">
        <w:rPr>
          <w:rFonts w:ascii="Times New Roman" w:hAnsi="Times New Roman"/>
          <w:sz w:val="20"/>
          <w:szCs w:val="20"/>
          <w:lang w:val="en-AU"/>
        </w:rPr>
        <w:tab/>
        <w:t>Huawei, HiSilicon</w:t>
      </w:r>
    </w:p>
    <w:p w14:paraId="427A4B69"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R4-2305400</w:t>
      </w:r>
      <w:r w:rsidRPr="00431A39">
        <w:rPr>
          <w:rFonts w:ascii="Times New Roman" w:hAnsi="Times New Roman"/>
          <w:sz w:val="20"/>
          <w:szCs w:val="20"/>
          <w:lang w:val="en-AU"/>
        </w:rPr>
        <w:tab/>
        <w:t>Further discussion on full duplex from FR1 BS perspective</w:t>
      </w:r>
      <w:r w:rsidRPr="00431A39">
        <w:rPr>
          <w:rFonts w:ascii="Times New Roman" w:hAnsi="Times New Roman"/>
          <w:sz w:val="20"/>
          <w:szCs w:val="20"/>
          <w:lang w:val="en-AU"/>
        </w:rPr>
        <w:tab/>
        <w:t>ZTE Corporation</w:t>
      </w:r>
    </w:p>
    <w:p w14:paraId="68ABD55B"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R4-2304268</w:t>
      </w:r>
      <w:r w:rsidRPr="00431A39">
        <w:rPr>
          <w:rFonts w:ascii="Times New Roman" w:hAnsi="Times New Roman"/>
          <w:sz w:val="20"/>
          <w:szCs w:val="20"/>
          <w:lang w:val="en-AU"/>
        </w:rPr>
        <w:tab/>
        <w:t>Views on Interference Cancellation Feasibility in Sub-Band Full Duplex Operation for FR-2 Base Stations</w:t>
      </w:r>
      <w:r w:rsidRPr="00431A39">
        <w:rPr>
          <w:rFonts w:ascii="Times New Roman" w:hAnsi="Times New Roman"/>
          <w:sz w:val="20"/>
          <w:szCs w:val="20"/>
          <w:lang w:val="en-AU"/>
        </w:rPr>
        <w:tab/>
        <w:t>Intel Corporation</w:t>
      </w:r>
    </w:p>
    <w:p w14:paraId="2324F893"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R4-2304545</w:t>
      </w:r>
      <w:r w:rsidRPr="00431A39">
        <w:rPr>
          <w:rFonts w:ascii="Times New Roman" w:hAnsi="Times New Roman"/>
          <w:sz w:val="20"/>
          <w:szCs w:val="20"/>
          <w:lang w:val="en-AU"/>
        </w:rPr>
        <w:tab/>
        <w:t>TP to TR 38.858 section 10.5 Feasibility of FR2 Wide Area BS aspects</w:t>
      </w:r>
      <w:r w:rsidRPr="00431A39">
        <w:rPr>
          <w:rFonts w:ascii="Times New Roman" w:hAnsi="Times New Roman"/>
          <w:sz w:val="20"/>
          <w:szCs w:val="20"/>
          <w:lang w:val="en-AU"/>
        </w:rPr>
        <w:tab/>
        <w:t>Ericsson</w:t>
      </w:r>
    </w:p>
    <w:p w14:paraId="5C60E42F"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R4-2305204</w:t>
      </w:r>
      <w:r w:rsidRPr="00431A39">
        <w:rPr>
          <w:rFonts w:ascii="Times New Roman" w:hAnsi="Times New Roman"/>
          <w:sz w:val="20"/>
          <w:szCs w:val="20"/>
          <w:lang w:val="en-AU"/>
        </w:rPr>
        <w:tab/>
        <w:t>Discussion on implementation feasibility study of SBFD: FR2 BS Aspects</w:t>
      </w:r>
      <w:r w:rsidRPr="00431A39">
        <w:rPr>
          <w:rFonts w:ascii="Times New Roman" w:hAnsi="Times New Roman"/>
          <w:sz w:val="20"/>
          <w:szCs w:val="20"/>
          <w:lang w:val="en-AU"/>
        </w:rPr>
        <w:tab/>
        <w:t>Samsung</w:t>
      </w:r>
    </w:p>
    <w:p w14:paraId="0C1ED58A"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R4-2305303</w:t>
      </w:r>
      <w:r w:rsidRPr="00431A39">
        <w:rPr>
          <w:rFonts w:ascii="Times New Roman" w:hAnsi="Times New Roman"/>
          <w:sz w:val="20"/>
          <w:szCs w:val="20"/>
          <w:lang w:val="en-AU"/>
        </w:rPr>
        <w:tab/>
        <w:t>Discussion on the feasibility of FR2 BS aspects</w:t>
      </w:r>
      <w:r w:rsidRPr="00431A39">
        <w:rPr>
          <w:rFonts w:ascii="Times New Roman" w:hAnsi="Times New Roman"/>
          <w:sz w:val="20"/>
          <w:szCs w:val="20"/>
          <w:lang w:val="en-AU"/>
        </w:rPr>
        <w:tab/>
        <w:t>Huawei, HiSilicon</w:t>
      </w:r>
    </w:p>
    <w:p w14:paraId="15F2C948"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R4-2304193</w:t>
      </w:r>
      <w:r w:rsidRPr="00431A39">
        <w:rPr>
          <w:rFonts w:ascii="Times New Roman" w:hAnsi="Times New Roman"/>
          <w:sz w:val="20"/>
          <w:szCs w:val="20"/>
          <w:lang w:val="en-AU"/>
        </w:rPr>
        <w:tab/>
        <w:t>study on feasibility at FR1 UE side</w:t>
      </w:r>
      <w:r w:rsidRPr="00431A39">
        <w:rPr>
          <w:rFonts w:ascii="Times New Roman" w:hAnsi="Times New Roman"/>
          <w:sz w:val="20"/>
          <w:szCs w:val="20"/>
          <w:lang w:val="en-AU"/>
        </w:rPr>
        <w:tab/>
        <w:t>CMCC</w:t>
      </w:r>
    </w:p>
    <w:p w14:paraId="1E2080D6"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R4-2304538</w:t>
      </w:r>
      <w:r w:rsidRPr="00431A39">
        <w:rPr>
          <w:rFonts w:ascii="Times New Roman" w:hAnsi="Times New Roman"/>
          <w:sz w:val="20"/>
          <w:szCs w:val="20"/>
          <w:lang w:val="en-AU"/>
        </w:rPr>
        <w:tab/>
        <w:t>Considerations on feasibility of UE aspects</w:t>
      </w:r>
      <w:r w:rsidRPr="00431A39">
        <w:rPr>
          <w:rFonts w:ascii="Times New Roman" w:hAnsi="Times New Roman"/>
          <w:sz w:val="20"/>
          <w:szCs w:val="20"/>
          <w:lang w:val="en-AU"/>
        </w:rPr>
        <w:tab/>
        <w:t>Nokia, Nokia Shanghai Bell</w:t>
      </w:r>
    </w:p>
    <w:p w14:paraId="5FFB55A0"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R4-2305009</w:t>
      </w:r>
      <w:r w:rsidRPr="00431A39">
        <w:rPr>
          <w:rFonts w:ascii="Times New Roman" w:hAnsi="Times New Roman"/>
          <w:sz w:val="20"/>
          <w:szCs w:val="20"/>
          <w:lang w:val="en-AU"/>
        </w:rPr>
        <w:tab/>
        <w:t>TP to TR 38.858 on Feasibility of FR1 UE aspects</w:t>
      </w:r>
      <w:r w:rsidRPr="00431A39">
        <w:rPr>
          <w:rFonts w:ascii="Times New Roman" w:hAnsi="Times New Roman"/>
          <w:sz w:val="20"/>
          <w:szCs w:val="20"/>
          <w:lang w:val="en-AU"/>
        </w:rPr>
        <w:tab/>
        <w:t>Ericsson</w:t>
      </w:r>
    </w:p>
    <w:p w14:paraId="4810CAB1"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R4-2305075</w:t>
      </w:r>
      <w:r w:rsidRPr="00431A39">
        <w:rPr>
          <w:rFonts w:ascii="Times New Roman" w:hAnsi="Times New Roman"/>
          <w:sz w:val="20"/>
          <w:szCs w:val="20"/>
          <w:lang w:val="en-AU"/>
        </w:rPr>
        <w:tab/>
        <w:t>TP on feasibility of FR1 UE aspects</w:t>
      </w:r>
      <w:r w:rsidRPr="00431A39">
        <w:rPr>
          <w:rFonts w:ascii="Times New Roman" w:hAnsi="Times New Roman"/>
          <w:sz w:val="20"/>
          <w:szCs w:val="20"/>
          <w:lang w:val="en-AU"/>
        </w:rPr>
        <w:tab/>
        <w:t>vivo</w:t>
      </w:r>
    </w:p>
    <w:p w14:paraId="473CD3E6"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R4-2305205</w:t>
      </w:r>
      <w:r w:rsidRPr="00431A39">
        <w:rPr>
          <w:rFonts w:ascii="Times New Roman" w:hAnsi="Times New Roman"/>
          <w:sz w:val="20"/>
          <w:szCs w:val="20"/>
          <w:lang w:val="en-AU"/>
        </w:rPr>
        <w:tab/>
        <w:t>Discussion on implementation feasibility study of SBFD: FR1 UE Aspects and TP to TR 38.858</w:t>
      </w:r>
      <w:r w:rsidRPr="00431A39">
        <w:rPr>
          <w:rFonts w:ascii="Times New Roman" w:hAnsi="Times New Roman"/>
          <w:sz w:val="20"/>
          <w:szCs w:val="20"/>
          <w:lang w:val="en-AU"/>
        </w:rPr>
        <w:tab/>
        <w:t>Samsung</w:t>
      </w:r>
    </w:p>
    <w:p w14:paraId="0399F21B"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R4-2305304</w:t>
      </w:r>
      <w:r w:rsidRPr="00431A39">
        <w:rPr>
          <w:rFonts w:ascii="Times New Roman" w:hAnsi="Times New Roman"/>
          <w:sz w:val="20"/>
          <w:szCs w:val="20"/>
          <w:lang w:val="en-AU"/>
        </w:rPr>
        <w:tab/>
        <w:t>Feasibility study from FR1 UE aspect</w:t>
      </w:r>
      <w:r w:rsidRPr="00431A39">
        <w:rPr>
          <w:rFonts w:ascii="Times New Roman" w:hAnsi="Times New Roman"/>
          <w:sz w:val="20"/>
          <w:szCs w:val="20"/>
          <w:lang w:val="en-AU"/>
        </w:rPr>
        <w:tab/>
        <w:t>Huawei, HiSilicon</w:t>
      </w:r>
    </w:p>
    <w:p w14:paraId="43E9973A"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R4-2305401</w:t>
      </w:r>
      <w:r w:rsidRPr="00431A39">
        <w:rPr>
          <w:rFonts w:ascii="Times New Roman" w:hAnsi="Times New Roman"/>
          <w:sz w:val="20"/>
          <w:szCs w:val="20"/>
          <w:lang w:val="en-AU"/>
        </w:rPr>
        <w:tab/>
        <w:t>Discussion on SBFD capable FR1 UE RF requirement</w:t>
      </w:r>
      <w:r w:rsidRPr="00431A39">
        <w:rPr>
          <w:rFonts w:ascii="Times New Roman" w:hAnsi="Times New Roman"/>
          <w:sz w:val="20"/>
          <w:szCs w:val="20"/>
          <w:lang w:val="en-AU"/>
        </w:rPr>
        <w:tab/>
        <w:t>ZTE Corporation</w:t>
      </w:r>
    </w:p>
    <w:p w14:paraId="735B665B"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R4-2305708</w:t>
      </w:r>
      <w:r w:rsidRPr="00431A39">
        <w:rPr>
          <w:rFonts w:ascii="Times New Roman" w:hAnsi="Times New Roman"/>
          <w:sz w:val="20"/>
          <w:szCs w:val="20"/>
          <w:lang w:val="en-AU"/>
        </w:rPr>
        <w:tab/>
        <w:t>On feasibility of FR1 UE aspect</w:t>
      </w:r>
      <w:r w:rsidRPr="00431A39">
        <w:rPr>
          <w:rFonts w:ascii="Times New Roman" w:hAnsi="Times New Roman"/>
          <w:sz w:val="20"/>
          <w:szCs w:val="20"/>
          <w:lang w:val="en-AU"/>
        </w:rPr>
        <w:tab/>
        <w:t>MediaTek Inc.</w:t>
      </w:r>
    </w:p>
    <w:p w14:paraId="1472AC8B"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R4-2305812</w:t>
      </w:r>
      <w:r w:rsidRPr="00431A39">
        <w:rPr>
          <w:rFonts w:ascii="Times New Roman" w:hAnsi="Times New Roman"/>
          <w:sz w:val="20"/>
          <w:szCs w:val="20"/>
          <w:lang w:val="en-AU"/>
        </w:rPr>
        <w:tab/>
        <w:t>FR1 UE modelling</w:t>
      </w:r>
      <w:r w:rsidRPr="00431A39">
        <w:rPr>
          <w:rFonts w:ascii="Times New Roman" w:hAnsi="Times New Roman"/>
          <w:sz w:val="20"/>
          <w:szCs w:val="20"/>
          <w:lang w:val="en-AU"/>
        </w:rPr>
        <w:tab/>
        <w:t>Qualcomm Incorporated</w:t>
      </w:r>
    </w:p>
    <w:p w14:paraId="0E52112A"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R4-2305813</w:t>
      </w:r>
      <w:r w:rsidRPr="00431A39">
        <w:rPr>
          <w:rFonts w:ascii="Times New Roman" w:hAnsi="Times New Roman"/>
          <w:sz w:val="20"/>
          <w:szCs w:val="20"/>
          <w:lang w:val="en-AU"/>
        </w:rPr>
        <w:tab/>
        <w:t>TP to TR 38.858 feasibility of and impact on FR1 UE RF requirements</w:t>
      </w:r>
      <w:r w:rsidRPr="00431A39">
        <w:rPr>
          <w:rFonts w:ascii="Times New Roman" w:hAnsi="Times New Roman"/>
          <w:sz w:val="20"/>
          <w:szCs w:val="20"/>
          <w:lang w:val="en-AU"/>
        </w:rPr>
        <w:tab/>
        <w:t>Qualcomm Incorporated</w:t>
      </w:r>
    </w:p>
    <w:p w14:paraId="7D69225D"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R4-2304194</w:t>
      </w:r>
      <w:r w:rsidRPr="00431A39">
        <w:rPr>
          <w:rFonts w:ascii="Times New Roman" w:hAnsi="Times New Roman"/>
          <w:sz w:val="20"/>
          <w:szCs w:val="20"/>
          <w:lang w:val="en-AU"/>
        </w:rPr>
        <w:tab/>
        <w:t>study on feasibility at FR2 UE side</w:t>
      </w:r>
      <w:r w:rsidRPr="00431A39">
        <w:rPr>
          <w:rFonts w:ascii="Times New Roman" w:hAnsi="Times New Roman"/>
          <w:sz w:val="20"/>
          <w:szCs w:val="20"/>
          <w:lang w:val="en-AU"/>
        </w:rPr>
        <w:tab/>
        <w:t>CMCC</w:t>
      </w:r>
    </w:p>
    <w:p w14:paraId="45584D22"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R4-2305010</w:t>
      </w:r>
      <w:r w:rsidRPr="00431A39">
        <w:rPr>
          <w:rFonts w:ascii="Times New Roman" w:hAnsi="Times New Roman"/>
          <w:sz w:val="20"/>
          <w:szCs w:val="20"/>
          <w:lang w:val="en-AU"/>
        </w:rPr>
        <w:tab/>
        <w:t>TP to TR 38.858 on Feasibility of FR2 UE aspects</w:t>
      </w:r>
      <w:r w:rsidRPr="00431A39">
        <w:rPr>
          <w:rFonts w:ascii="Times New Roman" w:hAnsi="Times New Roman"/>
          <w:sz w:val="20"/>
          <w:szCs w:val="20"/>
          <w:lang w:val="en-AU"/>
        </w:rPr>
        <w:tab/>
        <w:t>Ericsson</w:t>
      </w:r>
    </w:p>
    <w:p w14:paraId="6793FB39"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R4-2305076</w:t>
      </w:r>
      <w:r w:rsidRPr="00431A39">
        <w:rPr>
          <w:rFonts w:ascii="Times New Roman" w:hAnsi="Times New Roman"/>
          <w:sz w:val="20"/>
          <w:szCs w:val="20"/>
          <w:lang w:val="en-AU"/>
        </w:rPr>
        <w:tab/>
        <w:t>TP on feasibility of FR2 UE aspects</w:t>
      </w:r>
      <w:r w:rsidRPr="00431A39">
        <w:rPr>
          <w:rFonts w:ascii="Times New Roman" w:hAnsi="Times New Roman"/>
          <w:sz w:val="20"/>
          <w:szCs w:val="20"/>
          <w:lang w:val="en-AU"/>
        </w:rPr>
        <w:tab/>
        <w:t>vivo</w:t>
      </w:r>
    </w:p>
    <w:p w14:paraId="3319ACCC"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R4-2305206</w:t>
      </w:r>
      <w:r w:rsidRPr="00431A39">
        <w:rPr>
          <w:rFonts w:ascii="Times New Roman" w:hAnsi="Times New Roman"/>
          <w:sz w:val="20"/>
          <w:szCs w:val="20"/>
          <w:lang w:val="en-AU"/>
        </w:rPr>
        <w:tab/>
        <w:t>Discussion on implementation feasibility study of SBFD: FR2 UE Aspects</w:t>
      </w:r>
      <w:r w:rsidRPr="00431A39">
        <w:rPr>
          <w:rFonts w:ascii="Times New Roman" w:hAnsi="Times New Roman"/>
          <w:sz w:val="20"/>
          <w:szCs w:val="20"/>
          <w:lang w:val="en-AU"/>
        </w:rPr>
        <w:tab/>
        <w:t>Samsung</w:t>
      </w:r>
    </w:p>
    <w:p w14:paraId="7B06E7F2"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R4-2305305</w:t>
      </w:r>
      <w:r w:rsidRPr="00431A39">
        <w:rPr>
          <w:rFonts w:ascii="Times New Roman" w:hAnsi="Times New Roman"/>
          <w:sz w:val="20"/>
          <w:szCs w:val="20"/>
          <w:lang w:val="en-AU"/>
        </w:rPr>
        <w:tab/>
        <w:t>Feasibility study from FR2 UE aspect</w:t>
      </w:r>
      <w:r w:rsidRPr="00431A39">
        <w:rPr>
          <w:rFonts w:ascii="Times New Roman" w:hAnsi="Times New Roman"/>
          <w:sz w:val="20"/>
          <w:szCs w:val="20"/>
          <w:lang w:val="en-AU"/>
        </w:rPr>
        <w:tab/>
        <w:t>Huawei, HiSilicon</w:t>
      </w:r>
    </w:p>
    <w:p w14:paraId="52FD26F3"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R4-2305709</w:t>
      </w:r>
      <w:r w:rsidRPr="00431A39">
        <w:rPr>
          <w:rFonts w:ascii="Times New Roman" w:hAnsi="Times New Roman"/>
          <w:sz w:val="20"/>
          <w:szCs w:val="20"/>
          <w:lang w:val="en-AU"/>
        </w:rPr>
        <w:tab/>
        <w:t>On feasibility of FR2 UE aspect</w:t>
      </w:r>
      <w:r w:rsidRPr="00431A39">
        <w:rPr>
          <w:rFonts w:ascii="Times New Roman" w:hAnsi="Times New Roman"/>
          <w:sz w:val="20"/>
          <w:szCs w:val="20"/>
          <w:lang w:val="en-AU"/>
        </w:rPr>
        <w:tab/>
        <w:t>MediaTek Inc.</w:t>
      </w:r>
    </w:p>
    <w:p w14:paraId="54CC11D1"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R4-2305811</w:t>
      </w:r>
      <w:r w:rsidRPr="00431A39">
        <w:rPr>
          <w:rFonts w:ascii="Times New Roman" w:hAnsi="Times New Roman"/>
          <w:sz w:val="20"/>
          <w:szCs w:val="20"/>
          <w:lang w:val="en-AU"/>
        </w:rPr>
        <w:tab/>
        <w:t>FR2 UE modelling</w:t>
      </w:r>
      <w:r w:rsidRPr="00431A39">
        <w:rPr>
          <w:rFonts w:ascii="Times New Roman" w:hAnsi="Times New Roman"/>
          <w:sz w:val="20"/>
          <w:szCs w:val="20"/>
          <w:lang w:val="en-AU"/>
        </w:rPr>
        <w:tab/>
        <w:t>Qualcomm Incorporated</w:t>
      </w:r>
    </w:p>
    <w:p w14:paraId="33D45B17"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R4-2305814</w:t>
      </w:r>
      <w:r w:rsidRPr="00431A39">
        <w:rPr>
          <w:rFonts w:ascii="Times New Roman" w:hAnsi="Times New Roman"/>
          <w:sz w:val="20"/>
          <w:szCs w:val="20"/>
          <w:lang w:val="en-AU"/>
        </w:rPr>
        <w:tab/>
        <w:t>TP to TR 38.858 feasibility of and impact on FR2 UE RF requirements</w:t>
      </w:r>
      <w:r w:rsidRPr="00431A39">
        <w:rPr>
          <w:rFonts w:ascii="Times New Roman" w:hAnsi="Times New Roman"/>
          <w:sz w:val="20"/>
          <w:szCs w:val="20"/>
          <w:lang w:val="en-AU"/>
        </w:rPr>
        <w:tab/>
        <w:t>Qualcomm Incorporated</w:t>
      </w:r>
    </w:p>
    <w:p w14:paraId="74B744DD"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R4-2305971</w:t>
      </w:r>
      <w:r w:rsidRPr="00431A39">
        <w:rPr>
          <w:rFonts w:ascii="Times New Roman" w:hAnsi="Times New Roman"/>
          <w:sz w:val="20"/>
          <w:szCs w:val="20"/>
          <w:lang w:val="en-AU"/>
        </w:rPr>
        <w:tab/>
        <w:t>TP to TR 38.858 feasibility of and impact on FR2 UE RF requirements</w:t>
      </w:r>
      <w:r w:rsidRPr="00431A39">
        <w:rPr>
          <w:rFonts w:ascii="Times New Roman" w:hAnsi="Times New Roman"/>
          <w:sz w:val="20"/>
          <w:szCs w:val="20"/>
          <w:lang w:val="en-AU"/>
        </w:rPr>
        <w:tab/>
        <w:t>Qualcomm Incorporated</w:t>
      </w:r>
    </w:p>
    <w:p w14:paraId="35D9C560"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R4-2304400</w:t>
      </w:r>
      <w:r w:rsidRPr="00431A39">
        <w:rPr>
          <w:rFonts w:ascii="Times New Roman" w:hAnsi="Times New Roman"/>
          <w:sz w:val="20"/>
          <w:szCs w:val="20"/>
          <w:lang w:val="en-AU"/>
        </w:rPr>
        <w:tab/>
        <w:t>SBFD feasibility study and RF impact on BS aspects</w:t>
      </w:r>
      <w:r w:rsidRPr="00431A39">
        <w:rPr>
          <w:rFonts w:ascii="Times New Roman" w:hAnsi="Times New Roman"/>
          <w:sz w:val="20"/>
          <w:szCs w:val="20"/>
          <w:lang w:val="en-AU"/>
        </w:rPr>
        <w:tab/>
        <w:t>Kumu Networks</w:t>
      </w:r>
    </w:p>
    <w:p w14:paraId="7E75CDB6"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R4-2304432</w:t>
      </w:r>
      <w:r w:rsidRPr="00431A39">
        <w:rPr>
          <w:rFonts w:ascii="Times New Roman" w:hAnsi="Times New Roman"/>
          <w:sz w:val="20"/>
          <w:szCs w:val="20"/>
          <w:lang w:val="en-AU"/>
        </w:rPr>
        <w:tab/>
        <w:t>TP for TR 38.858 impact on BS RF requirements</w:t>
      </w:r>
      <w:r w:rsidRPr="00431A39">
        <w:rPr>
          <w:rFonts w:ascii="Times New Roman" w:hAnsi="Times New Roman"/>
          <w:sz w:val="20"/>
          <w:szCs w:val="20"/>
          <w:lang w:val="en-AU"/>
        </w:rPr>
        <w:tab/>
        <w:t>CATT</w:t>
      </w:r>
    </w:p>
    <w:p w14:paraId="0861B728"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R4-2304537</w:t>
      </w:r>
      <w:r w:rsidRPr="00431A39">
        <w:rPr>
          <w:rFonts w:ascii="Times New Roman" w:hAnsi="Times New Roman"/>
          <w:sz w:val="20"/>
          <w:szCs w:val="20"/>
          <w:lang w:val="en-AU"/>
        </w:rPr>
        <w:tab/>
        <w:t>Discussion on BS RF requirements</w:t>
      </w:r>
      <w:r w:rsidRPr="00431A39">
        <w:rPr>
          <w:rFonts w:ascii="Times New Roman" w:hAnsi="Times New Roman"/>
          <w:sz w:val="20"/>
          <w:szCs w:val="20"/>
          <w:lang w:val="en-AU"/>
        </w:rPr>
        <w:tab/>
        <w:t>Nokia, Nokia Shanghai Bell</w:t>
      </w:r>
    </w:p>
    <w:p w14:paraId="27BC2CB6"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R4-2304541</w:t>
      </w:r>
      <w:r w:rsidRPr="00431A39">
        <w:rPr>
          <w:rFonts w:ascii="Times New Roman" w:hAnsi="Times New Roman"/>
          <w:sz w:val="20"/>
          <w:szCs w:val="20"/>
          <w:lang w:val="en-AU"/>
        </w:rPr>
        <w:tab/>
        <w:t>SBFD BS feasibility considerations</w:t>
      </w:r>
      <w:r w:rsidRPr="00431A39">
        <w:rPr>
          <w:rFonts w:ascii="Times New Roman" w:hAnsi="Times New Roman"/>
          <w:sz w:val="20"/>
          <w:szCs w:val="20"/>
          <w:lang w:val="en-AU"/>
        </w:rPr>
        <w:tab/>
        <w:t>Ericsson</w:t>
      </w:r>
    </w:p>
    <w:p w14:paraId="790BF7EA"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R4-2305306</w:t>
      </w:r>
      <w:r w:rsidRPr="00431A39">
        <w:rPr>
          <w:rFonts w:ascii="Times New Roman" w:hAnsi="Times New Roman"/>
          <w:sz w:val="20"/>
          <w:szCs w:val="20"/>
          <w:lang w:val="en-AU"/>
        </w:rPr>
        <w:tab/>
        <w:t>BS RF requirement impact</w:t>
      </w:r>
      <w:r w:rsidRPr="00431A39">
        <w:rPr>
          <w:rFonts w:ascii="Times New Roman" w:hAnsi="Times New Roman"/>
          <w:sz w:val="20"/>
          <w:szCs w:val="20"/>
          <w:lang w:val="en-AU"/>
        </w:rPr>
        <w:tab/>
        <w:t>Huawei, HiSilicon</w:t>
      </w:r>
    </w:p>
    <w:p w14:paraId="5B32B5E1"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R4-2305402</w:t>
      </w:r>
      <w:r w:rsidRPr="00431A39">
        <w:rPr>
          <w:rFonts w:ascii="Times New Roman" w:hAnsi="Times New Roman"/>
          <w:sz w:val="20"/>
          <w:szCs w:val="20"/>
          <w:lang w:val="en-AU"/>
        </w:rPr>
        <w:tab/>
        <w:t>Discussion on BS RF requirement impacts from SBFD perspective</w:t>
      </w:r>
      <w:r w:rsidRPr="00431A39">
        <w:rPr>
          <w:rFonts w:ascii="Times New Roman" w:hAnsi="Times New Roman"/>
          <w:sz w:val="20"/>
          <w:szCs w:val="20"/>
          <w:lang w:val="en-AU"/>
        </w:rPr>
        <w:tab/>
        <w:t>ZTE Corporation</w:t>
      </w:r>
    </w:p>
    <w:p w14:paraId="43786BE7"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R4-2305008</w:t>
      </w:r>
      <w:r w:rsidRPr="00431A39">
        <w:rPr>
          <w:rFonts w:ascii="Times New Roman" w:hAnsi="Times New Roman"/>
          <w:sz w:val="20"/>
          <w:szCs w:val="20"/>
          <w:lang w:val="en-AU"/>
        </w:rPr>
        <w:tab/>
        <w:t>Discussion on remaining SBFD UE RF issues</w:t>
      </w:r>
      <w:r w:rsidRPr="00431A39">
        <w:rPr>
          <w:rFonts w:ascii="Times New Roman" w:hAnsi="Times New Roman"/>
          <w:sz w:val="20"/>
          <w:szCs w:val="20"/>
          <w:lang w:val="en-AU"/>
        </w:rPr>
        <w:tab/>
        <w:t>Ericsson</w:t>
      </w:r>
    </w:p>
    <w:p w14:paraId="7DD05DB9"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R4-2305077</w:t>
      </w:r>
      <w:r w:rsidRPr="00431A39">
        <w:rPr>
          <w:rFonts w:ascii="Times New Roman" w:hAnsi="Times New Roman"/>
          <w:sz w:val="20"/>
          <w:szCs w:val="20"/>
          <w:lang w:val="en-AU"/>
        </w:rPr>
        <w:tab/>
        <w:t>Remaining issues for full duplex at UE side</w:t>
      </w:r>
      <w:r w:rsidRPr="00431A39">
        <w:rPr>
          <w:rFonts w:ascii="Times New Roman" w:hAnsi="Times New Roman"/>
          <w:sz w:val="20"/>
          <w:szCs w:val="20"/>
          <w:lang w:val="en-AU"/>
        </w:rPr>
        <w:tab/>
        <w:t>vivo</w:t>
      </w:r>
    </w:p>
    <w:p w14:paraId="3DA8761F"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R4-2305710</w:t>
      </w:r>
      <w:r w:rsidRPr="00431A39">
        <w:rPr>
          <w:rFonts w:ascii="Times New Roman" w:hAnsi="Times New Roman"/>
          <w:sz w:val="20"/>
          <w:szCs w:val="20"/>
          <w:lang w:val="en-AU"/>
        </w:rPr>
        <w:tab/>
        <w:t>Discussion on UE RF requirement impacts from SBFD</w:t>
      </w:r>
      <w:r w:rsidRPr="00431A39">
        <w:rPr>
          <w:rFonts w:ascii="Times New Roman" w:hAnsi="Times New Roman"/>
          <w:sz w:val="20"/>
          <w:szCs w:val="20"/>
          <w:lang w:val="en-AU"/>
        </w:rPr>
        <w:tab/>
        <w:t>MediaTek Inc.</w:t>
      </w:r>
    </w:p>
    <w:p w14:paraId="02C85D1B"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R4-2304024</w:t>
      </w:r>
      <w:r w:rsidRPr="00431A39">
        <w:rPr>
          <w:rFonts w:ascii="Times New Roman" w:hAnsi="Times New Roman"/>
          <w:sz w:val="20"/>
          <w:szCs w:val="20"/>
          <w:lang w:val="en-AU"/>
        </w:rPr>
        <w:tab/>
        <w:t>Text Proposals for regulatory aspects in study on evolution of NR duplex operation</w:t>
      </w:r>
      <w:r w:rsidRPr="00431A39">
        <w:rPr>
          <w:rFonts w:ascii="Times New Roman" w:hAnsi="Times New Roman"/>
          <w:sz w:val="20"/>
          <w:szCs w:val="20"/>
          <w:lang w:val="en-AU"/>
        </w:rPr>
        <w:tab/>
        <w:t>Spark NZ Ltd</w:t>
      </w:r>
    </w:p>
    <w:p w14:paraId="5BA8801E" w14:textId="77777777" w:rsidR="00431A39" w:rsidRP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R4-2304539</w:t>
      </w:r>
      <w:r w:rsidRPr="00431A39">
        <w:rPr>
          <w:rFonts w:ascii="Times New Roman" w:hAnsi="Times New Roman"/>
          <w:sz w:val="20"/>
          <w:szCs w:val="20"/>
          <w:lang w:val="en-AU"/>
        </w:rPr>
        <w:tab/>
        <w:t>TP to TR 38.858 Clause 13 regulatory aspects</w:t>
      </w:r>
      <w:r w:rsidRPr="00431A39">
        <w:rPr>
          <w:rFonts w:ascii="Times New Roman" w:hAnsi="Times New Roman"/>
          <w:sz w:val="20"/>
          <w:szCs w:val="20"/>
          <w:lang w:val="en-AU"/>
        </w:rPr>
        <w:tab/>
        <w:t>Nokia, Nokia Shanghai Bell</w:t>
      </w:r>
    </w:p>
    <w:p w14:paraId="3647DCBC" w14:textId="23167945" w:rsidR="00431A39" w:rsidRDefault="00431A39" w:rsidP="00431A39">
      <w:pPr>
        <w:pStyle w:val="afff0"/>
        <w:numPr>
          <w:ilvl w:val="0"/>
          <w:numId w:val="120"/>
        </w:numPr>
        <w:snapToGrid w:val="0"/>
        <w:ind w:leftChars="0"/>
        <w:jc w:val="left"/>
        <w:rPr>
          <w:rFonts w:ascii="Times New Roman" w:hAnsi="Times New Roman"/>
          <w:sz w:val="20"/>
          <w:szCs w:val="20"/>
          <w:lang w:val="en-AU"/>
        </w:rPr>
      </w:pPr>
      <w:r w:rsidRPr="00431A39">
        <w:rPr>
          <w:rFonts w:ascii="Times New Roman" w:hAnsi="Times New Roman"/>
          <w:sz w:val="20"/>
          <w:szCs w:val="20"/>
          <w:lang w:val="en-AU"/>
        </w:rPr>
        <w:t>R4-2305207</w:t>
      </w:r>
      <w:r w:rsidRPr="00431A39">
        <w:rPr>
          <w:rFonts w:ascii="Times New Roman" w:hAnsi="Times New Roman"/>
          <w:sz w:val="20"/>
          <w:szCs w:val="20"/>
          <w:lang w:val="en-AU"/>
        </w:rPr>
        <w:tab/>
        <w:t>Regulatory aspect of NR duplex evolution and TP to TR 38.858</w:t>
      </w:r>
      <w:r w:rsidRPr="00431A39">
        <w:rPr>
          <w:rFonts w:ascii="Times New Roman" w:hAnsi="Times New Roman"/>
          <w:sz w:val="20"/>
          <w:szCs w:val="20"/>
          <w:lang w:val="en-AU"/>
        </w:rPr>
        <w:tab/>
        <w:t>Samsung</w:t>
      </w:r>
    </w:p>
    <w:p w14:paraId="30370B3B" w14:textId="4AB6B4FE" w:rsidR="00431A39" w:rsidRDefault="00431A39" w:rsidP="00431A39">
      <w:pPr>
        <w:pStyle w:val="afff0"/>
        <w:snapToGrid w:val="0"/>
        <w:ind w:leftChars="0" w:left="420"/>
        <w:jc w:val="left"/>
        <w:rPr>
          <w:rFonts w:ascii="Times New Roman" w:hAnsi="Times New Roman"/>
          <w:sz w:val="20"/>
          <w:szCs w:val="20"/>
          <w:lang w:val="en-AU"/>
        </w:rPr>
      </w:pPr>
    </w:p>
    <w:p w14:paraId="450A5EF9" w14:textId="1AE4FEFE" w:rsidR="00862E8D" w:rsidRDefault="00862E8D" w:rsidP="00862E8D">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 xml:space="preserve">07 </w:t>
      </w:r>
      <w:r w:rsidRPr="00885102">
        <w:rPr>
          <w:rFonts w:eastAsia="等线"/>
          <w:bCs/>
          <w:color w:val="000000"/>
          <w:kern w:val="2"/>
          <w:u w:val="single"/>
          <w:lang w:val="en-US" w:eastAsia="zh-CN"/>
        </w:rPr>
        <w:t>contributions:</w:t>
      </w:r>
    </w:p>
    <w:p w14:paraId="7E3BC773"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R4-2307056</w:t>
      </w:r>
      <w:r w:rsidRPr="000E3786">
        <w:rPr>
          <w:rFonts w:ascii="Times New Roman" w:hAnsi="Times New Roman"/>
          <w:sz w:val="20"/>
          <w:szCs w:val="20"/>
          <w:lang w:val="en-AU"/>
        </w:rPr>
        <w:tab/>
        <w:t>NR duplex evolution coexistence simulation results for FR1 UMa-to-UMa and UMa-to-UMi scenarios</w:t>
      </w:r>
      <w:r w:rsidRPr="000E3786">
        <w:rPr>
          <w:rFonts w:ascii="Times New Roman" w:hAnsi="Times New Roman"/>
          <w:sz w:val="20"/>
          <w:szCs w:val="20"/>
          <w:lang w:val="en-AU"/>
        </w:rPr>
        <w:tab/>
        <w:t>CableLabs, Charter Communications</w:t>
      </w:r>
    </w:p>
    <w:p w14:paraId="565F86FB"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R4-2307314</w:t>
      </w:r>
      <w:r w:rsidRPr="000E3786">
        <w:rPr>
          <w:rFonts w:ascii="Times New Roman" w:hAnsi="Times New Roman"/>
          <w:sz w:val="20"/>
          <w:szCs w:val="20"/>
          <w:lang w:val="en-AU"/>
        </w:rPr>
        <w:tab/>
        <w:t xml:space="preserve">Coexistence simulation results for SBFD </w:t>
      </w:r>
      <w:r w:rsidRPr="000E3786">
        <w:rPr>
          <w:rFonts w:ascii="Times New Roman" w:hAnsi="Times New Roman"/>
          <w:sz w:val="20"/>
          <w:szCs w:val="20"/>
          <w:lang w:val="en-AU"/>
        </w:rPr>
        <w:tab/>
        <w:t>Qualcomm CDMA Technologies</w:t>
      </w:r>
    </w:p>
    <w:p w14:paraId="29CA1CEF"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R4-2307391</w:t>
      </w:r>
      <w:r w:rsidRPr="000E3786">
        <w:rPr>
          <w:rFonts w:ascii="Times New Roman" w:hAnsi="Times New Roman"/>
          <w:sz w:val="20"/>
          <w:szCs w:val="20"/>
          <w:lang w:val="en-AU"/>
        </w:rPr>
        <w:tab/>
        <w:t>SBFD adjacent channel co-existence simulation results</w:t>
      </w:r>
      <w:r w:rsidRPr="000E3786">
        <w:rPr>
          <w:rFonts w:ascii="Times New Roman" w:hAnsi="Times New Roman"/>
          <w:sz w:val="20"/>
          <w:szCs w:val="20"/>
          <w:lang w:val="en-AU"/>
        </w:rPr>
        <w:tab/>
        <w:t>CATT</w:t>
      </w:r>
    </w:p>
    <w:p w14:paraId="49C4B6D2"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R4-2307701</w:t>
      </w:r>
      <w:r w:rsidRPr="000E3786">
        <w:rPr>
          <w:rFonts w:ascii="Times New Roman" w:hAnsi="Times New Roman"/>
          <w:sz w:val="20"/>
          <w:szCs w:val="20"/>
          <w:lang w:val="en-AU"/>
        </w:rPr>
        <w:tab/>
        <w:t>TP to TR 38.858: Addition of coexistence simulation assumptions to Annex D</w:t>
      </w:r>
      <w:r w:rsidRPr="000E3786">
        <w:rPr>
          <w:rFonts w:ascii="Times New Roman" w:hAnsi="Times New Roman"/>
          <w:sz w:val="20"/>
          <w:szCs w:val="20"/>
          <w:lang w:val="en-AU"/>
        </w:rPr>
        <w:tab/>
        <w:t>Ericsson</w:t>
      </w:r>
    </w:p>
    <w:p w14:paraId="1AA66065"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R4-2307702</w:t>
      </w:r>
      <w:r w:rsidRPr="000E3786">
        <w:rPr>
          <w:rFonts w:ascii="Times New Roman" w:hAnsi="Times New Roman"/>
          <w:sz w:val="20"/>
          <w:szCs w:val="20"/>
          <w:lang w:val="en-AU"/>
        </w:rPr>
        <w:tab/>
        <w:t>Additional SBFD coexistence simulation results based on updated assumptions</w:t>
      </w:r>
      <w:r w:rsidRPr="000E3786">
        <w:rPr>
          <w:rFonts w:ascii="Times New Roman" w:hAnsi="Times New Roman"/>
          <w:sz w:val="20"/>
          <w:szCs w:val="20"/>
          <w:lang w:val="en-AU"/>
        </w:rPr>
        <w:tab/>
        <w:t>Ericsson</w:t>
      </w:r>
    </w:p>
    <w:p w14:paraId="7BCCCED1"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R4-2307703</w:t>
      </w:r>
      <w:r w:rsidRPr="000E3786">
        <w:rPr>
          <w:rFonts w:ascii="Times New Roman" w:hAnsi="Times New Roman"/>
          <w:sz w:val="20"/>
          <w:szCs w:val="20"/>
          <w:lang w:val="en-AU"/>
        </w:rPr>
        <w:tab/>
        <w:t>Further considerations related to coexistence simulation assumptions</w:t>
      </w:r>
      <w:r w:rsidRPr="000E3786">
        <w:rPr>
          <w:rFonts w:ascii="Times New Roman" w:hAnsi="Times New Roman"/>
          <w:sz w:val="20"/>
          <w:szCs w:val="20"/>
          <w:lang w:val="en-AU"/>
        </w:rPr>
        <w:tab/>
        <w:t>Ericsson</w:t>
      </w:r>
    </w:p>
    <w:p w14:paraId="7B2716BE"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R4-2307762</w:t>
      </w:r>
      <w:r w:rsidRPr="000E3786">
        <w:rPr>
          <w:rFonts w:ascii="Times New Roman" w:hAnsi="Times New Roman"/>
          <w:sz w:val="20"/>
          <w:szCs w:val="20"/>
          <w:lang w:val="en-AU"/>
        </w:rPr>
        <w:tab/>
        <w:t>On the co-existence study for NR duplex operation</w:t>
      </w:r>
      <w:r w:rsidRPr="000E3786">
        <w:rPr>
          <w:rFonts w:ascii="Times New Roman" w:hAnsi="Times New Roman"/>
          <w:sz w:val="20"/>
          <w:szCs w:val="20"/>
          <w:lang w:val="en-AU"/>
        </w:rPr>
        <w:tab/>
        <w:t>Huawei, HiSilicon</w:t>
      </w:r>
    </w:p>
    <w:p w14:paraId="25A069BE"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R4-2308193</w:t>
      </w:r>
      <w:r w:rsidRPr="000E3786">
        <w:rPr>
          <w:rFonts w:ascii="Times New Roman" w:hAnsi="Times New Roman"/>
          <w:sz w:val="20"/>
          <w:szCs w:val="20"/>
          <w:lang w:val="en-AU"/>
        </w:rPr>
        <w:tab/>
        <w:t>study on SBFD co-existence simulation assumption</w:t>
      </w:r>
      <w:r w:rsidRPr="000E3786">
        <w:rPr>
          <w:rFonts w:ascii="Times New Roman" w:hAnsi="Times New Roman"/>
          <w:sz w:val="20"/>
          <w:szCs w:val="20"/>
          <w:lang w:val="en-AU"/>
        </w:rPr>
        <w:tab/>
        <w:t>CMCC</w:t>
      </w:r>
    </w:p>
    <w:p w14:paraId="16055519"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R4-2308194</w:t>
      </w:r>
      <w:r w:rsidRPr="000E3786">
        <w:rPr>
          <w:rFonts w:ascii="Times New Roman" w:hAnsi="Times New Roman"/>
          <w:sz w:val="20"/>
          <w:szCs w:val="20"/>
          <w:lang w:val="en-AU"/>
        </w:rPr>
        <w:tab/>
        <w:t>initial co-existence simulation results for SBFD</w:t>
      </w:r>
      <w:r w:rsidRPr="000E3786">
        <w:rPr>
          <w:rFonts w:ascii="Times New Roman" w:hAnsi="Times New Roman"/>
          <w:sz w:val="20"/>
          <w:szCs w:val="20"/>
          <w:lang w:val="en-AU"/>
        </w:rPr>
        <w:tab/>
        <w:t>CMCC</w:t>
      </w:r>
    </w:p>
    <w:p w14:paraId="659E66F6"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R4-2308629</w:t>
      </w:r>
      <w:r w:rsidRPr="000E3786">
        <w:rPr>
          <w:rFonts w:ascii="Times New Roman" w:hAnsi="Times New Roman"/>
          <w:sz w:val="20"/>
          <w:szCs w:val="20"/>
          <w:lang w:val="en-AU"/>
        </w:rPr>
        <w:tab/>
        <w:t>Simulation results for SBFD adjacent channel evaluation</w:t>
      </w:r>
      <w:r w:rsidRPr="000E3786">
        <w:rPr>
          <w:rFonts w:ascii="Times New Roman" w:hAnsi="Times New Roman"/>
          <w:sz w:val="20"/>
          <w:szCs w:val="20"/>
          <w:lang w:val="en-AU"/>
        </w:rPr>
        <w:tab/>
        <w:t>Nokia, Nokia Shanghai Bell</w:t>
      </w:r>
    </w:p>
    <w:p w14:paraId="08E0E521"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R4-2308785</w:t>
      </w:r>
      <w:r w:rsidRPr="000E3786">
        <w:rPr>
          <w:rFonts w:ascii="Times New Roman" w:hAnsi="Times New Roman"/>
          <w:sz w:val="20"/>
          <w:szCs w:val="20"/>
          <w:lang w:val="en-AU"/>
        </w:rPr>
        <w:tab/>
        <w:t>Discussions on SBFD co-ex study and draft TP to TR 38.858</w:t>
      </w:r>
      <w:r w:rsidRPr="000E3786">
        <w:rPr>
          <w:rFonts w:ascii="Times New Roman" w:hAnsi="Times New Roman"/>
          <w:sz w:val="20"/>
          <w:szCs w:val="20"/>
          <w:lang w:val="en-AU"/>
        </w:rPr>
        <w:tab/>
        <w:t>Samsung</w:t>
      </w:r>
    </w:p>
    <w:p w14:paraId="36C2DCD5"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R4-2309176</w:t>
      </w:r>
      <w:r w:rsidRPr="000E3786">
        <w:rPr>
          <w:rFonts w:ascii="Times New Roman" w:hAnsi="Times New Roman"/>
          <w:sz w:val="20"/>
          <w:szCs w:val="20"/>
          <w:lang w:val="en-AU"/>
        </w:rPr>
        <w:tab/>
        <w:t>Updated simulation results for full duplex coexistence in adjacent channel scenario</w:t>
      </w:r>
      <w:r w:rsidRPr="000E3786">
        <w:rPr>
          <w:rFonts w:ascii="Times New Roman" w:hAnsi="Times New Roman"/>
          <w:sz w:val="20"/>
          <w:szCs w:val="20"/>
          <w:lang w:val="en-AU"/>
        </w:rPr>
        <w:tab/>
        <w:t>ZTE Corporation</w:t>
      </w:r>
    </w:p>
    <w:p w14:paraId="6C9EB9E8"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R4-2309177</w:t>
      </w:r>
      <w:r w:rsidRPr="000E3786">
        <w:rPr>
          <w:rFonts w:ascii="Times New Roman" w:hAnsi="Times New Roman"/>
          <w:sz w:val="20"/>
          <w:szCs w:val="20"/>
          <w:lang w:val="en-AU"/>
        </w:rPr>
        <w:tab/>
        <w:t>updated calibration data collection for SBFD coexistence study</w:t>
      </w:r>
      <w:r w:rsidRPr="000E3786">
        <w:rPr>
          <w:rFonts w:ascii="Times New Roman" w:hAnsi="Times New Roman"/>
          <w:sz w:val="20"/>
          <w:szCs w:val="20"/>
          <w:lang w:val="en-AU"/>
        </w:rPr>
        <w:tab/>
        <w:t>ZTE Corporation</w:t>
      </w:r>
    </w:p>
    <w:p w14:paraId="204EF404"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R4-2308530</w:t>
      </w:r>
      <w:r w:rsidRPr="000E3786">
        <w:rPr>
          <w:rFonts w:ascii="Times New Roman" w:hAnsi="Times New Roman"/>
          <w:sz w:val="20"/>
          <w:szCs w:val="20"/>
          <w:lang w:val="en-AU"/>
        </w:rPr>
        <w:tab/>
        <w:t>TP to TR 38.858: Section 10.1 Background for analysis</w:t>
      </w:r>
      <w:r w:rsidRPr="000E3786">
        <w:rPr>
          <w:rFonts w:ascii="Times New Roman" w:hAnsi="Times New Roman"/>
          <w:sz w:val="20"/>
          <w:szCs w:val="20"/>
          <w:lang w:val="en-AU"/>
        </w:rPr>
        <w:tab/>
        <w:t>Ericsson</w:t>
      </w:r>
    </w:p>
    <w:p w14:paraId="0FF40550"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R4-2309786</w:t>
      </w:r>
      <w:r w:rsidRPr="000E3786">
        <w:rPr>
          <w:rFonts w:ascii="Times New Roman" w:hAnsi="Times New Roman"/>
          <w:sz w:val="20"/>
          <w:szCs w:val="20"/>
          <w:lang w:val="en-AU"/>
        </w:rPr>
        <w:tab/>
        <w:t>TP to TR 38.858: Section 10.1 Background for analysis</w:t>
      </w:r>
      <w:r w:rsidRPr="000E3786">
        <w:rPr>
          <w:rFonts w:ascii="Times New Roman" w:hAnsi="Times New Roman"/>
          <w:sz w:val="20"/>
          <w:szCs w:val="20"/>
          <w:lang w:val="en-AU"/>
        </w:rPr>
        <w:tab/>
        <w:t>Ericsson</w:t>
      </w:r>
    </w:p>
    <w:p w14:paraId="1F7C88F5"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R4-2307246</w:t>
      </w:r>
      <w:r w:rsidRPr="000E3786">
        <w:rPr>
          <w:rFonts w:ascii="Times New Roman" w:hAnsi="Times New Roman"/>
          <w:sz w:val="20"/>
          <w:szCs w:val="20"/>
          <w:lang w:val="en-AU"/>
        </w:rPr>
        <w:tab/>
        <w:t>TP to TR 38.858 section 10.2 Feasibility of FR1 Wide Area BS aspects</w:t>
      </w:r>
      <w:r w:rsidRPr="000E3786">
        <w:rPr>
          <w:rFonts w:ascii="Times New Roman" w:hAnsi="Times New Roman"/>
          <w:sz w:val="20"/>
          <w:szCs w:val="20"/>
          <w:lang w:val="en-AU"/>
        </w:rPr>
        <w:tab/>
        <w:t>Kumu Networks</w:t>
      </w:r>
    </w:p>
    <w:p w14:paraId="079EF001"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R4-2307248</w:t>
      </w:r>
      <w:r w:rsidRPr="000E3786">
        <w:rPr>
          <w:rFonts w:ascii="Times New Roman" w:hAnsi="Times New Roman"/>
          <w:sz w:val="20"/>
          <w:szCs w:val="20"/>
          <w:lang w:val="en-AU"/>
        </w:rPr>
        <w:tab/>
        <w:t>TP to TR 38.858 section 10.2 Feasibility of FR1 Wide Area BS aspects</w:t>
      </w:r>
      <w:r w:rsidRPr="000E3786">
        <w:rPr>
          <w:rFonts w:ascii="Times New Roman" w:hAnsi="Times New Roman"/>
          <w:sz w:val="20"/>
          <w:szCs w:val="20"/>
          <w:lang w:val="en-AU"/>
        </w:rPr>
        <w:tab/>
        <w:t>Kumu Networks</w:t>
      </w:r>
    </w:p>
    <w:p w14:paraId="776A1766"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R4-2307388</w:t>
      </w:r>
      <w:r w:rsidRPr="000E3786">
        <w:rPr>
          <w:rFonts w:ascii="Times New Roman" w:hAnsi="Times New Roman"/>
          <w:sz w:val="20"/>
          <w:szCs w:val="20"/>
          <w:lang w:val="en-AU"/>
        </w:rPr>
        <w:tab/>
        <w:t>TP for TR 38.858 Feasibility of FR1 Local Area BS aspects</w:t>
      </w:r>
      <w:r w:rsidRPr="000E3786">
        <w:rPr>
          <w:rFonts w:ascii="Times New Roman" w:hAnsi="Times New Roman"/>
          <w:sz w:val="20"/>
          <w:szCs w:val="20"/>
          <w:lang w:val="en-AU"/>
        </w:rPr>
        <w:tab/>
        <w:t>CATT</w:t>
      </w:r>
    </w:p>
    <w:p w14:paraId="3C10975F"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R4-2307389</w:t>
      </w:r>
      <w:r w:rsidRPr="000E3786">
        <w:rPr>
          <w:rFonts w:ascii="Times New Roman" w:hAnsi="Times New Roman"/>
          <w:sz w:val="20"/>
          <w:szCs w:val="20"/>
          <w:lang w:val="en-AU"/>
        </w:rPr>
        <w:tab/>
        <w:t>TP for TR 38.858 Feasibility of FR1 Wide Area BS aspects</w:t>
      </w:r>
      <w:r w:rsidRPr="000E3786">
        <w:rPr>
          <w:rFonts w:ascii="Times New Roman" w:hAnsi="Times New Roman"/>
          <w:sz w:val="20"/>
          <w:szCs w:val="20"/>
          <w:lang w:val="en-AU"/>
        </w:rPr>
        <w:tab/>
        <w:t>CATT</w:t>
      </w:r>
    </w:p>
    <w:p w14:paraId="638BDFF7"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R4-2307756</w:t>
      </w:r>
      <w:r w:rsidRPr="000E3786">
        <w:rPr>
          <w:rFonts w:ascii="Times New Roman" w:hAnsi="Times New Roman"/>
          <w:sz w:val="20"/>
          <w:szCs w:val="20"/>
          <w:lang w:val="en-AU"/>
        </w:rPr>
        <w:tab/>
        <w:t>TP to TR 38.858: Self-interference analysis for FR1 Wide Area BS</w:t>
      </w:r>
      <w:r w:rsidRPr="000E3786">
        <w:rPr>
          <w:rFonts w:ascii="Times New Roman" w:hAnsi="Times New Roman"/>
          <w:sz w:val="20"/>
          <w:szCs w:val="20"/>
          <w:lang w:val="en-AU"/>
        </w:rPr>
        <w:tab/>
        <w:t>Huawei, HiSilicon</w:t>
      </w:r>
    </w:p>
    <w:p w14:paraId="081BF960"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R4-2307757</w:t>
      </w:r>
      <w:r w:rsidRPr="000E3786">
        <w:rPr>
          <w:rFonts w:ascii="Times New Roman" w:hAnsi="Times New Roman"/>
          <w:sz w:val="20"/>
          <w:szCs w:val="20"/>
          <w:lang w:val="en-AU"/>
        </w:rPr>
        <w:tab/>
        <w:t>TP to TR 38.858: Co-site inter-sector interference analysis for FR1 Wide Area BS</w:t>
      </w:r>
      <w:r w:rsidRPr="000E3786">
        <w:rPr>
          <w:rFonts w:ascii="Times New Roman" w:hAnsi="Times New Roman"/>
          <w:sz w:val="20"/>
          <w:szCs w:val="20"/>
          <w:lang w:val="en-AU"/>
        </w:rPr>
        <w:tab/>
        <w:t>Huawei, HiSilicon</w:t>
      </w:r>
    </w:p>
    <w:p w14:paraId="343A87E8"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R4-2308195</w:t>
      </w:r>
      <w:r w:rsidRPr="000E3786">
        <w:rPr>
          <w:rFonts w:ascii="Times New Roman" w:hAnsi="Times New Roman"/>
          <w:sz w:val="20"/>
          <w:szCs w:val="20"/>
          <w:lang w:val="en-AU"/>
        </w:rPr>
        <w:tab/>
        <w:t>study on feasibility at BS side</w:t>
      </w:r>
      <w:r w:rsidRPr="000E3786">
        <w:rPr>
          <w:rFonts w:ascii="Times New Roman" w:hAnsi="Times New Roman"/>
          <w:sz w:val="20"/>
          <w:szCs w:val="20"/>
          <w:lang w:val="en-AU"/>
        </w:rPr>
        <w:tab/>
        <w:t>CMCC</w:t>
      </w:r>
    </w:p>
    <w:p w14:paraId="447C9351"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R4-2308363</w:t>
      </w:r>
      <w:r w:rsidRPr="000E3786">
        <w:rPr>
          <w:rFonts w:ascii="Times New Roman" w:hAnsi="Times New Roman"/>
          <w:sz w:val="20"/>
          <w:szCs w:val="20"/>
          <w:lang w:val="en-AU"/>
        </w:rPr>
        <w:tab/>
        <w:t>TP to TR 38.858: Feasibility of wide area BS aspects</w:t>
      </w:r>
      <w:r w:rsidRPr="000E3786">
        <w:rPr>
          <w:rFonts w:ascii="Times New Roman" w:hAnsi="Times New Roman"/>
          <w:sz w:val="20"/>
          <w:szCs w:val="20"/>
          <w:lang w:val="en-AU"/>
        </w:rPr>
        <w:tab/>
        <w:t>Qualcomm CDMA Technologies</w:t>
      </w:r>
    </w:p>
    <w:p w14:paraId="7A2C6190"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R4-2308457</w:t>
      </w:r>
      <w:r w:rsidRPr="000E3786">
        <w:rPr>
          <w:rFonts w:ascii="Times New Roman" w:hAnsi="Times New Roman"/>
          <w:sz w:val="20"/>
          <w:szCs w:val="20"/>
          <w:lang w:val="en-AU"/>
        </w:rPr>
        <w:tab/>
        <w:t>TP to TR 38.858: Feasibility of FR1 wide area BS aspects</w:t>
      </w:r>
      <w:r w:rsidRPr="000E3786">
        <w:rPr>
          <w:rFonts w:ascii="Times New Roman" w:hAnsi="Times New Roman"/>
          <w:sz w:val="20"/>
          <w:szCs w:val="20"/>
          <w:lang w:val="en-AU"/>
        </w:rPr>
        <w:tab/>
        <w:t>Qualcomm CDMA Technologies</w:t>
      </w:r>
    </w:p>
    <w:p w14:paraId="13A7DB09"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R4-2308531</w:t>
      </w:r>
      <w:r w:rsidRPr="000E3786">
        <w:rPr>
          <w:rFonts w:ascii="Times New Roman" w:hAnsi="Times New Roman"/>
          <w:sz w:val="20"/>
          <w:szCs w:val="20"/>
          <w:lang w:val="en-AU"/>
        </w:rPr>
        <w:tab/>
        <w:t>TP to TR 38.858 section 10.2 10.3 10.4 Feasibility of FR1 BS aspects</w:t>
      </w:r>
      <w:r w:rsidRPr="000E3786">
        <w:rPr>
          <w:rFonts w:ascii="Times New Roman" w:hAnsi="Times New Roman"/>
          <w:sz w:val="20"/>
          <w:szCs w:val="20"/>
          <w:lang w:val="en-AU"/>
        </w:rPr>
        <w:tab/>
        <w:t>Ericsson</w:t>
      </w:r>
    </w:p>
    <w:p w14:paraId="298A965A"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R4-2309041</w:t>
      </w:r>
      <w:r w:rsidRPr="000E3786">
        <w:rPr>
          <w:rFonts w:ascii="Times New Roman" w:hAnsi="Times New Roman"/>
          <w:sz w:val="20"/>
          <w:szCs w:val="20"/>
          <w:lang w:val="en-AU"/>
        </w:rPr>
        <w:tab/>
        <w:t>TP to TR 38.858: Feasibility of FR1 Wide Area BS aspect</w:t>
      </w:r>
      <w:r w:rsidRPr="000E3786">
        <w:rPr>
          <w:rFonts w:ascii="Times New Roman" w:hAnsi="Times New Roman"/>
          <w:sz w:val="20"/>
          <w:szCs w:val="20"/>
          <w:lang w:val="en-AU"/>
        </w:rPr>
        <w:tab/>
        <w:t>Nokia, Nokia Shanghai Bell</w:t>
      </w:r>
    </w:p>
    <w:p w14:paraId="44B6C95F"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R4-2309178</w:t>
      </w:r>
      <w:r w:rsidRPr="000E3786">
        <w:rPr>
          <w:rFonts w:ascii="Times New Roman" w:hAnsi="Times New Roman"/>
          <w:sz w:val="20"/>
          <w:szCs w:val="20"/>
          <w:lang w:val="en-AU"/>
        </w:rPr>
        <w:tab/>
        <w:t>Further discussion on full duplex from FR1 BS perspective</w:t>
      </w:r>
      <w:r w:rsidRPr="000E3786">
        <w:rPr>
          <w:rFonts w:ascii="Times New Roman" w:hAnsi="Times New Roman"/>
          <w:sz w:val="20"/>
          <w:szCs w:val="20"/>
          <w:lang w:val="en-AU"/>
        </w:rPr>
        <w:tab/>
        <w:t>ZTE Corporation</w:t>
      </w:r>
    </w:p>
    <w:p w14:paraId="335810B6"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R4-2309326</w:t>
      </w:r>
      <w:r w:rsidRPr="000E3786">
        <w:rPr>
          <w:rFonts w:ascii="Times New Roman" w:hAnsi="Times New Roman"/>
          <w:sz w:val="20"/>
          <w:szCs w:val="20"/>
          <w:lang w:val="en-AU"/>
        </w:rPr>
        <w:tab/>
        <w:t>SBFD Implementation feasibility of SBFD on FR1 BS aspects and TP to TR38.858</w:t>
      </w:r>
      <w:r w:rsidRPr="000E3786">
        <w:rPr>
          <w:rFonts w:ascii="Times New Roman" w:hAnsi="Times New Roman"/>
          <w:sz w:val="20"/>
          <w:szCs w:val="20"/>
          <w:lang w:val="en-AU"/>
        </w:rPr>
        <w:tab/>
        <w:t>Samsung</w:t>
      </w:r>
    </w:p>
    <w:p w14:paraId="5485EFBB"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R4-2307758</w:t>
      </w:r>
      <w:r w:rsidRPr="000E3786">
        <w:rPr>
          <w:rFonts w:ascii="Times New Roman" w:hAnsi="Times New Roman"/>
          <w:sz w:val="20"/>
          <w:szCs w:val="20"/>
          <w:lang w:val="en-AU"/>
        </w:rPr>
        <w:tab/>
        <w:t>TP to TR 38.858: Self-interference analysis for FR2 BS</w:t>
      </w:r>
      <w:r w:rsidRPr="000E3786">
        <w:rPr>
          <w:rFonts w:ascii="Times New Roman" w:hAnsi="Times New Roman"/>
          <w:sz w:val="20"/>
          <w:szCs w:val="20"/>
          <w:lang w:val="en-AU"/>
        </w:rPr>
        <w:tab/>
        <w:t>Huawei, HiSilicon</w:t>
      </w:r>
    </w:p>
    <w:p w14:paraId="314ABC11"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R4-2307759</w:t>
      </w:r>
      <w:r w:rsidRPr="000E3786">
        <w:rPr>
          <w:rFonts w:ascii="Times New Roman" w:hAnsi="Times New Roman"/>
          <w:sz w:val="20"/>
          <w:szCs w:val="20"/>
          <w:lang w:val="en-AU"/>
        </w:rPr>
        <w:tab/>
        <w:t>TP to TR 38.858: Co-site inter-sector interference analysis for FR2 BS</w:t>
      </w:r>
      <w:r w:rsidRPr="000E3786">
        <w:rPr>
          <w:rFonts w:ascii="Times New Roman" w:hAnsi="Times New Roman"/>
          <w:sz w:val="20"/>
          <w:szCs w:val="20"/>
          <w:lang w:val="en-AU"/>
        </w:rPr>
        <w:tab/>
        <w:t>Huawei, HiSilicon</w:t>
      </w:r>
    </w:p>
    <w:p w14:paraId="1B1D9791"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R4-2308532</w:t>
      </w:r>
      <w:r w:rsidRPr="000E3786">
        <w:rPr>
          <w:rFonts w:ascii="Times New Roman" w:hAnsi="Times New Roman"/>
          <w:sz w:val="20"/>
          <w:szCs w:val="20"/>
          <w:lang w:val="en-AU"/>
        </w:rPr>
        <w:tab/>
        <w:t>TP to TR 38.858 section 10.5 Feasibility of FR2 BS aspects</w:t>
      </w:r>
      <w:r w:rsidRPr="000E3786">
        <w:rPr>
          <w:rFonts w:ascii="Times New Roman" w:hAnsi="Times New Roman"/>
          <w:sz w:val="20"/>
          <w:szCs w:val="20"/>
          <w:lang w:val="en-AU"/>
        </w:rPr>
        <w:tab/>
        <w:t>Ericsson</w:t>
      </w:r>
    </w:p>
    <w:p w14:paraId="594C62C7" w14:textId="410D4C85"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R4-2308630</w:t>
      </w:r>
      <w:r w:rsidRPr="000E3786">
        <w:rPr>
          <w:rFonts w:ascii="Times New Roman" w:hAnsi="Times New Roman"/>
          <w:sz w:val="20"/>
          <w:szCs w:val="20"/>
          <w:lang w:val="en-AU"/>
        </w:rPr>
        <w:tab/>
        <w:t>Discussion on SBFD feasibility study and requirements impact from UE aspects</w:t>
      </w:r>
      <w:r w:rsidRPr="000E3786">
        <w:rPr>
          <w:rFonts w:ascii="Times New Roman" w:hAnsi="Times New Roman"/>
          <w:sz w:val="20"/>
          <w:szCs w:val="20"/>
          <w:lang w:val="en-AU"/>
        </w:rPr>
        <w:tab/>
        <w:t xml:space="preserve">Nokia, </w:t>
      </w:r>
      <w:r w:rsidR="00CE333B">
        <w:rPr>
          <w:rFonts w:ascii="Times New Roman" w:hAnsi="Times New Roman"/>
          <w:sz w:val="20"/>
          <w:szCs w:val="20"/>
          <w:lang w:val="en-AU"/>
        </w:rPr>
        <w:t>NSB</w:t>
      </w:r>
    </w:p>
    <w:p w14:paraId="6276429C"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R4-2308957</w:t>
      </w:r>
      <w:r w:rsidRPr="000E3786">
        <w:rPr>
          <w:rFonts w:ascii="Times New Roman" w:hAnsi="Times New Roman"/>
          <w:sz w:val="20"/>
          <w:szCs w:val="20"/>
          <w:lang w:val="en-AU"/>
        </w:rPr>
        <w:tab/>
        <w:t>TP to TR 38.858: Feasibility of FR2 wide area BS aspects</w:t>
      </w:r>
      <w:r w:rsidRPr="000E3786">
        <w:rPr>
          <w:rFonts w:ascii="Times New Roman" w:hAnsi="Times New Roman"/>
          <w:sz w:val="20"/>
          <w:szCs w:val="20"/>
          <w:lang w:val="en-AU"/>
        </w:rPr>
        <w:tab/>
        <w:t>Qualcomm CDMA Technologies</w:t>
      </w:r>
    </w:p>
    <w:p w14:paraId="6DE63E19"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R4-2307355</w:t>
      </w:r>
      <w:r w:rsidRPr="000E3786">
        <w:rPr>
          <w:rFonts w:ascii="Times New Roman" w:hAnsi="Times New Roman"/>
          <w:sz w:val="20"/>
          <w:szCs w:val="20"/>
          <w:lang w:val="en-AU"/>
        </w:rPr>
        <w:tab/>
        <w:t>TP on UE aspects for SBFD</w:t>
      </w:r>
      <w:r w:rsidRPr="000E3786">
        <w:rPr>
          <w:rFonts w:ascii="Times New Roman" w:hAnsi="Times New Roman"/>
          <w:sz w:val="20"/>
          <w:szCs w:val="20"/>
          <w:lang w:val="en-AU"/>
        </w:rPr>
        <w:tab/>
        <w:t>Apple</w:t>
      </w:r>
    </w:p>
    <w:p w14:paraId="34E946B6"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R4-2308196</w:t>
      </w:r>
      <w:r w:rsidRPr="000E3786">
        <w:rPr>
          <w:rFonts w:ascii="Times New Roman" w:hAnsi="Times New Roman"/>
          <w:sz w:val="20"/>
          <w:szCs w:val="20"/>
          <w:lang w:val="en-AU"/>
        </w:rPr>
        <w:tab/>
        <w:t>study on feasibility at FR1 UE side</w:t>
      </w:r>
      <w:r w:rsidRPr="000E3786">
        <w:rPr>
          <w:rFonts w:ascii="Times New Roman" w:hAnsi="Times New Roman"/>
          <w:sz w:val="20"/>
          <w:szCs w:val="20"/>
          <w:lang w:val="en-AU"/>
        </w:rPr>
        <w:tab/>
        <w:t>CMCC</w:t>
      </w:r>
    </w:p>
    <w:p w14:paraId="744A70E2"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R4-2308266</w:t>
      </w:r>
      <w:r w:rsidRPr="000E3786">
        <w:rPr>
          <w:rFonts w:ascii="Times New Roman" w:hAnsi="Times New Roman"/>
          <w:sz w:val="20"/>
          <w:szCs w:val="20"/>
          <w:lang w:val="en-AU"/>
        </w:rPr>
        <w:tab/>
        <w:t>TP on feasibility of FR1 UE aspects</w:t>
      </w:r>
      <w:r w:rsidRPr="000E3786">
        <w:rPr>
          <w:rFonts w:ascii="Times New Roman" w:hAnsi="Times New Roman"/>
          <w:sz w:val="20"/>
          <w:szCs w:val="20"/>
          <w:lang w:val="en-AU"/>
        </w:rPr>
        <w:tab/>
        <w:t>vivo</w:t>
      </w:r>
    </w:p>
    <w:p w14:paraId="66D973DA"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R4-2308632</w:t>
      </w:r>
      <w:r w:rsidRPr="000E3786">
        <w:rPr>
          <w:rFonts w:ascii="Times New Roman" w:hAnsi="Times New Roman"/>
          <w:sz w:val="20"/>
          <w:szCs w:val="20"/>
          <w:lang w:val="en-AU"/>
        </w:rPr>
        <w:tab/>
        <w:t xml:space="preserve">TP to TR 38.858: Feasibility of FR1 UE aspects </w:t>
      </w:r>
      <w:r w:rsidRPr="000E3786">
        <w:rPr>
          <w:rFonts w:ascii="Times New Roman" w:hAnsi="Times New Roman"/>
          <w:sz w:val="20"/>
          <w:szCs w:val="20"/>
          <w:lang w:val="en-AU"/>
        </w:rPr>
        <w:tab/>
        <w:t>Nokia, Nokia Shanghai Bell</w:t>
      </w:r>
    </w:p>
    <w:p w14:paraId="3F3E65CF"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R4-2308748</w:t>
      </w:r>
      <w:r w:rsidRPr="000E3786">
        <w:rPr>
          <w:rFonts w:ascii="Times New Roman" w:hAnsi="Times New Roman"/>
          <w:sz w:val="20"/>
          <w:szCs w:val="20"/>
          <w:lang w:val="en-AU"/>
        </w:rPr>
        <w:tab/>
        <w:t>TP to TR 38.858 on Feasibility of FR1 UE aspects</w:t>
      </w:r>
      <w:r w:rsidRPr="000E3786">
        <w:rPr>
          <w:rFonts w:ascii="Times New Roman" w:hAnsi="Times New Roman"/>
          <w:sz w:val="20"/>
          <w:szCs w:val="20"/>
          <w:lang w:val="en-AU"/>
        </w:rPr>
        <w:tab/>
        <w:t>Ericsson</w:t>
      </w:r>
    </w:p>
    <w:p w14:paraId="57D49A74"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R4-2309018</w:t>
      </w:r>
      <w:r w:rsidRPr="000E3786">
        <w:rPr>
          <w:rFonts w:ascii="Times New Roman" w:hAnsi="Times New Roman"/>
          <w:sz w:val="20"/>
          <w:szCs w:val="20"/>
          <w:lang w:val="en-AU"/>
        </w:rPr>
        <w:tab/>
        <w:t>TP to TR 38.858 on Feasibility of FR1 UE aspects</w:t>
      </w:r>
      <w:r w:rsidRPr="000E3786">
        <w:rPr>
          <w:rFonts w:ascii="Times New Roman" w:hAnsi="Times New Roman"/>
          <w:sz w:val="20"/>
          <w:szCs w:val="20"/>
          <w:lang w:val="en-AU"/>
        </w:rPr>
        <w:tab/>
        <w:t>Qualcomm Incorporated</w:t>
      </w:r>
    </w:p>
    <w:p w14:paraId="12362F55"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R4-2309166</w:t>
      </w:r>
      <w:r w:rsidRPr="000E3786">
        <w:rPr>
          <w:rFonts w:ascii="Times New Roman" w:hAnsi="Times New Roman"/>
          <w:sz w:val="20"/>
          <w:szCs w:val="20"/>
          <w:lang w:val="en-AU"/>
        </w:rPr>
        <w:tab/>
        <w:t>TP to TR 38.858 on Feasibility of FR1 UE aspects</w:t>
      </w:r>
      <w:r w:rsidRPr="000E3786">
        <w:rPr>
          <w:rFonts w:ascii="Times New Roman" w:hAnsi="Times New Roman"/>
          <w:sz w:val="20"/>
          <w:szCs w:val="20"/>
          <w:lang w:val="en-AU"/>
        </w:rPr>
        <w:tab/>
        <w:t>RICHTEK KOREA</w:t>
      </w:r>
    </w:p>
    <w:p w14:paraId="43C28587"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R4-2309791</w:t>
      </w:r>
      <w:r w:rsidRPr="000E3786">
        <w:rPr>
          <w:rFonts w:ascii="Times New Roman" w:hAnsi="Times New Roman"/>
          <w:sz w:val="20"/>
          <w:szCs w:val="20"/>
          <w:lang w:val="en-AU"/>
        </w:rPr>
        <w:tab/>
        <w:t>TP to TR 38.858 on Feasibility of FR1 UE aspects</w:t>
      </w:r>
      <w:r w:rsidRPr="000E3786">
        <w:rPr>
          <w:rFonts w:ascii="Times New Roman" w:hAnsi="Times New Roman"/>
          <w:sz w:val="20"/>
          <w:szCs w:val="20"/>
          <w:lang w:val="en-AU"/>
        </w:rPr>
        <w:tab/>
        <w:t>RICHTEK KOREA</w:t>
      </w:r>
    </w:p>
    <w:p w14:paraId="188967FC"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R4-2308197</w:t>
      </w:r>
      <w:r w:rsidRPr="000E3786">
        <w:rPr>
          <w:rFonts w:ascii="Times New Roman" w:hAnsi="Times New Roman"/>
          <w:sz w:val="20"/>
          <w:szCs w:val="20"/>
          <w:lang w:val="en-AU"/>
        </w:rPr>
        <w:tab/>
        <w:t>study on feasibility at FR2 UE side</w:t>
      </w:r>
      <w:r w:rsidRPr="000E3786">
        <w:rPr>
          <w:rFonts w:ascii="Times New Roman" w:hAnsi="Times New Roman"/>
          <w:sz w:val="20"/>
          <w:szCs w:val="20"/>
          <w:lang w:val="en-AU"/>
        </w:rPr>
        <w:tab/>
        <w:t>CMCC</w:t>
      </w:r>
    </w:p>
    <w:p w14:paraId="6A66DD26"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R4-2308267</w:t>
      </w:r>
      <w:r w:rsidRPr="000E3786">
        <w:rPr>
          <w:rFonts w:ascii="Times New Roman" w:hAnsi="Times New Roman"/>
          <w:sz w:val="20"/>
          <w:szCs w:val="20"/>
          <w:lang w:val="en-AU"/>
        </w:rPr>
        <w:tab/>
        <w:t>TP on feasibility of FR2 UE aspects</w:t>
      </w:r>
      <w:r w:rsidRPr="000E3786">
        <w:rPr>
          <w:rFonts w:ascii="Times New Roman" w:hAnsi="Times New Roman"/>
          <w:sz w:val="20"/>
          <w:szCs w:val="20"/>
          <w:lang w:val="en-AU"/>
        </w:rPr>
        <w:tab/>
        <w:t>vivo</w:t>
      </w:r>
    </w:p>
    <w:p w14:paraId="073EFA43"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R4-2308633</w:t>
      </w:r>
      <w:r w:rsidRPr="000E3786">
        <w:rPr>
          <w:rFonts w:ascii="Times New Roman" w:hAnsi="Times New Roman"/>
          <w:sz w:val="20"/>
          <w:szCs w:val="20"/>
          <w:lang w:val="en-AU"/>
        </w:rPr>
        <w:tab/>
        <w:t>TP to TR 38.858: Feasibility of FR2 UE aspects</w:t>
      </w:r>
      <w:r w:rsidRPr="000E3786">
        <w:rPr>
          <w:rFonts w:ascii="Times New Roman" w:hAnsi="Times New Roman"/>
          <w:sz w:val="20"/>
          <w:szCs w:val="20"/>
          <w:lang w:val="en-AU"/>
        </w:rPr>
        <w:tab/>
        <w:t>Nokia, Nokia Shanghai Bell</w:t>
      </w:r>
    </w:p>
    <w:p w14:paraId="16138EB2"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R4-2308749</w:t>
      </w:r>
      <w:r w:rsidRPr="000E3786">
        <w:rPr>
          <w:rFonts w:ascii="Times New Roman" w:hAnsi="Times New Roman"/>
          <w:sz w:val="20"/>
          <w:szCs w:val="20"/>
          <w:lang w:val="en-AU"/>
        </w:rPr>
        <w:tab/>
        <w:t>TP to TR 38.858 on Feasibility of FR2-1 UE aspects</w:t>
      </w:r>
      <w:r w:rsidRPr="000E3786">
        <w:rPr>
          <w:rFonts w:ascii="Times New Roman" w:hAnsi="Times New Roman"/>
          <w:sz w:val="20"/>
          <w:szCs w:val="20"/>
          <w:lang w:val="en-AU"/>
        </w:rPr>
        <w:tab/>
        <w:t>Ericsson</w:t>
      </w:r>
    </w:p>
    <w:p w14:paraId="0755F88B"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R4-2309019</w:t>
      </w:r>
      <w:r w:rsidRPr="000E3786">
        <w:rPr>
          <w:rFonts w:ascii="Times New Roman" w:hAnsi="Times New Roman"/>
          <w:sz w:val="20"/>
          <w:szCs w:val="20"/>
          <w:lang w:val="en-AU"/>
        </w:rPr>
        <w:tab/>
        <w:t>TP to TR 38.858 feasibility of and impact on FR2 UE RF requirements</w:t>
      </w:r>
      <w:r w:rsidRPr="000E3786">
        <w:rPr>
          <w:rFonts w:ascii="Times New Roman" w:hAnsi="Times New Roman"/>
          <w:sz w:val="20"/>
          <w:szCs w:val="20"/>
          <w:lang w:val="en-AU"/>
        </w:rPr>
        <w:tab/>
        <w:t>Qualcomm Incorporated</w:t>
      </w:r>
    </w:p>
    <w:p w14:paraId="082C909E"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R4-2309792</w:t>
      </w:r>
      <w:r w:rsidRPr="000E3786">
        <w:rPr>
          <w:rFonts w:ascii="Times New Roman" w:hAnsi="Times New Roman"/>
          <w:sz w:val="20"/>
          <w:szCs w:val="20"/>
          <w:lang w:val="en-AU"/>
        </w:rPr>
        <w:tab/>
        <w:t>TP to TR 38.858 feasibility of and impact on FR2 UE RF requirements</w:t>
      </w:r>
      <w:r w:rsidRPr="000E3786">
        <w:rPr>
          <w:rFonts w:ascii="Times New Roman" w:hAnsi="Times New Roman"/>
          <w:sz w:val="20"/>
          <w:szCs w:val="20"/>
          <w:lang w:val="en-AU"/>
        </w:rPr>
        <w:tab/>
        <w:t>Qualcomm Incorporated</w:t>
      </w:r>
    </w:p>
    <w:p w14:paraId="30B49FA4"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R4-2309894</w:t>
      </w:r>
      <w:r w:rsidRPr="000E3786">
        <w:rPr>
          <w:rFonts w:ascii="Times New Roman" w:hAnsi="Times New Roman"/>
          <w:sz w:val="20"/>
          <w:szCs w:val="20"/>
          <w:lang w:val="en-AU"/>
        </w:rPr>
        <w:tab/>
        <w:t>TP to TR 38.858 feasibility of and impact on FR2 UE RF requirements</w:t>
      </w:r>
      <w:r w:rsidRPr="000E3786">
        <w:rPr>
          <w:rFonts w:ascii="Times New Roman" w:hAnsi="Times New Roman"/>
          <w:sz w:val="20"/>
          <w:szCs w:val="20"/>
          <w:lang w:val="en-AU"/>
        </w:rPr>
        <w:tab/>
        <w:t>Qualcomm Incorporated</w:t>
      </w:r>
    </w:p>
    <w:p w14:paraId="1C5D30CB"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R4-2307390</w:t>
      </w:r>
      <w:r w:rsidRPr="000E3786">
        <w:rPr>
          <w:rFonts w:ascii="Times New Roman" w:hAnsi="Times New Roman"/>
          <w:sz w:val="20"/>
          <w:szCs w:val="20"/>
          <w:lang w:val="en-AU"/>
        </w:rPr>
        <w:tab/>
        <w:t>Discussion on BS RF requirements impact for SBFD</w:t>
      </w:r>
      <w:r w:rsidRPr="000E3786">
        <w:rPr>
          <w:rFonts w:ascii="Times New Roman" w:hAnsi="Times New Roman"/>
          <w:sz w:val="20"/>
          <w:szCs w:val="20"/>
          <w:lang w:val="en-AU"/>
        </w:rPr>
        <w:tab/>
        <w:t>CATT</w:t>
      </w:r>
    </w:p>
    <w:p w14:paraId="3E25A9E6"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R4-2307761</w:t>
      </w:r>
      <w:r w:rsidRPr="000E3786">
        <w:rPr>
          <w:rFonts w:ascii="Times New Roman" w:hAnsi="Times New Roman"/>
          <w:sz w:val="20"/>
          <w:szCs w:val="20"/>
          <w:lang w:val="en-AU"/>
        </w:rPr>
        <w:tab/>
        <w:t>On reply LS on interference modelling</w:t>
      </w:r>
      <w:r w:rsidRPr="000E3786">
        <w:rPr>
          <w:rFonts w:ascii="Times New Roman" w:hAnsi="Times New Roman"/>
          <w:sz w:val="20"/>
          <w:szCs w:val="20"/>
          <w:lang w:val="en-AU"/>
        </w:rPr>
        <w:tab/>
        <w:t>Huawei, HiSilicon</w:t>
      </w:r>
    </w:p>
    <w:p w14:paraId="45F3A157"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R4-2308528</w:t>
      </w:r>
      <w:r w:rsidRPr="000E3786">
        <w:rPr>
          <w:rFonts w:ascii="Times New Roman" w:hAnsi="Times New Roman"/>
          <w:sz w:val="20"/>
          <w:szCs w:val="20"/>
          <w:lang w:val="en-AU"/>
        </w:rPr>
        <w:tab/>
        <w:t>SBFD BS requirements discussion</w:t>
      </w:r>
      <w:r w:rsidRPr="000E3786">
        <w:rPr>
          <w:rFonts w:ascii="Times New Roman" w:hAnsi="Times New Roman"/>
          <w:sz w:val="20"/>
          <w:szCs w:val="20"/>
          <w:lang w:val="en-AU"/>
        </w:rPr>
        <w:tab/>
        <w:t>Ericsson</w:t>
      </w:r>
    </w:p>
    <w:p w14:paraId="2E8156B5"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R4-2308529</w:t>
      </w:r>
      <w:r w:rsidRPr="000E3786">
        <w:rPr>
          <w:rFonts w:ascii="Times New Roman" w:hAnsi="Times New Roman"/>
          <w:sz w:val="20"/>
          <w:szCs w:val="20"/>
          <w:lang w:val="en-AU"/>
        </w:rPr>
        <w:tab/>
        <w:t>On the RAN1 incoming LS</w:t>
      </w:r>
      <w:r w:rsidRPr="000E3786">
        <w:rPr>
          <w:rFonts w:ascii="Times New Roman" w:hAnsi="Times New Roman"/>
          <w:sz w:val="20"/>
          <w:szCs w:val="20"/>
          <w:lang w:val="en-AU"/>
        </w:rPr>
        <w:tab/>
        <w:t>Ericsson</w:t>
      </w:r>
    </w:p>
    <w:p w14:paraId="32E817E6"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R4-2308628</w:t>
      </w:r>
      <w:r w:rsidRPr="000E3786">
        <w:rPr>
          <w:rFonts w:ascii="Times New Roman" w:hAnsi="Times New Roman"/>
          <w:sz w:val="20"/>
          <w:szCs w:val="20"/>
          <w:lang w:val="en-AU"/>
        </w:rPr>
        <w:tab/>
        <w:t>Discussion on RAN1 LS reply</w:t>
      </w:r>
      <w:r w:rsidRPr="000E3786">
        <w:rPr>
          <w:rFonts w:ascii="Times New Roman" w:hAnsi="Times New Roman"/>
          <w:sz w:val="20"/>
          <w:szCs w:val="20"/>
          <w:lang w:val="en-AU"/>
        </w:rPr>
        <w:tab/>
        <w:t>Nokia, Nokia Shanghai Bell</w:t>
      </w:r>
    </w:p>
    <w:p w14:paraId="0CE9AA99"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R4-2309042</w:t>
      </w:r>
      <w:r w:rsidRPr="000E3786">
        <w:rPr>
          <w:rFonts w:ascii="Times New Roman" w:hAnsi="Times New Roman"/>
          <w:sz w:val="20"/>
          <w:szCs w:val="20"/>
          <w:lang w:val="en-AU"/>
        </w:rPr>
        <w:tab/>
        <w:t>Discussion on BS RF requirements for SBFD</w:t>
      </w:r>
      <w:r w:rsidRPr="000E3786">
        <w:rPr>
          <w:rFonts w:ascii="Times New Roman" w:hAnsi="Times New Roman"/>
          <w:sz w:val="20"/>
          <w:szCs w:val="20"/>
          <w:lang w:val="en-AU"/>
        </w:rPr>
        <w:tab/>
        <w:t>Nokia, Nokia Shanghai Bell</w:t>
      </w:r>
    </w:p>
    <w:p w14:paraId="7B427377"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R4-2309179</w:t>
      </w:r>
      <w:r w:rsidRPr="000E3786">
        <w:rPr>
          <w:rFonts w:ascii="Times New Roman" w:hAnsi="Times New Roman"/>
          <w:sz w:val="20"/>
          <w:szCs w:val="20"/>
          <w:lang w:val="en-AU"/>
        </w:rPr>
        <w:tab/>
        <w:t>Discussion on BS RF requirement impacts from SBFD perspective</w:t>
      </w:r>
      <w:r w:rsidRPr="000E3786">
        <w:rPr>
          <w:rFonts w:ascii="Times New Roman" w:hAnsi="Times New Roman"/>
          <w:sz w:val="20"/>
          <w:szCs w:val="20"/>
          <w:lang w:val="en-AU"/>
        </w:rPr>
        <w:tab/>
        <w:t>ZTE Corporation</w:t>
      </w:r>
    </w:p>
    <w:p w14:paraId="3F548BCD"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R4-2309327</w:t>
      </w:r>
      <w:r w:rsidRPr="000E3786">
        <w:rPr>
          <w:rFonts w:ascii="Times New Roman" w:hAnsi="Times New Roman"/>
          <w:sz w:val="20"/>
          <w:szCs w:val="20"/>
          <w:lang w:val="en-AU"/>
        </w:rPr>
        <w:tab/>
        <w:t>Impact on BS RF requirements: Further Analysis</w:t>
      </w:r>
      <w:r w:rsidRPr="000E3786">
        <w:rPr>
          <w:rFonts w:ascii="Times New Roman" w:hAnsi="Times New Roman"/>
          <w:sz w:val="20"/>
          <w:szCs w:val="20"/>
          <w:lang w:val="en-AU"/>
        </w:rPr>
        <w:tab/>
        <w:t>Samsung</w:t>
      </w:r>
    </w:p>
    <w:p w14:paraId="2983FCC8"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R4-2309787</w:t>
      </w:r>
      <w:r w:rsidRPr="000E3786">
        <w:rPr>
          <w:rFonts w:ascii="Times New Roman" w:hAnsi="Times New Roman"/>
          <w:sz w:val="20"/>
          <w:szCs w:val="20"/>
          <w:lang w:val="en-AU"/>
        </w:rPr>
        <w:tab/>
        <w:t>Discussion on BS RF requirements impact for SBFD</w:t>
      </w:r>
      <w:r w:rsidRPr="000E3786">
        <w:rPr>
          <w:rFonts w:ascii="Times New Roman" w:hAnsi="Times New Roman"/>
          <w:sz w:val="20"/>
          <w:szCs w:val="20"/>
          <w:lang w:val="en-AU"/>
        </w:rPr>
        <w:tab/>
        <w:t>CATT</w:t>
      </w:r>
    </w:p>
    <w:p w14:paraId="47855F2B"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R4-2308268</w:t>
      </w:r>
      <w:r w:rsidRPr="000E3786">
        <w:rPr>
          <w:rFonts w:ascii="Times New Roman" w:hAnsi="Times New Roman"/>
          <w:sz w:val="20"/>
          <w:szCs w:val="20"/>
          <w:lang w:val="en-AU"/>
        </w:rPr>
        <w:tab/>
        <w:t>Remaining issues for full duplex at UE side</w:t>
      </w:r>
      <w:r w:rsidRPr="000E3786">
        <w:rPr>
          <w:rFonts w:ascii="Times New Roman" w:hAnsi="Times New Roman"/>
          <w:sz w:val="20"/>
          <w:szCs w:val="20"/>
          <w:lang w:val="en-AU"/>
        </w:rPr>
        <w:tab/>
        <w:t>vivo</w:t>
      </w:r>
    </w:p>
    <w:p w14:paraId="62A0DEA5"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R4-2308747</w:t>
      </w:r>
      <w:r w:rsidRPr="000E3786">
        <w:rPr>
          <w:rFonts w:ascii="Times New Roman" w:hAnsi="Times New Roman"/>
          <w:sz w:val="20"/>
          <w:szCs w:val="20"/>
          <w:lang w:val="en-AU"/>
        </w:rPr>
        <w:tab/>
        <w:t>Discussion on SBFD UE RF impact</w:t>
      </w:r>
      <w:r w:rsidRPr="000E3786">
        <w:rPr>
          <w:rFonts w:ascii="Times New Roman" w:hAnsi="Times New Roman"/>
          <w:sz w:val="20"/>
          <w:szCs w:val="20"/>
          <w:lang w:val="en-AU"/>
        </w:rPr>
        <w:tab/>
        <w:t>Ericsson</w:t>
      </w:r>
    </w:p>
    <w:p w14:paraId="508A3A9B"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R4-2309328</w:t>
      </w:r>
      <w:r w:rsidRPr="000E3786">
        <w:rPr>
          <w:rFonts w:ascii="Times New Roman" w:hAnsi="Times New Roman"/>
          <w:sz w:val="20"/>
          <w:szCs w:val="20"/>
          <w:lang w:val="en-AU"/>
        </w:rPr>
        <w:tab/>
        <w:t>Impact on UE RF requirements: Further Analysis</w:t>
      </w:r>
      <w:r w:rsidRPr="000E3786">
        <w:rPr>
          <w:rFonts w:ascii="Times New Roman" w:hAnsi="Times New Roman"/>
          <w:sz w:val="20"/>
          <w:szCs w:val="20"/>
          <w:lang w:val="en-AU"/>
        </w:rPr>
        <w:tab/>
        <w:t>Samsung</w:t>
      </w:r>
    </w:p>
    <w:p w14:paraId="61F71DE7"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R4-2307064</w:t>
      </w:r>
      <w:r w:rsidRPr="000E3786">
        <w:rPr>
          <w:rFonts w:ascii="Times New Roman" w:hAnsi="Times New Roman"/>
          <w:sz w:val="20"/>
          <w:szCs w:val="20"/>
          <w:lang w:val="en-AU"/>
        </w:rPr>
        <w:tab/>
        <w:t>Discussion on regulatory aspect of NR duplex evolution</w:t>
      </w:r>
      <w:r w:rsidRPr="000E3786">
        <w:rPr>
          <w:rFonts w:ascii="Times New Roman" w:hAnsi="Times New Roman"/>
          <w:sz w:val="20"/>
          <w:szCs w:val="20"/>
          <w:lang w:val="en-AU"/>
        </w:rPr>
        <w:tab/>
        <w:t>Spark NZ Ltd</w:t>
      </w:r>
    </w:p>
    <w:p w14:paraId="60431FB3" w14:textId="0604B994"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R4-2307181</w:t>
      </w:r>
      <w:r w:rsidRPr="000E3786">
        <w:rPr>
          <w:rFonts w:ascii="Times New Roman" w:hAnsi="Times New Roman"/>
          <w:sz w:val="20"/>
          <w:szCs w:val="20"/>
          <w:lang w:val="en-AU"/>
        </w:rPr>
        <w:tab/>
        <w:t>Discussion on regulatory aspect of NR duplex evolution</w:t>
      </w:r>
      <w:r w:rsidRPr="000E3786">
        <w:rPr>
          <w:rFonts w:ascii="Times New Roman" w:hAnsi="Times New Roman"/>
          <w:sz w:val="20"/>
          <w:szCs w:val="20"/>
          <w:lang w:val="en-AU"/>
        </w:rPr>
        <w:tab/>
        <w:t xml:space="preserve">Spark NZ Ltd, Ericsson, Nokia, </w:t>
      </w:r>
      <w:r>
        <w:rPr>
          <w:rFonts w:ascii="Times New Roman" w:hAnsi="Times New Roman"/>
          <w:sz w:val="20"/>
          <w:szCs w:val="20"/>
          <w:lang w:val="en-AU"/>
        </w:rPr>
        <w:t>NSB</w:t>
      </w:r>
    </w:p>
    <w:p w14:paraId="0A240EBE"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R4-2307760</w:t>
      </w:r>
      <w:r w:rsidRPr="000E3786">
        <w:rPr>
          <w:rFonts w:ascii="Times New Roman" w:hAnsi="Times New Roman"/>
          <w:sz w:val="20"/>
          <w:szCs w:val="20"/>
          <w:lang w:val="en-AU"/>
        </w:rPr>
        <w:tab/>
        <w:t>TP on summary of regulatory aspects</w:t>
      </w:r>
      <w:r w:rsidRPr="000E3786">
        <w:rPr>
          <w:rFonts w:ascii="Times New Roman" w:hAnsi="Times New Roman"/>
          <w:sz w:val="20"/>
          <w:szCs w:val="20"/>
          <w:lang w:val="en-AU"/>
        </w:rPr>
        <w:tab/>
        <w:t>Huawei, HiSilicon</w:t>
      </w:r>
    </w:p>
    <w:p w14:paraId="2456340A"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R4-2308631</w:t>
      </w:r>
      <w:r w:rsidRPr="000E3786">
        <w:rPr>
          <w:rFonts w:ascii="Times New Roman" w:hAnsi="Times New Roman"/>
          <w:sz w:val="20"/>
          <w:szCs w:val="20"/>
          <w:lang w:val="en-AU"/>
        </w:rPr>
        <w:tab/>
        <w:t>Background on the US SAS system in the context of duplex operation</w:t>
      </w:r>
      <w:r w:rsidRPr="000E3786">
        <w:rPr>
          <w:rFonts w:ascii="Times New Roman" w:hAnsi="Times New Roman"/>
          <w:sz w:val="20"/>
          <w:szCs w:val="20"/>
          <w:lang w:val="en-AU"/>
        </w:rPr>
        <w:tab/>
        <w:t>Nokia, Nokia Shanghai Bell</w:t>
      </w:r>
    </w:p>
    <w:p w14:paraId="1A173322" w14:textId="6249B07E"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R4-2309459</w:t>
      </w:r>
      <w:r w:rsidRPr="000E3786">
        <w:rPr>
          <w:rFonts w:ascii="Times New Roman" w:hAnsi="Times New Roman"/>
          <w:sz w:val="20"/>
          <w:szCs w:val="20"/>
          <w:lang w:val="en-AU"/>
        </w:rPr>
        <w:tab/>
        <w:t>TP for TR 38.858: regulatory related aspect of NR duplex evolution in Taiwan</w:t>
      </w:r>
      <w:r>
        <w:rPr>
          <w:rFonts w:ascii="Times New Roman" w:hAnsi="Times New Roman"/>
          <w:sz w:val="20"/>
          <w:szCs w:val="20"/>
          <w:lang w:val="en-AU"/>
        </w:rPr>
        <w:t xml:space="preserve"> </w:t>
      </w:r>
      <w:r w:rsidRPr="000E3786">
        <w:rPr>
          <w:rFonts w:ascii="Times New Roman" w:hAnsi="Times New Roman"/>
          <w:sz w:val="20"/>
          <w:szCs w:val="20"/>
          <w:lang w:val="en-AU"/>
        </w:rPr>
        <w:t>CHTTL, SGS Wireless</w:t>
      </w:r>
    </w:p>
    <w:p w14:paraId="07116E7B" w14:textId="0BF777B1"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R4-2309662</w:t>
      </w:r>
      <w:r w:rsidRPr="000E3786">
        <w:rPr>
          <w:rFonts w:ascii="Times New Roman" w:hAnsi="Times New Roman"/>
          <w:sz w:val="20"/>
          <w:szCs w:val="20"/>
          <w:lang w:val="en-AU"/>
        </w:rPr>
        <w:tab/>
        <w:t>Draft TP on NR duplex evolution regulatory aspects in North American markets</w:t>
      </w:r>
      <w:r w:rsidR="00CE333B">
        <w:rPr>
          <w:rFonts w:ascii="Times New Roman" w:hAnsi="Times New Roman"/>
          <w:sz w:val="20"/>
          <w:szCs w:val="20"/>
          <w:lang w:val="en-AU"/>
        </w:rPr>
        <w:t xml:space="preserve"> </w:t>
      </w:r>
      <w:r w:rsidRPr="000E3786">
        <w:rPr>
          <w:rFonts w:ascii="Times New Roman" w:hAnsi="Times New Roman"/>
          <w:sz w:val="20"/>
          <w:szCs w:val="20"/>
          <w:lang w:val="en-AU"/>
        </w:rPr>
        <w:t>CableLabs, Charter</w:t>
      </w:r>
    </w:p>
    <w:p w14:paraId="42C810F7"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R4-2309788</w:t>
      </w:r>
      <w:r w:rsidRPr="000E3786">
        <w:rPr>
          <w:rFonts w:ascii="Times New Roman" w:hAnsi="Times New Roman"/>
          <w:sz w:val="20"/>
          <w:szCs w:val="20"/>
          <w:lang w:val="en-AU"/>
        </w:rPr>
        <w:tab/>
        <w:t>Ad-hoc minutes for Duplex Evolution SI</w:t>
      </w:r>
      <w:r w:rsidRPr="000E3786">
        <w:rPr>
          <w:rFonts w:ascii="Times New Roman" w:hAnsi="Times New Roman"/>
          <w:sz w:val="20"/>
          <w:szCs w:val="20"/>
          <w:lang w:val="en-AU"/>
        </w:rPr>
        <w:tab/>
        <w:t>Samsung</w:t>
      </w:r>
    </w:p>
    <w:p w14:paraId="103FBAFC"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R4-2309789</w:t>
      </w:r>
      <w:r w:rsidRPr="000E3786">
        <w:rPr>
          <w:rFonts w:ascii="Times New Roman" w:hAnsi="Times New Roman"/>
          <w:sz w:val="20"/>
          <w:szCs w:val="20"/>
          <w:lang w:val="en-AU"/>
        </w:rPr>
        <w:tab/>
        <w:t>WF for Regulatory information collection of NR duplex evolution</w:t>
      </w:r>
      <w:r w:rsidRPr="000E3786">
        <w:rPr>
          <w:rFonts w:ascii="Times New Roman" w:hAnsi="Times New Roman"/>
          <w:sz w:val="20"/>
          <w:szCs w:val="20"/>
          <w:lang w:val="en-AU"/>
        </w:rPr>
        <w:tab/>
        <w:t>CableLabs</w:t>
      </w:r>
    </w:p>
    <w:p w14:paraId="77F5148F"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R4-2309790</w:t>
      </w:r>
      <w:r w:rsidRPr="000E3786">
        <w:rPr>
          <w:rFonts w:ascii="Times New Roman" w:hAnsi="Times New Roman"/>
          <w:sz w:val="20"/>
          <w:szCs w:val="20"/>
          <w:lang w:val="en-AU"/>
        </w:rPr>
        <w:tab/>
        <w:t>WF for RF feasibility study and BS requirements impact on SBFD operation</w:t>
      </w:r>
      <w:r w:rsidRPr="000E3786">
        <w:rPr>
          <w:rFonts w:ascii="Times New Roman" w:hAnsi="Times New Roman"/>
          <w:sz w:val="20"/>
          <w:szCs w:val="20"/>
          <w:lang w:val="en-AU"/>
        </w:rPr>
        <w:tab/>
        <w:t>Samsung</w:t>
      </w:r>
    </w:p>
    <w:p w14:paraId="1022A8F0"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R4-2309793</w:t>
      </w:r>
      <w:r w:rsidRPr="000E3786">
        <w:rPr>
          <w:rFonts w:ascii="Times New Roman" w:hAnsi="Times New Roman"/>
          <w:sz w:val="20"/>
          <w:szCs w:val="20"/>
          <w:lang w:val="en-AU"/>
        </w:rPr>
        <w:tab/>
        <w:t>WF for SBFD co-existence study</w:t>
      </w:r>
      <w:r w:rsidRPr="000E3786">
        <w:rPr>
          <w:rFonts w:ascii="Times New Roman" w:hAnsi="Times New Roman"/>
          <w:sz w:val="20"/>
          <w:szCs w:val="20"/>
          <w:lang w:val="en-AU"/>
        </w:rPr>
        <w:tab/>
        <w:t>CMCC</w:t>
      </w:r>
    </w:p>
    <w:p w14:paraId="1CB7C3C0"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R4-2309794</w:t>
      </w:r>
      <w:r w:rsidRPr="000E3786">
        <w:rPr>
          <w:rFonts w:ascii="Times New Roman" w:hAnsi="Times New Roman"/>
          <w:sz w:val="20"/>
          <w:szCs w:val="20"/>
          <w:lang w:val="en-AU"/>
        </w:rPr>
        <w:tab/>
        <w:t>Ad-hoc minutes for co-existence study</w:t>
      </w:r>
      <w:r w:rsidRPr="000E3786">
        <w:rPr>
          <w:rFonts w:ascii="Times New Roman" w:hAnsi="Times New Roman"/>
          <w:sz w:val="20"/>
          <w:szCs w:val="20"/>
          <w:lang w:val="en-AU"/>
        </w:rPr>
        <w:tab/>
        <w:t>CMCC</w:t>
      </w:r>
    </w:p>
    <w:p w14:paraId="50DD57F1" w14:textId="1BB9041B"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R4-2310445</w:t>
      </w:r>
      <w:r w:rsidRPr="000E3786">
        <w:rPr>
          <w:rFonts w:ascii="Times New Roman" w:hAnsi="Times New Roman"/>
          <w:sz w:val="20"/>
          <w:szCs w:val="20"/>
          <w:lang w:val="en-AU"/>
        </w:rPr>
        <w:tab/>
        <w:t>Summary for [107][306] FS_NR_duplex_evo_Part1</w:t>
      </w:r>
      <w:r w:rsidRPr="000E3786">
        <w:rPr>
          <w:rFonts w:ascii="Times New Roman" w:hAnsi="Times New Roman"/>
          <w:sz w:val="20"/>
          <w:szCs w:val="20"/>
          <w:lang w:val="en-AU"/>
        </w:rPr>
        <w:tab/>
        <w:t>Moderator,</w:t>
      </w:r>
      <w:r>
        <w:rPr>
          <w:rFonts w:ascii="Times New Roman" w:hAnsi="Times New Roman"/>
          <w:sz w:val="20"/>
          <w:szCs w:val="20"/>
          <w:lang w:val="en-AU"/>
        </w:rPr>
        <w:t xml:space="preserve"> </w:t>
      </w:r>
      <w:r w:rsidRPr="000E3786">
        <w:rPr>
          <w:rFonts w:ascii="Times New Roman" w:hAnsi="Times New Roman"/>
          <w:sz w:val="20"/>
          <w:szCs w:val="20"/>
          <w:lang w:val="en-AU"/>
        </w:rPr>
        <w:t>Samsung</w:t>
      </w:r>
    </w:p>
    <w:p w14:paraId="5683A56C" w14:textId="77777777" w:rsidR="000E3786" w:rsidRPr="000E3786"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R4-2310446</w:t>
      </w:r>
      <w:r w:rsidRPr="000E3786">
        <w:rPr>
          <w:rFonts w:ascii="Times New Roman" w:hAnsi="Times New Roman"/>
          <w:sz w:val="20"/>
          <w:szCs w:val="20"/>
          <w:lang w:val="en-AU"/>
        </w:rPr>
        <w:tab/>
        <w:t>Summary for [107][307] FS_NR_duplex_evo_Part2</w:t>
      </w:r>
      <w:r w:rsidRPr="000E3786">
        <w:rPr>
          <w:rFonts w:ascii="Times New Roman" w:hAnsi="Times New Roman"/>
          <w:sz w:val="20"/>
          <w:szCs w:val="20"/>
          <w:lang w:val="en-AU"/>
        </w:rPr>
        <w:tab/>
        <w:t>Moderator, Qualcomm</w:t>
      </w:r>
    </w:p>
    <w:p w14:paraId="5E4A56F4" w14:textId="136DF727" w:rsidR="00431A39" w:rsidRDefault="000E3786" w:rsidP="000E3786">
      <w:pPr>
        <w:pStyle w:val="afff0"/>
        <w:numPr>
          <w:ilvl w:val="0"/>
          <w:numId w:val="121"/>
        </w:numPr>
        <w:snapToGrid w:val="0"/>
        <w:ind w:leftChars="0"/>
        <w:jc w:val="left"/>
        <w:rPr>
          <w:rFonts w:ascii="Times New Roman" w:hAnsi="Times New Roman"/>
          <w:sz w:val="20"/>
          <w:szCs w:val="20"/>
          <w:lang w:val="en-AU"/>
        </w:rPr>
      </w:pPr>
      <w:r w:rsidRPr="000E3786">
        <w:rPr>
          <w:rFonts w:ascii="Times New Roman" w:hAnsi="Times New Roman"/>
          <w:sz w:val="20"/>
          <w:szCs w:val="20"/>
          <w:lang w:val="en-AU"/>
        </w:rPr>
        <w:t>R4-2310447</w:t>
      </w:r>
      <w:r w:rsidRPr="000E3786">
        <w:rPr>
          <w:rFonts w:ascii="Times New Roman" w:hAnsi="Times New Roman"/>
          <w:sz w:val="20"/>
          <w:szCs w:val="20"/>
          <w:lang w:val="en-AU"/>
        </w:rPr>
        <w:tab/>
        <w:t>Summary for [107][308] FS_NR_duplex_evo_Part3</w:t>
      </w:r>
      <w:r w:rsidRPr="000E3786">
        <w:rPr>
          <w:rFonts w:ascii="Times New Roman" w:hAnsi="Times New Roman"/>
          <w:sz w:val="20"/>
          <w:szCs w:val="20"/>
          <w:lang w:val="en-AU"/>
        </w:rPr>
        <w:tab/>
        <w:t>Moderator, China Mobile</w:t>
      </w:r>
    </w:p>
    <w:p w14:paraId="159D0D0D" w14:textId="77777777" w:rsidR="00862E8D" w:rsidRPr="00431A39" w:rsidRDefault="00862E8D" w:rsidP="00431A39">
      <w:pPr>
        <w:pStyle w:val="afff0"/>
        <w:snapToGrid w:val="0"/>
        <w:ind w:leftChars="0" w:left="420"/>
        <w:jc w:val="left"/>
        <w:rPr>
          <w:rFonts w:ascii="Times New Roman" w:hAnsi="Times New Roman"/>
          <w:sz w:val="20"/>
          <w:szCs w:val="20"/>
          <w:lang w:val="en-AU"/>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5AE0F" w14:textId="77777777" w:rsidR="00B6584B" w:rsidRDefault="00B6584B">
      <w:r>
        <w:separator/>
      </w:r>
    </w:p>
  </w:endnote>
  <w:endnote w:type="continuationSeparator" w:id="0">
    <w:p w14:paraId="14359128" w14:textId="77777777" w:rsidR="00B6584B" w:rsidRDefault="00B6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auto"/>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游ゴ シ ッ ク">
    <w:charset w:val="00"/>
    <w:family w:val="auto"/>
    <w:pitch w:val="default"/>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8D3F" w14:textId="77777777" w:rsidR="00623DB1" w:rsidRDefault="00623DB1">
    <w:pPr>
      <w:pStyle w:val="af4"/>
    </w:pPr>
    <w:r>
      <w:rPr>
        <w:rStyle w:val="af6"/>
      </w:rPr>
      <w:fldChar w:fldCharType="begin"/>
    </w:r>
    <w:r>
      <w:rPr>
        <w:rStyle w:val="af6"/>
      </w:rPr>
      <w:instrText xml:space="preserve"> PAGE </w:instrText>
    </w:r>
    <w:r>
      <w:rPr>
        <w:rStyle w:val="af6"/>
      </w:rPr>
      <w:fldChar w:fldCharType="separate"/>
    </w:r>
    <w:r w:rsidR="0009256E">
      <w:rPr>
        <w:rStyle w:val="af6"/>
      </w:rPr>
      <w:t>21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09256E">
      <w:rPr>
        <w:rStyle w:val="af6"/>
      </w:rPr>
      <w:t>24</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28987" w14:textId="77777777" w:rsidR="00B6584B" w:rsidRDefault="00B6584B">
      <w:r>
        <w:separator/>
      </w:r>
    </w:p>
  </w:footnote>
  <w:footnote w:type="continuationSeparator" w:id="0">
    <w:p w14:paraId="69CB61AB" w14:textId="77777777" w:rsidR="00B6584B" w:rsidRDefault="00B65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Malgun Gothic"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C43F71"/>
    <w:multiLevelType w:val="hybridMultilevel"/>
    <w:tmpl w:val="0A7E01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C706369"/>
    <w:multiLevelType w:val="hybridMultilevel"/>
    <w:tmpl w:val="80825B88"/>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253872"/>
    <w:multiLevelType w:val="hybridMultilevel"/>
    <w:tmpl w:val="52342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FE571A"/>
    <w:multiLevelType w:val="multilevel"/>
    <w:tmpl w:val="A5C02E1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5"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3441A85"/>
    <w:multiLevelType w:val="hybridMultilevel"/>
    <w:tmpl w:val="2ABE29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5F02117"/>
    <w:multiLevelType w:val="hybridMultilevel"/>
    <w:tmpl w:val="4A96D3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7"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92D5C0D"/>
    <w:multiLevelType w:val="hybridMultilevel"/>
    <w:tmpl w:val="6DF618FC"/>
    <w:lvl w:ilvl="0" w:tplc="E8189A2C">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963FA3"/>
    <w:multiLevelType w:val="hybridMultilevel"/>
    <w:tmpl w:val="3418E5F6"/>
    <w:styleLink w:val="3GPPListofBullets1"/>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1914CD2"/>
    <w:multiLevelType w:val="hybridMultilevel"/>
    <w:tmpl w:val="A3267E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6B167D9"/>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6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45035308"/>
    <w:multiLevelType w:val="hybridMultilevel"/>
    <w:tmpl w:val="377852C6"/>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2" w15:restartNumberingAfterBreak="0">
    <w:nsid w:val="4740307F"/>
    <w:multiLevelType w:val="hybridMultilevel"/>
    <w:tmpl w:val="48102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5" w15:restartNumberingAfterBreak="0">
    <w:nsid w:val="4A723930"/>
    <w:multiLevelType w:val="hybridMultilevel"/>
    <w:tmpl w:val="6DF618FC"/>
    <w:lvl w:ilvl="0" w:tplc="E8189A2C">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7"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0" w15:restartNumberingAfterBreak="0">
    <w:nsid w:val="50F10317"/>
    <w:multiLevelType w:val="multilevel"/>
    <w:tmpl w:val="AFBC4856"/>
    <w:styleLink w:val="StyleBulletedSymbolsymbolLeft025Hanging02510"/>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5C817F91"/>
    <w:multiLevelType w:val="hybridMultilevel"/>
    <w:tmpl w:val="6F8CD9A6"/>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7" w15:restartNumberingAfterBreak="0">
    <w:nsid w:val="5CB3123F"/>
    <w:multiLevelType w:val="hybridMultilevel"/>
    <w:tmpl w:val="6DF618FC"/>
    <w:lvl w:ilvl="0" w:tplc="E8189A2C">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0" w15:restartNumberingAfterBreak="0">
    <w:nsid w:val="60DA51B0"/>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2"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5"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15:restartNumberingAfterBreak="0">
    <w:nsid w:val="693D1F73"/>
    <w:multiLevelType w:val="hybridMultilevel"/>
    <w:tmpl w:val="5BF8B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6D7145CF"/>
    <w:multiLevelType w:val="hybridMultilevel"/>
    <w:tmpl w:val="D1AA0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D9F7EC6"/>
    <w:multiLevelType w:val="hybridMultilevel"/>
    <w:tmpl w:val="700E62BA"/>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8"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0" w15:restartNumberingAfterBreak="0">
    <w:nsid w:val="7FB34CD6"/>
    <w:multiLevelType w:val="multilevel"/>
    <w:tmpl w:val="F7B6AE18"/>
    <w:styleLink w:val="StyleBulletedSymbolsymbolLeft025Hanging02524"/>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4358523">
    <w:abstractNumId w:val="94"/>
  </w:num>
  <w:num w:numId="2" w16cid:durableId="631596657">
    <w:abstractNumId w:val="51"/>
  </w:num>
  <w:num w:numId="3" w16cid:durableId="2096051904">
    <w:abstractNumId w:val="114"/>
  </w:num>
  <w:num w:numId="4" w16cid:durableId="695540277">
    <w:abstractNumId w:val="36"/>
  </w:num>
  <w:num w:numId="5" w16cid:durableId="672417432">
    <w:abstractNumId w:val="43"/>
  </w:num>
  <w:num w:numId="6" w16cid:durableId="100227493">
    <w:abstractNumId w:val="9"/>
  </w:num>
  <w:num w:numId="7" w16cid:durableId="1503353497">
    <w:abstractNumId w:val="80"/>
  </w:num>
  <w:num w:numId="8" w16cid:durableId="1210417012">
    <w:abstractNumId w:val="115"/>
  </w:num>
  <w:num w:numId="9" w16cid:durableId="1379085560">
    <w:abstractNumId w:val="104"/>
  </w:num>
  <w:num w:numId="10" w16cid:durableId="1817991686">
    <w:abstractNumId w:val="22"/>
  </w:num>
  <w:num w:numId="11" w16cid:durableId="2000500426">
    <w:abstractNumId w:val="120"/>
  </w:num>
  <w:num w:numId="12" w16cid:durableId="545918199">
    <w:abstractNumId w:val="42"/>
  </w:num>
  <w:num w:numId="13" w16cid:durableId="2011643022">
    <w:abstractNumId w:val="106"/>
  </w:num>
  <w:num w:numId="14" w16cid:durableId="104209546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8022613">
    <w:abstractNumId w:val="40"/>
  </w:num>
  <w:num w:numId="16" w16cid:durableId="373971929">
    <w:abstractNumId w:val="109"/>
  </w:num>
  <w:num w:numId="17" w16cid:durableId="1943486402">
    <w:abstractNumId w:val="32"/>
  </w:num>
  <w:num w:numId="18" w16cid:durableId="165561733">
    <w:abstractNumId w:val="88"/>
  </w:num>
  <w:num w:numId="19" w16cid:durableId="839387692">
    <w:abstractNumId w:val="61"/>
  </w:num>
  <w:num w:numId="20" w16cid:durableId="822311983">
    <w:abstractNumId w:val="26"/>
  </w:num>
  <w:num w:numId="21" w16cid:durableId="1222057571">
    <w:abstractNumId w:val="41"/>
  </w:num>
  <w:num w:numId="22" w16cid:durableId="1545143987">
    <w:abstractNumId w:val="31"/>
  </w:num>
  <w:num w:numId="23" w16cid:durableId="148262481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3797834">
    <w:abstractNumId w:val="68"/>
  </w:num>
  <w:num w:numId="25" w16cid:durableId="507796582">
    <w:abstractNumId w:val="92"/>
  </w:num>
  <w:num w:numId="26" w16cid:durableId="937102788">
    <w:abstractNumId w:val="24"/>
  </w:num>
  <w:num w:numId="27" w16cid:durableId="140388882">
    <w:abstractNumId w:val="76"/>
  </w:num>
  <w:num w:numId="28" w16cid:durableId="2106802545">
    <w:abstractNumId w:val="77"/>
  </w:num>
  <w:num w:numId="29" w16cid:durableId="87580421">
    <w:abstractNumId w:val="101"/>
  </w:num>
  <w:num w:numId="30" w16cid:durableId="682248556">
    <w:abstractNumId w:val="18"/>
  </w:num>
  <w:num w:numId="31" w16cid:durableId="582567827">
    <w:abstractNumId w:val="7"/>
  </w:num>
  <w:num w:numId="32" w16cid:durableId="127821281">
    <w:abstractNumId w:val="19"/>
  </w:num>
  <w:num w:numId="33" w16cid:durableId="21440934">
    <w:abstractNumId w:val="56"/>
  </w:num>
  <w:num w:numId="34" w16cid:durableId="1010762259">
    <w:abstractNumId w:val="4"/>
  </w:num>
  <w:num w:numId="35" w16cid:durableId="677006026">
    <w:abstractNumId w:val="29"/>
  </w:num>
  <w:num w:numId="36" w16cid:durableId="1037117715">
    <w:abstractNumId w:val="98"/>
  </w:num>
  <w:num w:numId="37" w16cid:durableId="1306357132">
    <w:abstractNumId w:val="60"/>
  </w:num>
  <w:num w:numId="38" w16cid:durableId="418135495">
    <w:abstractNumId w:val="23"/>
  </w:num>
  <w:num w:numId="39" w16cid:durableId="1939216523">
    <w:abstractNumId w:val="112"/>
  </w:num>
  <w:num w:numId="40" w16cid:durableId="189877119">
    <w:abstractNumId w:val="79"/>
  </w:num>
  <w:num w:numId="41" w16cid:durableId="1472210503">
    <w:abstractNumId w:val="81"/>
  </w:num>
  <w:num w:numId="42" w16cid:durableId="2115201879">
    <w:abstractNumId w:val="103"/>
  </w:num>
  <w:num w:numId="43" w16cid:durableId="567544232">
    <w:abstractNumId w:val="70"/>
  </w:num>
  <w:num w:numId="44" w16cid:durableId="158935038">
    <w:abstractNumId w:val="30"/>
  </w:num>
  <w:num w:numId="45" w16cid:durableId="301427397">
    <w:abstractNumId w:val="11"/>
  </w:num>
  <w:num w:numId="46" w16cid:durableId="1657761768">
    <w:abstractNumId w:val="111"/>
  </w:num>
  <w:num w:numId="47" w16cid:durableId="410548659">
    <w:abstractNumId w:val="6"/>
  </w:num>
  <w:num w:numId="48" w16cid:durableId="1584954299">
    <w:abstractNumId w:val="3"/>
  </w:num>
  <w:num w:numId="49" w16cid:durableId="1918710339">
    <w:abstractNumId w:val="82"/>
  </w:num>
  <w:num w:numId="50" w16cid:durableId="108016473">
    <w:abstractNumId w:val="48"/>
  </w:num>
  <w:num w:numId="51" w16cid:durableId="117723479">
    <w:abstractNumId w:val="69"/>
  </w:num>
  <w:num w:numId="52" w16cid:durableId="716971832">
    <w:abstractNumId w:val="54"/>
  </w:num>
  <w:num w:numId="53" w16cid:durableId="1814636782">
    <w:abstractNumId w:val="119"/>
  </w:num>
  <w:num w:numId="54" w16cid:durableId="1999186079">
    <w:abstractNumId w:val="113"/>
  </w:num>
  <w:num w:numId="55" w16cid:durableId="329144403">
    <w:abstractNumId w:val="33"/>
  </w:num>
  <w:num w:numId="56" w16cid:durableId="1581328148">
    <w:abstractNumId w:val="93"/>
  </w:num>
  <w:num w:numId="57" w16cid:durableId="2074768935">
    <w:abstractNumId w:val="27"/>
  </w:num>
  <w:num w:numId="58" w16cid:durableId="203249474">
    <w:abstractNumId w:val="108"/>
  </w:num>
  <w:num w:numId="59" w16cid:durableId="226654146">
    <w:abstractNumId w:val="45"/>
  </w:num>
  <w:num w:numId="60" w16cid:durableId="1947497826">
    <w:abstractNumId w:val="21"/>
  </w:num>
  <w:num w:numId="61" w16cid:durableId="1961371738">
    <w:abstractNumId w:val="46"/>
  </w:num>
  <w:num w:numId="62" w16cid:durableId="1078744419">
    <w:abstractNumId w:val="89"/>
  </w:num>
  <w:num w:numId="63" w16cid:durableId="2046786371">
    <w:abstractNumId w:val="10"/>
  </w:num>
  <w:num w:numId="64" w16cid:durableId="951283876">
    <w:abstractNumId w:val="100"/>
  </w:num>
  <w:num w:numId="65" w16cid:durableId="878594427">
    <w:abstractNumId w:val="66"/>
  </w:num>
  <w:num w:numId="66" w16cid:durableId="1278948901">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1267480">
    <w:abstractNumId w:val="74"/>
  </w:num>
  <w:num w:numId="68" w16cid:durableId="1655992415">
    <w:abstractNumId w:val="1"/>
  </w:num>
  <w:num w:numId="69" w16cid:durableId="1922323751">
    <w:abstractNumId w:val="64"/>
  </w:num>
  <w:num w:numId="70" w16cid:durableId="843010013">
    <w:abstractNumId w:val="44"/>
  </w:num>
  <w:num w:numId="71" w16cid:durableId="1233278016">
    <w:abstractNumId w:val="2"/>
  </w:num>
  <w:num w:numId="72" w16cid:durableId="1449736667">
    <w:abstractNumId w:val="71"/>
  </w:num>
  <w:num w:numId="73" w16cid:durableId="939484962">
    <w:abstractNumId w:val="84"/>
  </w:num>
  <w:num w:numId="74" w16cid:durableId="348874274">
    <w:abstractNumId w:val="62"/>
  </w:num>
  <w:num w:numId="75" w16cid:durableId="335235524">
    <w:abstractNumId w:val="116"/>
  </w:num>
  <w:num w:numId="76" w16cid:durableId="1185171316">
    <w:abstractNumId w:val="57"/>
  </w:num>
  <w:num w:numId="77" w16cid:durableId="247157273">
    <w:abstractNumId w:val="118"/>
  </w:num>
  <w:num w:numId="78" w16cid:durableId="337002436">
    <w:abstractNumId w:val="85"/>
  </w:num>
  <w:num w:numId="79" w16cid:durableId="678121043">
    <w:abstractNumId w:val="58"/>
  </w:num>
  <w:num w:numId="80" w16cid:durableId="108468905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81057554">
    <w:abstractNumId w:val="67"/>
  </w:num>
  <w:num w:numId="82" w16cid:durableId="2025130742">
    <w:abstractNumId w:val="86"/>
  </w:num>
  <w:num w:numId="83" w16cid:durableId="1658873139">
    <w:abstractNumId w:val="8"/>
  </w:num>
  <w:num w:numId="84" w16cid:durableId="1821387252">
    <w:abstractNumId w:val="34"/>
  </w:num>
  <w:num w:numId="85" w16cid:durableId="348875432">
    <w:abstractNumId w:val="49"/>
  </w:num>
  <w:num w:numId="86" w16cid:durableId="748041175">
    <w:abstractNumId w:val="17"/>
  </w:num>
  <w:num w:numId="87" w16cid:durableId="1734037316">
    <w:abstractNumId w:val="53"/>
  </w:num>
  <w:num w:numId="88" w16cid:durableId="839464468">
    <w:abstractNumId w:val="13"/>
  </w:num>
  <w:num w:numId="89" w16cid:durableId="507332331">
    <w:abstractNumId w:val="59"/>
  </w:num>
  <w:num w:numId="90" w16cid:durableId="689069911">
    <w:abstractNumId w:val="78"/>
  </w:num>
  <w:num w:numId="91" w16cid:durableId="1896889869">
    <w:abstractNumId w:val="99"/>
  </w:num>
  <w:num w:numId="92" w16cid:durableId="1841189063">
    <w:abstractNumId w:val="105"/>
  </w:num>
  <w:num w:numId="93" w16cid:durableId="229459638">
    <w:abstractNumId w:val="39"/>
  </w:num>
  <w:num w:numId="94" w16cid:durableId="1898005647">
    <w:abstractNumId w:val="12"/>
  </w:num>
  <w:num w:numId="95" w16cid:durableId="1920166968">
    <w:abstractNumId w:val="25"/>
  </w:num>
  <w:num w:numId="96" w16cid:durableId="483622288">
    <w:abstractNumId w:val="102"/>
  </w:num>
  <w:num w:numId="97" w16cid:durableId="70467874">
    <w:abstractNumId w:val="52"/>
  </w:num>
  <w:num w:numId="98" w16cid:durableId="1979451650">
    <w:abstractNumId w:val="16"/>
  </w:num>
  <w:num w:numId="99" w16cid:durableId="193688725">
    <w:abstractNumId w:val="37"/>
  </w:num>
  <w:num w:numId="100" w16cid:durableId="180821123">
    <w:abstractNumId w:val="15"/>
  </w:num>
  <w:num w:numId="101" w16cid:durableId="87124547">
    <w:abstractNumId w:val="90"/>
  </w:num>
  <w:num w:numId="102" w16cid:durableId="1679624908">
    <w:abstractNumId w:val="117"/>
  </w:num>
  <w:num w:numId="103" w16cid:durableId="482697498">
    <w:abstractNumId w:val="55"/>
  </w:num>
  <w:num w:numId="104" w16cid:durableId="1326282098">
    <w:abstractNumId w:val="83"/>
  </w:num>
  <w:num w:numId="105" w16cid:durableId="534855805">
    <w:abstractNumId w:val="97"/>
  </w:num>
  <w:num w:numId="106" w16cid:durableId="1041634227">
    <w:abstractNumId w:val="96"/>
  </w:num>
  <w:num w:numId="107" w16cid:durableId="1776053272">
    <w:abstractNumId w:val="0"/>
  </w:num>
  <w:num w:numId="108" w16cid:durableId="308825486">
    <w:abstractNumId w:val="107"/>
  </w:num>
  <w:num w:numId="109" w16cid:durableId="1989244082">
    <w:abstractNumId w:val="110"/>
  </w:num>
  <w:num w:numId="110" w16cid:durableId="179248263">
    <w:abstractNumId w:val="5"/>
  </w:num>
  <w:num w:numId="111" w16cid:durableId="1255474389">
    <w:abstractNumId w:val="35"/>
  </w:num>
  <w:num w:numId="112" w16cid:durableId="101807369">
    <w:abstractNumId w:val="95"/>
  </w:num>
  <w:num w:numId="113" w16cid:durableId="397747074">
    <w:abstractNumId w:val="47"/>
  </w:num>
  <w:num w:numId="114" w16cid:durableId="652101885">
    <w:abstractNumId w:val="28"/>
  </w:num>
  <w:num w:numId="115" w16cid:durableId="1128935551">
    <w:abstractNumId w:val="87"/>
  </w:num>
  <w:num w:numId="116" w16cid:durableId="1390030948">
    <w:abstractNumId w:val="14"/>
  </w:num>
  <w:num w:numId="117" w16cid:durableId="1661612139">
    <w:abstractNumId w:val="20"/>
  </w:num>
  <w:num w:numId="118" w16cid:durableId="1994142817">
    <w:abstractNumId w:val="72"/>
  </w:num>
  <w:num w:numId="119" w16cid:durableId="290140323">
    <w:abstractNumId w:val="50"/>
  </w:num>
  <w:num w:numId="120" w16cid:durableId="1178619937">
    <w:abstractNumId w:val="38"/>
  </w:num>
  <w:num w:numId="121" w16cid:durableId="1307390137">
    <w:abstractNumId w:val="7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11C3B"/>
    <w:rsid w:val="00012F2E"/>
    <w:rsid w:val="000163DF"/>
    <w:rsid w:val="00021150"/>
    <w:rsid w:val="00022F08"/>
    <w:rsid w:val="000276C5"/>
    <w:rsid w:val="0004456C"/>
    <w:rsid w:val="00050DC0"/>
    <w:rsid w:val="0005164B"/>
    <w:rsid w:val="0005259B"/>
    <w:rsid w:val="00053FEE"/>
    <w:rsid w:val="00056BA5"/>
    <w:rsid w:val="00060AE4"/>
    <w:rsid w:val="000617F3"/>
    <w:rsid w:val="00062DB3"/>
    <w:rsid w:val="000665EA"/>
    <w:rsid w:val="000746A7"/>
    <w:rsid w:val="00077E4D"/>
    <w:rsid w:val="000835AB"/>
    <w:rsid w:val="00084603"/>
    <w:rsid w:val="00084A1A"/>
    <w:rsid w:val="000910BB"/>
    <w:rsid w:val="0009256E"/>
    <w:rsid w:val="000926AF"/>
    <w:rsid w:val="00097CE8"/>
    <w:rsid w:val="000A3ED2"/>
    <w:rsid w:val="000B6F78"/>
    <w:rsid w:val="000C00FA"/>
    <w:rsid w:val="000C51AA"/>
    <w:rsid w:val="000C524E"/>
    <w:rsid w:val="000D17BC"/>
    <w:rsid w:val="000D2186"/>
    <w:rsid w:val="000D7252"/>
    <w:rsid w:val="000E3786"/>
    <w:rsid w:val="000E4F35"/>
    <w:rsid w:val="000F3DC4"/>
    <w:rsid w:val="000F6C1C"/>
    <w:rsid w:val="001142A2"/>
    <w:rsid w:val="00116F4B"/>
    <w:rsid w:val="001229F4"/>
    <w:rsid w:val="00131A5F"/>
    <w:rsid w:val="00137471"/>
    <w:rsid w:val="00143E37"/>
    <w:rsid w:val="00150FD3"/>
    <w:rsid w:val="00156D54"/>
    <w:rsid w:val="00156F0B"/>
    <w:rsid w:val="00166869"/>
    <w:rsid w:val="00177828"/>
    <w:rsid w:val="00180A0B"/>
    <w:rsid w:val="00184428"/>
    <w:rsid w:val="00187C98"/>
    <w:rsid w:val="0019647E"/>
    <w:rsid w:val="001A248F"/>
    <w:rsid w:val="001A3B5F"/>
    <w:rsid w:val="001A4A67"/>
    <w:rsid w:val="001A659D"/>
    <w:rsid w:val="001A7489"/>
    <w:rsid w:val="001B2A94"/>
    <w:rsid w:val="001B51AB"/>
    <w:rsid w:val="001B5CA8"/>
    <w:rsid w:val="001B6758"/>
    <w:rsid w:val="001C4490"/>
    <w:rsid w:val="001C79EF"/>
    <w:rsid w:val="001D18FA"/>
    <w:rsid w:val="001D2C1A"/>
    <w:rsid w:val="001D3BA2"/>
    <w:rsid w:val="001D44B7"/>
    <w:rsid w:val="001D6468"/>
    <w:rsid w:val="001E0075"/>
    <w:rsid w:val="001E5297"/>
    <w:rsid w:val="001F138B"/>
    <w:rsid w:val="001F1B1F"/>
    <w:rsid w:val="001F2A20"/>
    <w:rsid w:val="001F486F"/>
    <w:rsid w:val="001F789D"/>
    <w:rsid w:val="00202543"/>
    <w:rsid w:val="002052CD"/>
    <w:rsid w:val="00207829"/>
    <w:rsid w:val="00207DC4"/>
    <w:rsid w:val="002143B9"/>
    <w:rsid w:val="0021677B"/>
    <w:rsid w:val="0022485E"/>
    <w:rsid w:val="00230672"/>
    <w:rsid w:val="00243A99"/>
    <w:rsid w:val="00263EDF"/>
    <w:rsid w:val="00280D1B"/>
    <w:rsid w:val="0029567C"/>
    <w:rsid w:val="002C0B82"/>
    <w:rsid w:val="002C4D55"/>
    <w:rsid w:val="002C4F1B"/>
    <w:rsid w:val="00300523"/>
    <w:rsid w:val="00301B7A"/>
    <w:rsid w:val="00306D59"/>
    <w:rsid w:val="00322F26"/>
    <w:rsid w:val="0032503A"/>
    <w:rsid w:val="00325EE1"/>
    <w:rsid w:val="00326B5C"/>
    <w:rsid w:val="003357C0"/>
    <w:rsid w:val="00336930"/>
    <w:rsid w:val="00337202"/>
    <w:rsid w:val="00344D60"/>
    <w:rsid w:val="00346477"/>
    <w:rsid w:val="00347CB0"/>
    <w:rsid w:val="003533D0"/>
    <w:rsid w:val="0036248C"/>
    <w:rsid w:val="003666A8"/>
    <w:rsid w:val="00367401"/>
    <w:rsid w:val="00374729"/>
    <w:rsid w:val="00375678"/>
    <w:rsid w:val="00376415"/>
    <w:rsid w:val="0039390A"/>
    <w:rsid w:val="00394AB0"/>
    <w:rsid w:val="00396252"/>
    <w:rsid w:val="003A4B47"/>
    <w:rsid w:val="003A7142"/>
    <w:rsid w:val="003B24AF"/>
    <w:rsid w:val="003B7182"/>
    <w:rsid w:val="003D5036"/>
    <w:rsid w:val="003D764D"/>
    <w:rsid w:val="003E033C"/>
    <w:rsid w:val="003E3A1A"/>
    <w:rsid w:val="003F1B9F"/>
    <w:rsid w:val="003F342A"/>
    <w:rsid w:val="0040091C"/>
    <w:rsid w:val="00400DCB"/>
    <w:rsid w:val="00405056"/>
    <w:rsid w:val="00406D7A"/>
    <w:rsid w:val="00410AC2"/>
    <w:rsid w:val="00411B3B"/>
    <w:rsid w:val="004215B1"/>
    <w:rsid w:val="004224E4"/>
    <w:rsid w:val="004258BA"/>
    <w:rsid w:val="00431A39"/>
    <w:rsid w:val="00442B72"/>
    <w:rsid w:val="004451C2"/>
    <w:rsid w:val="004524D7"/>
    <w:rsid w:val="004531C9"/>
    <w:rsid w:val="0045330D"/>
    <w:rsid w:val="004552C5"/>
    <w:rsid w:val="00457D91"/>
    <w:rsid w:val="00460C31"/>
    <w:rsid w:val="00463355"/>
    <w:rsid w:val="00464E5B"/>
    <w:rsid w:val="0047055A"/>
    <w:rsid w:val="00474450"/>
    <w:rsid w:val="004873E6"/>
    <w:rsid w:val="004A5985"/>
    <w:rsid w:val="004B15B8"/>
    <w:rsid w:val="004B4B70"/>
    <w:rsid w:val="004B566C"/>
    <w:rsid w:val="004B7B48"/>
    <w:rsid w:val="004D4AB1"/>
    <w:rsid w:val="004D61C6"/>
    <w:rsid w:val="004E5BED"/>
    <w:rsid w:val="004E7ACF"/>
    <w:rsid w:val="004F0949"/>
    <w:rsid w:val="004F120A"/>
    <w:rsid w:val="004F218A"/>
    <w:rsid w:val="004F68BA"/>
    <w:rsid w:val="0050334E"/>
    <w:rsid w:val="00505387"/>
    <w:rsid w:val="00511827"/>
    <w:rsid w:val="00512DF7"/>
    <w:rsid w:val="005141E7"/>
    <w:rsid w:val="00517E63"/>
    <w:rsid w:val="00521021"/>
    <w:rsid w:val="00525609"/>
    <w:rsid w:val="00526B0D"/>
    <w:rsid w:val="0054706A"/>
    <w:rsid w:val="00550889"/>
    <w:rsid w:val="0055346F"/>
    <w:rsid w:val="005579FF"/>
    <w:rsid w:val="0056519C"/>
    <w:rsid w:val="00572608"/>
    <w:rsid w:val="00572DEA"/>
    <w:rsid w:val="00574671"/>
    <w:rsid w:val="0057642E"/>
    <w:rsid w:val="005776DD"/>
    <w:rsid w:val="00577748"/>
    <w:rsid w:val="00581A2E"/>
    <w:rsid w:val="00582117"/>
    <w:rsid w:val="005829C1"/>
    <w:rsid w:val="0058478F"/>
    <w:rsid w:val="00593315"/>
    <w:rsid w:val="005A170D"/>
    <w:rsid w:val="005A6C96"/>
    <w:rsid w:val="005C24BB"/>
    <w:rsid w:val="005C7E4A"/>
    <w:rsid w:val="005D0418"/>
    <w:rsid w:val="005E1D58"/>
    <w:rsid w:val="005E6C0E"/>
    <w:rsid w:val="005F4302"/>
    <w:rsid w:val="00605B6D"/>
    <w:rsid w:val="00610E37"/>
    <w:rsid w:val="006207ED"/>
    <w:rsid w:val="006228F1"/>
    <w:rsid w:val="00623DB1"/>
    <w:rsid w:val="00626BC9"/>
    <w:rsid w:val="00645250"/>
    <w:rsid w:val="006458DF"/>
    <w:rsid w:val="00650D52"/>
    <w:rsid w:val="0065784B"/>
    <w:rsid w:val="006615B2"/>
    <w:rsid w:val="006618AB"/>
    <w:rsid w:val="00662313"/>
    <w:rsid w:val="006628C0"/>
    <w:rsid w:val="0067366C"/>
    <w:rsid w:val="00673911"/>
    <w:rsid w:val="006817A8"/>
    <w:rsid w:val="006870C9"/>
    <w:rsid w:val="0069557F"/>
    <w:rsid w:val="006A3ADF"/>
    <w:rsid w:val="006A4DC8"/>
    <w:rsid w:val="006A7BCB"/>
    <w:rsid w:val="006B1203"/>
    <w:rsid w:val="006B1518"/>
    <w:rsid w:val="006B4C1E"/>
    <w:rsid w:val="006C090F"/>
    <w:rsid w:val="006C4E32"/>
    <w:rsid w:val="006C56D8"/>
    <w:rsid w:val="006C77E3"/>
    <w:rsid w:val="006D07AE"/>
    <w:rsid w:val="006D0AE0"/>
    <w:rsid w:val="006D1C93"/>
    <w:rsid w:val="006D1FAC"/>
    <w:rsid w:val="006D72D8"/>
    <w:rsid w:val="006E3F11"/>
    <w:rsid w:val="00701410"/>
    <w:rsid w:val="00704218"/>
    <w:rsid w:val="007113A1"/>
    <w:rsid w:val="00721CF6"/>
    <w:rsid w:val="007224F9"/>
    <w:rsid w:val="00723295"/>
    <w:rsid w:val="00723E46"/>
    <w:rsid w:val="00730688"/>
    <w:rsid w:val="00733826"/>
    <w:rsid w:val="0073637C"/>
    <w:rsid w:val="0074017F"/>
    <w:rsid w:val="00761581"/>
    <w:rsid w:val="00766CFB"/>
    <w:rsid w:val="00777DC1"/>
    <w:rsid w:val="007816FF"/>
    <w:rsid w:val="00783B44"/>
    <w:rsid w:val="00785028"/>
    <w:rsid w:val="00796BDA"/>
    <w:rsid w:val="007A36CA"/>
    <w:rsid w:val="007A3A5A"/>
    <w:rsid w:val="007A4370"/>
    <w:rsid w:val="007B22AB"/>
    <w:rsid w:val="007B3041"/>
    <w:rsid w:val="007E1D15"/>
    <w:rsid w:val="007E1DEA"/>
    <w:rsid w:val="007E2202"/>
    <w:rsid w:val="007E34F4"/>
    <w:rsid w:val="007F035A"/>
    <w:rsid w:val="008043A6"/>
    <w:rsid w:val="00804A34"/>
    <w:rsid w:val="00813F2A"/>
    <w:rsid w:val="008145EA"/>
    <w:rsid w:val="00815869"/>
    <w:rsid w:val="00816B81"/>
    <w:rsid w:val="00823B90"/>
    <w:rsid w:val="0083266E"/>
    <w:rsid w:val="00841C24"/>
    <w:rsid w:val="00844F45"/>
    <w:rsid w:val="00853FE8"/>
    <w:rsid w:val="008546E5"/>
    <w:rsid w:val="0086159B"/>
    <w:rsid w:val="00861E89"/>
    <w:rsid w:val="00862E8D"/>
    <w:rsid w:val="00865EA8"/>
    <w:rsid w:val="00871653"/>
    <w:rsid w:val="00880684"/>
    <w:rsid w:val="008812BC"/>
    <w:rsid w:val="00881D74"/>
    <w:rsid w:val="00881E7B"/>
    <w:rsid w:val="008836AC"/>
    <w:rsid w:val="00884286"/>
    <w:rsid w:val="00887422"/>
    <w:rsid w:val="0089166C"/>
    <w:rsid w:val="00893204"/>
    <w:rsid w:val="008960DE"/>
    <w:rsid w:val="008A36DF"/>
    <w:rsid w:val="008B0B8D"/>
    <w:rsid w:val="008C1698"/>
    <w:rsid w:val="008C1A3D"/>
    <w:rsid w:val="008D000C"/>
    <w:rsid w:val="008D01C3"/>
    <w:rsid w:val="008D068E"/>
    <w:rsid w:val="008D1E13"/>
    <w:rsid w:val="008D6549"/>
    <w:rsid w:val="008D70D2"/>
    <w:rsid w:val="008E6EAF"/>
    <w:rsid w:val="008E7F3E"/>
    <w:rsid w:val="008F3314"/>
    <w:rsid w:val="008F7C81"/>
    <w:rsid w:val="00900AE8"/>
    <w:rsid w:val="00900DAD"/>
    <w:rsid w:val="0091408E"/>
    <w:rsid w:val="0091673B"/>
    <w:rsid w:val="00917328"/>
    <w:rsid w:val="00917870"/>
    <w:rsid w:val="00933C47"/>
    <w:rsid w:val="00936EE6"/>
    <w:rsid w:val="009378CA"/>
    <w:rsid w:val="00940CB0"/>
    <w:rsid w:val="00942FE9"/>
    <w:rsid w:val="0095025E"/>
    <w:rsid w:val="00955C4C"/>
    <w:rsid w:val="00955C8E"/>
    <w:rsid w:val="00980CED"/>
    <w:rsid w:val="00995338"/>
    <w:rsid w:val="00996777"/>
    <w:rsid w:val="00996FD9"/>
    <w:rsid w:val="009A262C"/>
    <w:rsid w:val="009A51F8"/>
    <w:rsid w:val="009C0BC7"/>
    <w:rsid w:val="009C2480"/>
    <w:rsid w:val="009C6592"/>
    <w:rsid w:val="009D7EC6"/>
    <w:rsid w:val="009E209B"/>
    <w:rsid w:val="009F033A"/>
    <w:rsid w:val="009F0747"/>
    <w:rsid w:val="009F6C32"/>
    <w:rsid w:val="00A001B2"/>
    <w:rsid w:val="00A03514"/>
    <w:rsid w:val="00A11B09"/>
    <w:rsid w:val="00A121F4"/>
    <w:rsid w:val="00A12C81"/>
    <w:rsid w:val="00A17079"/>
    <w:rsid w:val="00A327BC"/>
    <w:rsid w:val="00A36395"/>
    <w:rsid w:val="00A448C3"/>
    <w:rsid w:val="00A458D4"/>
    <w:rsid w:val="00A46FB7"/>
    <w:rsid w:val="00A47398"/>
    <w:rsid w:val="00A525C8"/>
    <w:rsid w:val="00A53118"/>
    <w:rsid w:val="00A5528E"/>
    <w:rsid w:val="00A66894"/>
    <w:rsid w:val="00A77C82"/>
    <w:rsid w:val="00A81D5C"/>
    <w:rsid w:val="00A83F9F"/>
    <w:rsid w:val="00A84360"/>
    <w:rsid w:val="00A86AB5"/>
    <w:rsid w:val="00A97226"/>
    <w:rsid w:val="00AA0E64"/>
    <w:rsid w:val="00AA142F"/>
    <w:rsid w:val="00AA53DB"/>
    <w:rsid w:val="00AA6AEB"/>
    <w:rsid w:val="00AB239A"/>
    <w:rsid w:val="00AC0451"/>
    <w:rsid w:val="00AC39FB"/>
    <w:rsid w:val="00AD519C"/>
    <w:rsid w:val="00AD53C7"/>
    <w:rsid w:val="00AD7ADC"/>
    <w:rsid w:val="00AE08EB"/>
    <w:rsid w:val="00AE4325"/>
    <w:rsid w:val="00AF275D"/>
    <w:rsid w:val="00AF3414"/>
    <w:rsid w:val="00B00BBE"/>
    <w:rsid w:val="00B10710"/>
    <w:rsid w:val="00B12CF4"/>
    <w:rsid w:val="00B13A4D"/>
    <w:rsid w:val="00B208FA"/>
    <w:rsid w:val="00B21EE6"/>
    <w:rsid w:val="00B25C12"/>
    <w:rsid w:val="00B2766F"/>
    <w:rsid w:val="00B31ABC"/>
    <w:rsid w:val="00B445ED"/>
    <w:rsid w:val="00B513B8"/>
    <w:rsid w:val="00B6300F"/>
    <w:rsid w:val="00B633F5"/>
    <w:rsid w:val="00B6584B"/>
    <w:rsid w:val="00B70389"/>
    <w:rsid w:val="00B83F60"/>
    <w:rsid w:val="00B843FE"/>
    <w:rsid w:val="00B84623"/>
    <w:rsid w:val="00BA51EF"/>
    <w:rsid w:val="00BB4888"/>
    <w:rsid w:val="00BB66D5"/>
    <w:rsid w:val="00BC1138"/>
    <w:rsid w:val="00BC2FB2"/>
    <w:rsid w:val="00BC7E6E"/>
    <w:rsid w:val="00BD6713"/>
    <w:rsid w:val="00BE1D1F"/>
    <w:rsid w:val="00BE5E66"/>
    <w:rsid w:val="00BE6BBA"/>
    <w:rsid w:val="00BF10D4"/>
    <w:rsid w:val="00C00281"/>
    <w:rsid w:val="00C05625"/>
    <w:rsid w:val="00C145BB"/>
    <w:rsid w:val="00C16A46"/>
    <w:rsid w:val="00C1751E"/>
    <w:rsid w:val="00C17C6C"/>
    <w:rsid w:val="00C21339"/>
    <w:rsid w:val="00C266F9"/>
    <w:rsid w:val="00C33B90"/>
    <w:rsid w:val="00C371EA"/>
    <w:rsid w:val="00C4077E"/>
    <w:rsid w:val="00C40C6C"/>
    <w:rsid w:val="00C420B1"/>
    <w:rsid w:val="00C445AD"/>
    <w:rsid w:val="00C44CBA"/>
    <w:rsid w:val="00C458F0"/>
    <w:rsid w:val="00C45902"/>
    <w:rsid w:val="00C4666A"/>
    <w:rsid w:val="00C479A3"/>
    <w:rsid w:val="00C50477"/>
    <w:rsid w:val="00C6035C"/>
    <w:rsid w:val="00C71AF5"/>
    <w:rsid w:val="00C74DAF"/>
    <w:rsid w:val="00C80116"/>
    <w:rsid w:val="00C87546"/>
    <w:rsid w:val="00C87BFC"/>
    <w:rsid w:val="00C910A1"/>
    <w:rsid w:val="00CA1C4B"/>
    <w:rsid w:val="00CD0CF4"/>
    <w:rsid w:val="00CE333B"/>
    <w:rsid w:val="00CF3C3E"/>
    <w:rsid w:val="00CF5E71"/>
    <w:rsid w:val="00CF7FAC"/>
    <w:rsid w:val="00D12658"/>
    <w:rsid w:val="00D14FE9"/>
    <w:rsid w:val="00D160C1"/>
    <w:rsid w:val="00D17525"/>
    <w:rsid w:val="00D17794"/>
    <w:rsid w:val="00D20F7A"/>
    <w:rsid w:val="00D22398"/>
    <w:rsid w:val="00D3132A"/>
    <w:rsid w:val="00D35E6C"/>
    <w:rsid w:val="00D436CF"/>
    <w:rsid w:val="00D45B2F"/>
    <w:rsid w:val="00D46E88"/>
    <w:rsid w:val="00D5421A"/>
    <w:rsid w:val="00D60BD6"/>
    <w:rsid w:val="00D613A9"/>
    <w:rsid w:val="00D65EFE"/>
    <w:rsid w:val="00D70D86"/>
    <w:rsid w:val="00D7624E"/>
    <w:rsid w:val="00D76BA4"/>
    <w:rsid w:val="00D8021D"/>
    <w:rsid w:val="00D82D10"/>
    <w:rsid w:val="00D86784"/>
    <w:rsid w:val="00D920E6"/>
    <w:rsid w:val="00D93B91"/>
    <w:rsid w:val="00D96F41"/>
    <w:rsid w:val="00DA004C"/>
    <w:rsid w:val="00DA1426"/>
    <w:rsid w:val="00DD63BF"/>
    <w:rsid w:val="00DE0336"/>
    <w:rsid w:val="00DE2A08"/>
    <w:rsid w:val="00DE2B4D"/>
    <w:rsid w:val="00DE7EBB"/>
    <w:rsid w:val="00E00551"/>
    <w:rsid w:val="00E00E44"/>
    <w:rsid w:val="00E049A8"/>
    <w:rsid w:val="00E07F97"/>
    <w:rsid w:val="00E11474"/>
    <w:rsid w:val="00E12ECB"/>
    <w:rsid w:val="00E1451F"/>
    <w:rsid w:val="00E15A72"/>
    <w:rsid w:val="00E15E28"/>
    <w:rsid w:val="00E16577"/>
    <w:rsid w:val="00E17124"/>
    <w:rsid w:val="00E17D51"/>
    <w:rsid w:val="00E23174"/>
    <w:rsid w:val="00E25CD3"/>
    <w:rsid w:val="00E36051"/>
    <w:rsid w:val="00E42E24"/>
    <w:rsid w:val="00E544FA"/>
    <w:rsid w:val="00E55E83"/>
    <w:rsid w:val="00E5792E"/>
    <w:rsid w:val="00E6077C"/>
    <w:rsid w:val="00E6618E"/>
    <w:rsid w:val="00E77436"/>
    <w:rsid w:val="00E82C8E"/>
    <w:rsid w:val="00E87CFA"/>
    <w:rsid w:val="00E9039A"/>
    <w:rsid w:val="00E93D77"/>
    <w:rsid w:val="00E95264"/>
    <w:rsid w:val="00EA2172"/>
    <w:rsid w:val="00EA2DC1"/>
    <w:rsid w:val="00EB4723"/>
    <w:rsid w:val="00EC23D9"/>
    <w:rsid w:val="00EC5571"/>
    <w:rsid w:val="00ED0E8F"/>
    <w:rsid w:val="00EE1504"/>
    <w:rsid w:val="00EE3B5B"/>
    <w:rsid w:val="00EE4CC9"/>
    <w:rsid w:val="00EF4800"/>
    <w:rsid w:val="00EF674A"/>
    <w:rsid w:val="00F00A3D"/>
    <w:rsid w:val="00F17CA4"/>
    <w:rsid w:val="00F24DDD"/>
    <w:rsid w:val="00F2770B"/>
    <w:rsid w:val="00F358F4"/>
    <w:rsid w:val="00F4659A"/>
    <w:rsid w:val="00F508AF"/>
    <w:rsid w:val="00F549A3"/>
    <w:rsid w:val="00F55CBF"/>
    <w:rsid w:val="00F63B11"/>
    <w:rsid w:val="00F71B66"/>
    <w:rsid w:val="00F72B10"/>
    <w:rsid w:val="00F77359"/>
    <w:rsid w:val="00F86A73"/>
    <w:rsid w:val="00F948ED"/>
    <w:rsid w:val="00FA58DA"/>
    <w:rsid w:val="00FB1C90"/>
    <w:rsid w:val="00FC0F64"/>
    <w:rsid w:val="00FC345B"/>
    <w:rsid w:val="00FC45E3"/>
    <w:rsid w:val="00FD08D5"/>
    <w:rsid w:val="00FD0F69"/>
    <w:rsid w:val="00FD1E8E"/>
    <w:rsid w:val="00FD4E37"/>
    <w:rsid w:val="00FE5C0E"/>
    <w:rsid w:val="00FF7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9"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app heading 1,l1,Memo Heading 1,h11,h12,h13,h14,h15,h16,NMP Heading 1,Heading 1_a,heading 1,h17,h111,h121,h131,h141,h151,h161,h18,h112,h122,h132,h142,h152,h162,h19,h113,h123,h133,h143,h153,h163,Heading 1 Char,Alt+1,Alt+11,Alt+12,Alt+13"/>
    <w:next w:val="a6"/>
    <w:link w:val="12"/>
    <w:qFormat/>
    <w:rsid w:val="00BA51EF"/>
    <w:pPr>
      <w:keepNext/>
      <w:keepLines/>
      <w:pBdr>
        <w:top w:val="single" w:sz="12" w:space="3" w:color="auto"/>
      </w:pBdr>
      <w:tabs>
        <w:tab w:val="num" w:pos="360"/>
      </w:tabs>
      <w:overflowPunct w:val="0"/>
      <w:autoSpaceDE w:val="0"/>
      <w:autoSpaceDN w:val="0"/>
      <w:adjustRightInd w:val="0"/>
      <w:spacing w:before="240" w:after="180"/>
      <w:ind w:left="360" w:hanging="360"/>
      <w:textAlignment w:val="baseline"/>
      <w:outlineLvl w:val="0"/>
    </w:pPr>
    <w:rPr>
      <w:rFonts w:ascii="Arial" w:eastAsia="Times New Roman" w:hAnsi="Arial"/>
      <w:sz w:val="36"/>
      <w:lang w:val="en-GB" w:eastAsia="en-GB"/>
    </w:rPr>
  </w:style>
  <w:style w:type="paragraph" w:styleId="20">
    <w:name w:val="heading 2"/>
    <w:aliases w:val="DO NOT USE_h2,h2,h21,H2,Head2A,2,UNDERRUBRIK 1-2,Heading 2 Char,H2 Char,h2 Char,Header 2,Header2,22,heading2,2nd level,H21,H22,H23,H24,H25,R2,E2,†berschrift 2,õberschrift 2,插图,Heading 2 3GPP,제목 2,heading 2,Sub-section,Heading Two,l2"/>
    <w:basedOn w:val="11"/>
    <w:next w:val="a6"/>
    <w:link w:val="21"/>
    <w:uiPriority w:val="9"/>
    <w:qFormat/>
    <w:rsid w:val="00BA51EF"/>
    <w:pPr>
      <w:numPr>
        <w:ilvl w:val="1"/>
      </w:numPr>
      <w:pBdr>
        <w:top w:val="none" w:sz="0" w:space="0" w:color="auto"/>
      </w:pBdr>
      <w:tabs>
        <w:tab w:val="num" w:pos="360"/>
      </w:tabs>
      <w:spacing w:before="180"/>
      <w:ind w:left="360" w:hanging="360"/>
      <w:outlineLvl w:val="1"/>
    </w:pPr>
    <w:rPr>
      <w:sz w:val="32"/>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
    <w:basedOn w:val="20"/>
    <w:next w:val="a6"/>
    <w:link w:val="32"/>
    <w:qFormat/>
    <w:rsid w:val="00BA51EF"/>
    <w:pPr>
      <w:numPr>
        <w:ilvl w:val="2"/>
      </w:numPr>
      <w:tabs>
        <w:tab w:val="num" w:pos="360"/>
      </w:tabs>
      <w:spacing w:before="120"/>
      <w:ind w:left="360" w:hanging="36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1"/>
    <w:next w:val="a6"/>
    <w:link w:val="41"/>
    <w:uiPriority w:val="9"/>
    <w:qFormat/>
    <w:rsid w:val="00BA51EF"/>
    <w:pPr>
      <w:numPr>
        <w:ilvl w:val="3"/>
      </w:numPr>
      <w:tabs>
        <w:tab w:val="num" w:pos="360"/>
      </w:tabs>
      <w:ind w:left="360" w:hanging="360"/>
      <w:outlineLvl w:val="3"/>
    </w:pPr>
    <w:rPr>
      <w:sz w:val="24"/>
    </w:rPr>
  </w:style>
  <w:style w:type="paragraph" w:styleId="50">
    <w:name w:val="heading 5"/>
    <w:aliases w:val="H5,h5,Heading5"/>
    <w:basedOn w:val="40"/>
    <w:next w:val="a6"/>
    <w:link w:val="51"/>
    <w:qFormat/>
    <w:rsid w:val="00BA51EF"/>
    <w:pPr>
      <w:numPr>
        <w:ilvl w:val="4"/>
      </w:numPr>
      <w:tabs>
        <w:tab w:val="num" w:pos="360"/>
      </w:tabs>
      <w:ind w:left="360" w:hanging="360"/>
      <w:outlineLvl w:val="4"/>
    </w:pPr>
    <w:rPr>
      <w:sz w:val="22"/>
    </w:rPr>
  </w:style>
  <w:style w:type="paragraph" w:styleId="6">
    <w:name w:val="heading 6"/>
    <w:aliases w:val="h6"/>
    <w:basedOn w:val="H6"/>
    <w:next w:val="a6"/>
    <w:link w:val="60"/>
    <w:uiPriority w:val="99"/>
    <w:qFormat/>
    <w:rsid w:val="00BA51EF"/>
    <w:pPr>
      <w:numPr>
        <w:ilvl w:val="5"/>
      </w:numPr>
      <w:tabs>
        <w:tab w:val="num" w:pos="360"/>
      </w:tabs>
      <w:ind w:left="1985" w:hanging="1985"/>
      <w:outlineLvl w:val="5"/>
    </w:pPr>
  </w:style>
  <w:style w:type="paragraph" w:styleId="7">
    <w:name w:val="heading 7"/>
    <w:aliases w:val="table,st,h7"/>
    <w:basedOn w:val="H6"/>
    <w:next w:val="a6"/>
    <w:link w:val="70"/>
    <w:uiPriority w:val="99"/>
    <w:qFormat/>
    <w:rsid w:val="00BA51EF"/>
    <w:pPr>
      <w:numPr>
        <w:ilvl w:val="6"/>
      </w:numPr>
      <w:tabs>
        <w:tab w:val="num" w:pos="360"/>
      </w:tabs>
      <w:ind w:left="1985" w:hanging="1985"/>
      <w:outlineLvl w:val="6"/>
    </w:pPr>
  </w:style>
  <w:style w:type="paragraph" w:styleId="8">
    <w:name w:val="heading 8"/>
    <w:aliases w:val="Table Heading,acronym"/>
    <w:basedOn w:val="11"/>
    <w:next w:val="a6"/>
    <w:link w:val="80"/>
    <w:qFormat/>
    <w:rsid w:val="00BA51EF"/>
    <w:pPr>
      <w:numPr>
        <w:ilvl w:val="7"/>
      </w:numPr>
      <w:tabs>
        <w:tab w:val="num" w:pos="360"/>
      </w:tabs>
      <w:ind w:left="360" w:hanging="360"/>
      <w:outlineLvl w:val="7"/>
    </w:pPr>
  </w:style>
  <w:style w:type="paragraph" w:styleId="9">
    <w:name w:val="heading 9"/>
    <w:aliases w:val="Figure Heading,FH,appendix"/>
    <w:basedOn w:val="8"/>
    <w:next w:val="a6"/>
    <w:link w:val="90"/>
    <w:qFormat/>
    <w:rsid w:val="00BA51EF"/>
    <w:pPr>
      <w:numPr>
        <w:ilvl w:val="8"/>
      </w:numPr>
      <w:tabs>
        <w:tab w:val="num" w:pos="360"/>
      </w:tabs>
      <w:ind w:left="360"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FP">
    <w:name w:val="FP"/>
    <w:basedOn w:val="a6"/>
    <w:uiPriority w:val="99"/>
    <w:qFormat/>
    <w:rsid w:val="00BA51EF"/>
    <w:pPr>
      <w:spacing w:after="0"/>
    </w:pPr>
  </w:style>
  <w:style w:type="table" w:styleId="aa">
    <w:name w:val="Table Grid"/>
    <w:aliases w:val="TableGrid"/>
    <w:basedOn w:val="a8"/>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A51EF"/>
    <w:pPr>
      <w:spacing w:before="180"/>
      <w:ind w:left="2693" w:hanging="2693"/>
    </w:pPr>
    <w:rPr>
      <w:b/>
    </w:rPr>
  </w:style>
  <w:style w:type="paragraph" w:styleId="TOC1">
    <w:name w:val="toc 1"/>
    <w:aliases w:val="Observation TOC2"/>
    <w:uiPriority w:val="39"/>
    <w:qFormat/>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BA51EF"/>
    <w:pPr>
      <w:ind w:left="1701" w:hanging="1701"/>
    </w:pPr>
  </w:style>
  <w:style w:type="paragraph" w:styleId="TOC4">
    <w:name w:val="toc 4"/>
    <w:basedOn w:val="TOC3"/>
    <w:uiPriority w:val="39"/>
    <w:qFormat/>
    <w:rsid w:val="00BA51EF"/>
    <w:pPr>
      <w:ind w:left="1418" w:hanging="1418"/>
    </w:pPr>
  </w:style>
  <w:style w:type="paragraph" w:styleId="TOC3">
    <w:name w:val="toc 3"/>
    <w:basedOn w:val="TOC2"/>
    <w:uiPriority w:val="39"/>
    <w:qFormat/>
    <w:rsid w:val="00BA51EF"/>
    <w:pPr>
      <w:ind w:left="1134" w:hanging="1134"/>
    </w:pPr>
  </w:style>
  <w:style w:type="paragraph" w:styleId="TOC2">
    <w:name w:val="toc 2"/>
    <w:basedOn w:val="TOC1"/>
    <w:uiPriority w:val="39"/>
    <w:qFormat/>
    <w:rsid w:val="00BA51EF"/>
    <w:pPr>
      <w:keepNext w:val="0"/>
      <w:spacing w:before="0"/>
      <w:ind w:left="851" w:hanging="851"/>
    </w:pPr>
    <w:rPr>
      <w:sz w:val="20"/>
    </w:rPr>
  </w:style>
  <w:style w:type="paragraph" w:styleId="22">
    <w:name w:val="index 2"/>
    <w:basedOn w:val="13"/>
    <w:uiPriority w:val="99"/>
    <w:qFormat/>
    <w:rsid w:val="00BA51EF"/>
    <w:pPr>
      <w:ind w:left="284"/>
    </w:pPr>
  </w:style>
  <w:style w:type="paragraph" w:styleId="13">
    <w:name w:val="index 1"/>
    <w:basedOn w:val="a6"/>
    <w:qFormat/>
    <w:rsid w:val="00BA51EF"/>
    <w:pPr>
      <w:keepLines/>
      <w:spacing w:after="0"/>
    </w:pPr>
  </w:style>
  <w:style w:type="paragraph" w:customStyle="1" w:styleId="ZH">
    <w:name w:val="ZH"/>
    <w:uiPriority w:val="99"/>
    <w:qFormat/>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1"/>
    <w:next w:val="a6"/>
    <w:uiPriority w:val="99"/>
    <w:qFormat/>
    <w:rsid w:val="00BA51EF"/>
    <w:pPr>
      <w:outlineLvl w:val="9"/>
    </w:pPr>
  </w:style>
  <w:style w:type="paragraph" w:styleId="23">
    <w:name w:val="List Number 2"/>
    <w:basedOn w:val="ab"/>
    <w:uiPriority w:val="99"/>
    <w:qFormat/>
    <w:rsid w:val="00BA51EF"/>
    <w:pPr>
      <w:ind w:left="851"/>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h"/>
    <w:link w:val="ad"/>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e">
    <w:name w:val="footnote reference"/>
    <w:basedOn w:val="a7"/>
    <w:qFormat/>
    <w:rsid w:val="00BA51EF"/>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6"/>
    <w:link w:val="af0"/>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aliases w:val="left"/>
    <w:basedOn w:val="TH"/>
    <w:link w:val="TFZchn"/>
    <w:qFormat/>
    <w:rsid w:val="00BA51EF"/>
    <w:pPr>
      <w:keepNext w:val="0"/>
      <w:spacing w:before="0" w:after="240"/>
    </w:pPr>
  </w:style>
  <w:style w:type="paragraph" w:customStyle="1" w:styleId="NO">
    <w:name w:val="NO"/>
    <w:basedOn w:val="a6"/>
    <w:link w:val="NOChar"/>
    <w:qFormat/>
    <w:rsid w:val="00BA51EF"/>
    <w:pPr>
      <w:keepLines/>
      <w:ind w:left="1135" w:hanging="851"/>
    </w:pPr>
  </w:style>
  <w:style w:type="paragraph" w:styleId="TOC9">
    <w:name w:val="toc 9"/>
    <w:basedOn w:val="TOC8"/>
    <w:uiPriority w:val="39"/>
    <w:qFormat/>
    <w:rsid w:val="00BA51EF"/>
    <w:pPr>
      <w:ind w:left="1418" w:hanging="1418"/>
    </w:pPr>
  </w:style>
  <w:style w:type="paragraph" w:customStyle="1" w:styleId="EX">
    <w:name w:val="EX"/>
    <w:basedOn w:val="a6"/>
    <w:uiPriority w:val="99"/>
    <w:qFormat/>
    <w:rsid w:val="00BA51EF"/>
    <w:pPr>
      <w:keepLines/>
      <w:ind w:left="1702" w:hanging="1418"/>
    </w:pPr>
  </w:style>
  <w:style w:type="paragraph" w:customStyle="1" w:styleId="LD">
    <w:name w:val="LD"/>
    <w:uiPriority w:val="99"/>
    <w:qFormat/>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BA51EF"/>
    <w:pPr>
      <w:spacing w:after="0"/>
    </w:pPr>
  </w:style>
  <w:style w:type="paragraph" w:customStyle="1" w:styleId="EW">
    <w:name w:val="EW"/>
    <w:basedOn w:val="EX"/>
    <w:uiPriority w:val="99"/>
    <w:qFormat/>
    <w:rsid w:val="00BA51EF"/>
    <w:pPr>
      <w:spacing w:after="0"/>
    </w:pPr>
  </w:style>
  <w:style w:type="paragraph" w:styleId="TOC6">
    <w:name w:val="toc 6"/>
    <w:basedOn w:val="TOC5"/>
    <w:next w:val="a6"/>
    <w:uiPriority w:val="39"/>
    <w:qFormat/>
    <w:rsid w:val="00BA51EF"/>
    <w:pPr>
      <w:ind w:left="1985" w:hanging="1985"/>
    </w:pPr>
  </w:style>
  <w:style w:type="paragraph" w:styleId="TOC7">
    <w:name w:val="toc 7"/>
    <w:basedOn w:val="TOC6"/>
    <w:next w:val="a6"/>
    <w:uiPriority w:val="39"/>
    <w:qFormat/>
    <w:rsid w:val="00BA51EF"/>
    <w:pPr>
      <w:ind w:left="2268" w:hanging="2268"/>
    </w:pPr>
  </w:style>
  <w:style w:type="paragraph" w:styleId="24">
    <w:name w:val="List Bullet 2"/>
    <w:aliases w:val="lb2"/>
    <w:basedOn w:val="af1"/>
    <w:uiPriority w:val="99"/>
    <w:qFormat/>
    <w:rsid w:val="00BA51EF"/>
    <w:pPr>
      <w:ind w:left="851"/>
    </w:pPr>
  </w:style>
  <w:style w:type="paragraph" w:styleId="33">
    <w:name w:val="List Bullet 3"/>
    <w:basedOn w:val="24"/>
    <w:uiPriority w:val="99"/>
    <w:qFormat/>
    <w:rsid w:val="00BA51EF"/>
    <w:pPr>
      <w:ind w:left="1135"/>
    </w:pPr>
  </w:style>
  <w:style w:type="paragraph" w:styleId="ab">
    <w:name w:val="List Number"/>
    <w:basedOn w:val="af2"/>
    <w:uiPriority w:val="99"/>
    <w:qFormat/>
    <w:rsid w:val="00BA51EF"/>
  </w:style>
  <w:style w:type="paragraph" w:customStyle="1" w:styleId="EQ">
    <w:name w:val="EQ"/>
    <w:basedOn w:val="a6"/>
    <w:next w:val="a6"/>
    <w:link w:val="EQChar"/>
    <w:qFormat/>
    <w:rsid w:val="00BA51EF"/>
    <w:pPr>
      <w:keepLines/>
      <w:tabs>
        <w:tab w:val="center" w:pos="4536"/>
        <w:tab w:val="right" w:pos="9072"/>
      </w:tabs>
    </w:pPr>
    <w:rPr>
      <w:noProof/>
    </w:rPr>
  </w:style>
  <w:style w:type="paragraph" w:customStyle="1" w:styleId="TH">
    <w:name w:val="TH"/>
    <w:basedOn w:val="a6"/>
    <w:link w:val="THChar"/>
    <w:qFormat/>
    <w:rsid w:val="00BA51EF"/>
    <w:pPr>
      <w:keepNext/>
      <w:keepLines/>
      <w:spacing w:before="60"/>
      <w:jc w:val="center"/>
    </w:pPr>
    <w:rPr>
      <w:rFonts w:ascii="Arial" w:hAnsi="Arial"/>
      <w:b/>
    </w:rPr>
  </w:style>
  <w:style w:type="paragraph" w:customStyle="1" w:styleId="NF">
    <w:name w:val="NF"/>
    <w:basedOn w:val="NO"/>
    <w:uiPriority w:val="99"/>
    <w:qFormat/>
    <w:rsid w:val="00BA51EF"/>
    <w:pPr>
      <w:keepNext/>
      <w:spacing w:after="0"/>
    </w:pPr>
    <w:rPr>
      <w:rFonts w:ascii="Arial" w:hAnsi="Arial"/>
      <w:sz w:val="18"/>
    </w:rPr>
  </w:style>
  <w:style w:type="paragraph" w:customStyle="1" w:styleId="PL">
    <w:name w:val="PL"/>
    <w:link w:val="PLChar"/>
    <w:uiPriority w:val="99"/>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BA51EF"/>
    <w:pPr>
      <w:jc w:val="right"/>
    </w:pPr>
  </w:style>
  <w:style w:type="paragraph" w:customStyle="1" w:styleId="H6">
    <w:name w:val="H6"/>
    <w:basedOn w:val="50"/>
    <w:next w:val="a6"/>
    <w:uiPriority w:val="99"/>
    <w:qFormat/>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a6"/>
    <w:link w:val="TALCar"/>
    <w:qFormat/>
    <w:rsid w:val="00BA51EF"/>
    <w:pPr>
      <w:keepNext/>
      <w:keepLines/>
      <w:spacing w:after="0"/>
    </w:pPr>
    <w:rPr>
      <w:rFonts w:ascii="Arial" w:hAnsi="Arial"/>
      <w:sz w:val="18"/>
    </w:rPr>
  </w:style>
  <w:style w:type="paragraph" w:customStyle="1" w:styleId="ZA">
    <w:name w:val="ZA"/>
    <w:uiPriority w:val="99"/>
    <w:qFormat/>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qFormat/>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BA51EF"/>
    <w:pPr>
      <w:framePr w:wrap="notBeside" w:y="16161"/>
    </w:pPr>
  </w:style>
  <w:style w:type="character" w:customStyle="1" w:styleId="ZGSM">
    <w:name w:val="ZGSM"/>
    <w:qFormat/>
    <w:rsid w:val="00BA51EF"/>
  </w:style>
  <w:style w:type="paragraph" w:styleId="25">
    <w:name w:val="List 2"/>
    <w:basedOn w:val="af2"/>
    <w:link w:val="26"/>
    <w:qFormat/>
    <w:rsid w:val="00BA51EF"/>
    <w:pPr>
      <w:ind w:left="851"/>
    </w:pPr>
  </w:style>
  <w:style w:type="paragraph" w:customStyle="1" w:styleId="ZG">
    <w:name w:val="ZG"/>
    <w:uiPriority w:val="99"/>
    <w:qFormat/>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link w:val="35"/>
    <w:uiPriority w:val="99"/>
    <w:qFormat/>
    <w:rsid w:val="00BA51EF"/>
    <w:pPr>
      <w:ind w:left="1135"/>
    </w:pPr>
  </w:style>
  <w:style w:type="paragraph" w:styleId="42">
    <w:name w:val="List 4"/>
    <w:basedOn w:val="34"/>
    <w:uiPriority w:val="99"/>
    <w:qFormat/>
    <w:rsid w:val="00BA51EF"/>
    <w:pPr>
      <w:ind w:left="1418"/>
    </w:pPr>
  </w:style>
  <w:style w:type="paragraph" w:styleId="52">
    <w:name w:val="List 5"/>
    <w:basedOn w:val="42"/>
    <w:uiPriority w:val="99"/>
    <w:qFormat/>
    <w:rsid w:val="00BA51EF"/>
    <w:pPr>
      <w:ind w:left="1702"/>
    </w:pPr>
  </w:style>
  <w:style w:type="paragraph" w:customStyle="1" w:styleId="EditorsNote">
    <w:name w:val="Editor's Note"/>
    <w:basedOn w:val="NO"/>
    <w:uiPriority w:val="99"/>
    <w:qFormat/>
    <w:rsid w:val="00BA51EF"/>
    <w:rPr>
      <w:color w:val="FF0000"/>
    </w:rPr>
  </w:style>
  <w:style w:type="paragraph" w:styleId="af2">
    <w:name w:val="List"/>
    <w:basedOn w:val="a6"/>
    <w:link w:val="af3"/>
    <w:qFormat/>
    <w:rsid w:val="00BA51EF"/>
    <w:pPr>
      <w:ind w:left="568" w:hanging="284"/>
    </w:pPr>
  </w:style>
  <w:style w:type="paragraph" w:styleId="af1">
    <w:name w:val="List Bullet"/>
    <w:basedOn w:val="af2"/>
    <w:qFormat/>
    <w:rsid w:val="00BA51EF"/>
  </w:style>
  <w:style w:type="paragraph" w:styleId="43">
    <w:name w:val="List Bullet 4"/>
    <w:basedOn w:val="33"/>
    <w:uiPriority w:val="99"/>
    <w:qFormat/>
    <w:rsid w:val="00BA51EF"/>
    <w:pPr>
      <w:ind w:left="1418"/>
    </w:pPr>
  </w:style>
  <w:style w:type="paragraph" w:styleId="53">
    <w:name w:val="List Bullet 5"/>
    <w:basedOn w:val="43"/>
    <w:uiPriority w:val="99"/>
    <w:qFormat/>
    <w:rsid w:val="00BA51EF"/>
    <w:pPr>
      <w:ind w:left="1702"/>
    </w:pPr>
  </w:style>
  <w:style w:type="paragraph" w:customStyle="1" w:styleId="B1">
    <w:name w:val="B1"/>
    <w:basedOn w:val="af2"/>
    <w:link w:val="B1Char1"/>
    <w:qFormat/>
    <w:rsid w:val="00BA51EF"/>
  </w:style>
  <w:style w:type="paragraph" w:customStyle="1" w:styleId="B2">
    <w:name w:val="B2"/>
    <w:basedOn w:val="25"/>
    <w:link w:val="B2Char"/>
    <w:qFormat/>
    <w:rsid w:val="00BA51EF"/>
  </w:style>
  <w:style w:type="paragraph" w:customStyle="1" w:styleId="B3">
    <w:name w:val="B3"/>
    <w:basedOn w:val="34"/>
    <w:link w:val="B3Char"/>
    <w:qFormat/>
    <w:rsid w:val="00BA51EF"/>
  </w:style>
  <w:style w:type="paragraph" w:customStyle="1" w:styleId="B4">
    <w:name w:val="B4"/>
    <w:basedOn w:val="42"/>
    <w:link w:val="B4Char"/>
    <w:uiPriority w:val="99"/>
    <w:qFormat/>
    <w:rsid w:val="00BA51EF"/>
  </w:style>
  <w:style w:type="paragraph" w:customStyle="1" w:styleId="B5">
    <w:name w:val="B5"/>
    <w:basedOn w:val="52"/>
    <w:link w:val="B5Char"/>
    <w:uiPriority w:val="99"/>
    <w:qFormat/>
    <w:rsid w:val="00BA51EF"/>
  </w:style>
  <w:style w:type="paragraph" w:styleId="af4">
    <w:name w:val="footer"/>
    <w:basedOn w:val="ac"/>
    <w:link w:val="af5"/>
    <w:qFormat/>
    <w:rsid w:val="00BA51EF"/>
    <w:pPr>
      <w:jc w:val="center"/>
    </w:pPr>
    <w:rPr>
      <w:i/>
    </w:rPr>
  </w:style>
  <w:style w:type="paragraph" w:customStyle="1" w:styleId="ZTD">
    <w:name w:val="ZTD"/>
    <w:basedOn w:val="ZB"/>
    <w:uiPriority w:val="99"/>
    <w:qFormat/>
    <w:rsid w:val="00BA51EF"/>
    <w:pPr>
      <w:framePr w:hRule="auto" w:wrap="notBeside" w:y="852"/>
    </w:pPr>
    <w:rPr>
      <w:i w:val="0"/>
      <w:sz w:val="40"/>
    </w:rPr>
  </w:style>
  <w:style w:type="character" w:styleId="af6">
    <w:name w:val="page number"/>
    <w:basedOn w:val="a7"/>
    <w:qFormat/>
    <w:rsid w:val="008D70D2"/>
  </w:style>
  <w:style w:type="character" w:styleId="af7">
    <w:name w:val="Hyperlink"/>
    <w:uiPriority w:val="99"/>
    <w:qFormat/>
    <w:rsid w:val="00E544FA"/>
    <w:rPr>
      <w:color w:val="0000FF"/>
      <w:u w:val="single"/>
    </w:rPr>
  </w:style>
  <w:style w:type="character" w:styleId="af8">
    <w:name w:val="FollowedHyperlink"/>
    <w:qFormat/>
    <w:rsid w:val="00E544FA"/>
    <w:rPr>
      <w:color w:val="800080"/>
      <w:u w:val="single"/>
    </w:rPr>
  </w:style>
  <w:style w:type="paragraph" w:customStyle="1" w:styleId="Heading1unnumbered">
    <w:name w:val="Heading 1 unnumbered"/>
    <w:basedOn w:val="11"/>
    <w:next w:val="af9"/>
    <w:uiPriority w:val="99"/>
    <w:qFormat/>
    <w:rsid w:val="001D2C1A"/>
    <w:pPr>
      <w:keepLines w:val="0"/>
      <w:pBdr>
        <w:top w:val="none" w:sz="0" w:space="0" w:color="auto"/>
      </w:pBdr>
      <w:tabs>
        <w:tab w:val="left" w:pos="0"/>
      </w:tabs>
      <w:overflowPunct/>
      <w:autoSpaceDE/>
      <w:autoSpaceDN/>
      <w:adjustRightInd/>
      <w:spacing w:before="360" w:after="240"/>
      <w:textAlignment w:val="auto"/>
      <w:outlineLvl w:val="9"/>
    </w:pPr>
    <w:rPr>
      <w:rFonts w:ascii="Times New Roman" w:eastAsia="MS Gothic" w:hAnsi="Times New Roman"/>
      <w:kern w:val="28"/>
      <w:sz w:val="32"/>
      <w:lang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a"/>
    <w:qFormat/>
    <w:rsid w:val="001D2C1A"/>
    <w:pPr>
      <w:overflowPunct/>
      <w:autoSpaceDE/>
      <w:autoSpaceDN/>
      <w:adjustRightInd/>
      <w:spacing w:after="120"/>
      <w:textAlignment w:val="auto"/>
    </w:pPr>
    <w:rPr>
      <w:rFonts w:eastAsia="MS Gothic"/>
      <w:sz w:val="24"/>
      <w:lang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link w:val="af9"/>
    <w:rsid w:val="001D2C1A"/>
    <w:rPr>
      <w:rFonts w:eastAsia="MS Gothic"/>
      <w:sz w:val="24"/>
      <w:lang w:val="en-GB"/>
    </w:rPr>
  </w:style>
  <w:style w:type="paragraph" w:styleId="afb">
    <w:name w:val="Body Text Indent"/>
    <w:basedOn w:val="a6"/>
    <w:link w:val="afc"/>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afc">
    <w:name w:val="正文文本缩进 字符"/>
    <w:link w:val="afb"/>
    <w:uiPriority w:val="99"/>
    <w:qFormat/>
    <w:rsid w:val="001D2C1A"/>
    <w:rPr>
      <w:rFonts w:eastAsia="MS Gothic"/>
      <w:sz w:val="24"/>
      <w:lang w:val="en-GB"/>
    </w:rPr>
  </w:style>
  <w:style w:type="paragraph" w:styleId="afd">
    <w:name w:val="Document Map"/>
    <w:basedOn w:val="a6"/>
    <w:link w:val="afe"/>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e">
    <w:name w:val="文档结构图 字符"/>
    <w:link w:val="afd"/>
    <w:qFormat/>
    <w:rsid w:val="001D2C1A"/>
    <w:rPr>
      <w:rFonts w:ascii="Tahoma" w:eastAsia="MS Gothic" w:hAnsi="Tahoma"/>
      <w:sz w:val="24"/>
      <w:shd w:val="clear" w:color="auto" w:fill="000080"/>
      <w:lang w:val="en-GB"/>
    </w:rPr>
  </w:style>
  <w:style w:type="paragraph" w:styleId="aff">
    <w:name w:val="Plain Text"/>
    <w:basedOn w:val="a6"/>
    <w:link w:val="aff0"/>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f0">
    <w:name w:val="纯文本 字符"/>
    <w:link w:val="aff"/>
    <w:uiPriority w:val="99"/>
    <w:qFormat/>
    <w:rsid w:val="001D2C1A"/>
    <w:rPr>
      <w:rFonts w:ascii="Courier New" w:eastAsia="MS Gothic" w:hAnsi="Courier New"/>
      <w:sz w:val="24"/>
      <w:lang w:val="en-GB"/>
    </w:rPr>
  </w:style>
  <w:style w:type="paragraph" w:customStyle="1" w:styleId="lptext">
    <w:name w:val="lˆptext"/>
    <w:basedOn w:val="a6"/>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f1">
    <w:name w:val="caption"/>
    <w:aliases w:val="cap,cap Char,Caption Char,Caption Char1 Char,cap Char Char1,Caption Char Char1 Char,cap Char2 Char,cap1,cap2,cap11,Légende-figure,Légende-figure Char,Beschrifubg,Beschriftung Char,label,cap11 Char Char Char,captions,Beschriftung Char Char,Ca,C,题"/>
    <w:basedOn w:val="a6"/>
    <w:next w:val="a6"/>
    <w:link w:val="aff2"/>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0">
    <w:name w:val="佐藤２"/>
    <w:basedOn w:val="a6"/>
    <w:uiPriority w:val="99"/>
    <w:qFormat/>
    <w:rsid w:val="001D2C1A"/>
    <w:pPr>
      <w:numPr>
        <w:numId w:val="2"/>
      </w:numPr>
      <w:overflowPunct/>
      <w:autoSpaceDE/>
      <w:autoSpaceDN/>
      <w:adjustRightInd/>
      <w:textAlignment w:val="auto"/>
    </w:pPr>
    <w:rPr>
      <w:rFonts w:eastAsia="MS Gothic"/>
      <w:sz w:val="24"/>
      <w:lang w:eastAsia="ja-JP"/>
    </w:rPr>
  </w:style>
  <w:style w:type="paragraph" w:styleId="27">
    <w:name w:val="Body Text Indent 2"/>
    <w:basedOn w:val="a6"/>
    <w:link w:val="28"/>
    <w:uiPriority w:val="99"/>
    <w:qFormat/>
    <w:rsid w:val="001D2C1A"/>
    <w:pPr>
      <w:widowControl w:val="0"/>
      <w:overflowPunct/>
      <w:spacing w:after="0"/>
      <w:ind w:left="1656"/>
      <w:jc w:val="both"/>
    </w:pPr>
    <w:rPr>
      <w:rFonts w:eastAsia="MS Gothic"/>
      <w:kern w:val="2"/>
      <w:sz w:val="24"/>
      <w:lang w:eastAsia="ja-JP"/>
    </w:rPr>
  </w:style>
  <w:style w:type="character" w:customStyle="1" w:styleId="28">
    <w:name w:val="正文文本缩进 2 字符"/>
    <w:link w:val="27"/>
    <w:uiPriority w:val="99"/>
    <w:qFormat/>
    <w:rsid w:val="001D2C1A"/>
    <w:rPr>
      <w:rFonts w:eastAsia="MS Gothic"/>
      <w:kern w:val="2"/>
      <w:sz w:val="24"/>
      <w:lang w:val="en-GB"/>
    </w:rPr>
  </w:style>
  <w:style w:type="paragraph" w:customStyle="1" w:styleId="ListBulletLast">
    <w:name w:val="List Bullet Last"/>
    <w:aliases w:val="lbl"/>
    <w:basedOn w:val="af1"/>
    <w:next w:val="af9"/>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6"/>
    <w:next w:val="a6"/>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aff3">
    <w:name w:val="Title"/>
    <w:aliases w:val="Heading 31"/>
    <w:basedOn w:val="a6"/>
    <w:link w:val="aff4"/>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4">
    <w:name w:val="标题 字符"/>
    <w:aliases w:val="Heading 31 字符"/>
    <w:link w:val="aff3"/>
    <w:qFormat/>
    <w:rsid w:val="001D2C1A"/>
    <w:rPr>
      <w:rFonts w:ascii="Arial" w:eastAsia="MS Gothic" w:hAnsi="Arial"/>
      <w:b/>
      <w:sz w:val="24"/>
      <w:lang w:val="en-GB"/>
    </w:rPr>
  </w:style>
  <w:style w:type="paragraph" w:styleId="aff5">
    <w:name w:val="table of figures"/>
    <w:basedOn w:val="TOC1"/>
    <w:next w:val="a6"/>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6"/>
    <w:link w:val="37"/>
    <w:uiPriority w:val="99"/>
    <w:qFormat/>
    <w:rsid w:val="001D2C1A"/>
    <w:pPr>
      <w:overflowPunct/>
      <w:autoSpaceDE/>
      <w:autoSpaceDN/>
      <w:adjustRightInd/>
      <w:spacing w:after="0"/>
      <w:jc w:val="both"/>
      <w:textAlignment w:val="auto"/>
    </w:pPr>
    <w:rPr>
      <w:rFonts w:eastAsia="MS Gothic"/>
      <w:sz w:val="24"/>
      <w:lang w:eastAsia="ja-JP"/>
    </w:rPr>
  </w:style>
  <w:style w:type="character" w:customStyle="1" w:styleId="37">
    <w:name w:val="正文文本 3 字符"/>
    <w:link w:val="36"/>
    <w:uiPriority w:val="99"/>
    <w:qFormat/>
    <w:rsid w:val="001D2C1A"/>
    <w:rPr>
      <w:rFonts w:eastAsia="MS Gothic"/>
      <w:sz w:val="24"/>
      <w:lang w:val="en-GB"/>
    </w:rPr>
  </w:style>
  <w:style w:type="paragraph" w:customStyle="1" w:styleId="TableText">
    <w:name w:val="Table_Text"/>
    <w:basedOn w:val="a6"/>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6"/>
    <w:link w:val="textChar"/>
    <w:uiPriority w:val="99"/>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9"/>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6"/>
    <w:uiPriority w:val="99"/>
    <w:qFormat/>
    <w:rsid w:val="001D2C1A"/>
    <w:pPr>
      <w:keepNext/>
      <w:keepLines/>
      <w:overflowPunct/>
      <w:autoSpaceDE/>
      <w:autoSpaceDN/>
      <w:adjustRightInd/>
      <w:textAlignment w:val="auto"/>
    </w:pPr>
    <w:rPr>
      <w:rFonts w:eastAsia="MS Gothic"/>
      <w:b/>
      <w:sz w:val="24"/>
      <w:lang w:eastAsia="ja-JP"/>
    </w:rPr>
  </w:style>
  <w:style w:type="character" w:styleId="aff6">
    <w:name w:val="annotation reference"/>
    <w:qFormat/>
    <w:rsid w:val="001D2C1A"/>
    <w:rPr>
      <w:rFonts w:eastAsia="Times New Roman"/>
      <w:noProof w:val="0"/>
      <w:kern w:val="2"/>
      <w:sz w:val="16"/>
      <w:lang w:val="en-GB"/>
    </w:rPr>
  </w:style>
  <w:style w:type="paragraph" w:styleId="aff7">
    <w:name w:val="Balloon Text"/>
    <w:basedOn w:val="a6"/>
    <w:link w:val="aff8"/>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8">
    <w:name w:val="批注框文本 字符"/>
    <w:link w:val="aff7"/>
    <w:qFormat/>
    <w:rsid w:val="001D2C1A"/>
    <w:rPr>
      <w:rFonts w:ascii="Arial" w:eastAsia="MS Gothic" w:hAnsi="Arial"/>
      <w:sz w:val="18"/>
      <w:lang w:val="en-GB"/>
    </w:rPr>
  </w:style>
  <w:style w:type="paragraph" w:customStyle="1" w:styleId="Reference0">
    <w:name w:val="Reference"/>
    <w:basedOn w:val="a6"/>
    <w:link w:val="ReferenceChar"/>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9">
    <w:name w:val="annotation text"/>
    <w:basedOn w:val="a6"/>
    <w:link w:val="affa"/>
    <w:qFormat/>
    <w:rsid w:val="001D2C1A"/>
    <w:pPr>
      <w:overflowPunct/>
      <w:autoSpaceDE/>
      <w:autoSpaceDN/>
      <w:adjustRightInd/>
      <w:spacing w:after="0"/>
      <w:textAlignment w:val="auto"/>
    </w:pPr>
    <w:rPr>
      <w:rFonts w:eastAsia="MS Gothic"/>
      <w:lang w:eastAsia="ja-JP"/>
    </w:rPr>
  </w:style>
  <w:style w:type="character" w:customStyle="1" w:styleId="affa">
    <w:name w:val="批注文字 字符"/>
    <w:link w:val="aff9"/>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ffb">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c">
    <w:name w:val="annotation subject"/>
    <w:basedOn w:val="aff9"/>
    <w:next w:val="aff9"/>
    <w:link w:val="affd"/>
    <w:qFormat/>
    <w:rsid w:val="001D2C1A"/>
    <w:rPr>
      <w:b/>
      <w:sz w:val="24"/>
    </w:rPr>
  </w:style>
  <w:style w:type="character" w:customStyle="1" w:styleId="affd">
    <w:name w:val="批注主题 字符"/>
    <w:link w:val="affc"/>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e">
    <w:name w:val="Normal (Web)"/>
    <w:basedOn w:val="a6"/>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6"/>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ad">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c"/>
    <w:qFormat/>
    <w:locked/>
    <w:rsid w:val="001D2C1A"/>
    <w:rPr>
      <w:rFonts w:ascii="Arial" w:eastAsia="Times New Roman" w:hAnsi="Arial"/>
      <w:b/>
      <w:noProof/>
      <w:sz w:val="18"/>
      <w:lang w:val="en-GB" w:eastAsia="en-GB"/>
    </w:rPr>
  </w:style>
  <w:style w:type="paragraph" w:styleId="afff">
    <w:name w:val="Revision"/>
    <w:hidden/>
    <w:uiPriority w:val="99"/>
    <w:semiHidden/>
    <w:qFormat/>
    <w:rsid w:val="001D2C1A"/>
    <w:rPr>
      <w:rFonts w:eastAsia="MS Gothic"/>
      <w:sz w:val="24"/>
      <w:lang w:val="en-GB"/>
    </w:rPr>
  </w:style>
  <w:style w:type="paragraph" w:customStyle="1" w:styleId="Doc-title">
    <w:name w:val="Doc-title"/>
    <w:basedOn w:val="a6"/>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6"/>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6"/>
    <w:link w:val="afff1"/>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qFormat/>
    <w:rsid w:val="001D2C1A"/>
    <w:rPr>
      <w:rFonts w:ascii="Century" w:hAnsi="Century"/>
      <w:kern w:val="2"/>
      <w:sz w:val="21"/>
      <w:szCs w:val="22"/>
    </w:rPr>
  </w:style>
  <w:style w:type="paragraph" w:customStyle="1" w:styleId="maintext">
    <w:name w:val="main text"/>
    <w:basedOn w:val="a6"/>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6"/>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uiPriority w:val="99"/>
    <w:qFormat/>
    <w:rsid w:val="001D2C1A"/>
    <w:pPr>
      <w:spacing w:after="120"/>
    </w:pPr>
    <w:rPr>
      <w:rFonts w:ascii="Arial" w:eastAsia="宋体" w:hAnsi="Arial"/>
      <w:lang w:val="en-GB" w:eastAsia="en-US"/>
    </w:rPr>
  </w:style>
  <w:style w:type="paragraph" w:customStyle="1" w:styleId="Tabletext0">
    <w:name w:val="Table_text"/>
    <w:basedOn w:val="a6"/>
    <w:link w:val="TabletextChar"/>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5">
    <w:name w:val="页脚 字符"/>
    <w:link w:val="af4"/>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b"/>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aliases w:val="table 字符,st 字符,h7 字符"/>
    <w:link w:val="7"/>
    <w:uiPriority w:val="99"/>
    <w:qFormat/>
    <w:rsid w:val="001D2C1A"/>
    <w:rPr>
      <w:rFonts w:ascii="Arial" w:eastAsia="Times New Roman" w:hAnsi="Arial"/>
      <w:lang w:val="en-GB" w:eastAsia="en-GB"/>
    </w:rPr>
  </w:style>
  <w:style w:type="character" w:customStyle="1" w:styleId="60">
    <w:name w:val="标题 6 字符"/>
    <w:aliases w:val="h6 字符"/>
    <w:basedOn w:val="a7"/>
    <w:link w:val="6"/>
    <w:uiPriority w:val="99"/>
    <w:qFormat/>
    <w:rsid w:val="003A4B47"/>
    <w:rPr>
      <w:rFonts w:ascii="Arial" w:eastAsia="Times New Roman" w:hAnsi="Arial"/>
      <w:lang w:val="en-GB" w:eastAsia="en-GB"/>
    </w:rPr>
  </w:style>
  <w:style w:type="character" w:styleId="afff2">
    <w:name w:val="Emphasis"/>
    <w:basedOn w:val="a7"/>
    <w:qFormat/>
    <w:rsid w:val="00A86AB5"/>
    <w:rPr>
      <w:i/>
      <w:iCs/>
    </w:rPr>
  </w:style>
  <w:style w:type="numbering" w:customStyle="1" w:styleId="14">
    <w:name w:val="无列表1"/>
    <w:next w:val="a9"/>
    <w:uiPriority w:val="99"/>
    <w:semiHidden/>
    <w:unhideWhenUsed/>
    <w:rsid w:val="007B3041"/>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1"/>
    <w:qFormat/>
    <w:rsid w:val="007B3041"/>
    <w:rPr>
      <w:rFonts w:ascii="Arial" w:eastAsia="Times New Roman" w:hAnsi="Arial"/>
      <w:sz w:val="36"/>
      <w:lang w:val="en-GB" w:eastAsia="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7B3041"/>
    <w:rPr>
      <w:rFonts w:ascii="Arial" w:eastAsia="Times New Roman" w:hAnsi="Arial"/>
      <w:sz w:val="32"/>
      <w:lang w:val="en-GB" w:eastAsia="en-GB"/>
    </w:rPr>
  </w:style>
  <w:style w:type="character" w:customStyle="1" w:styleId="32">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1"/>
    <w:qFormat/>
    <w:rsid w:val="007B3041"/>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rsid w:val="007B3041"/>
    <w:rPr>
      <w:rFonts w:ascii="Arial" w:eastAsia="Times New Roman" w:hAnsi="Arial"/>
      <w:sz w:val="24"/>
      <w:lang w:val="en-GB" w:eastAsia="en-GB"/>
    </w:rPr>
  </w:style>
  <w:style w:type="character" w:customStyle="1" w:styleId="51">
    <w:name w:val="标题 5 字符"/>
    <w:aliases w:val="H5 字符,h5 字符,Heading5 字符"/>
    <w:link w:val="50"/>
    <w:qFormat/>
    <w:rsid w:val="007B3041"/>
    <w:rPr>
      <w:rFonts w:ascii="Arial" w:eastAsia="Times New Roman" w:hAnsi="Arial"/>
      <w:sz w:val="22"/>
      <w:lang w:val="en-GB" w:eastAsia="en-GB"/>
    </w:rPr>
  </w:style>
  <w:style w:type="character" w:customStyle="1" w:styleId="80">
    <w:name w:val="标题 8 字符"/>
    <w:aliases w:val="Table Heading 字符,acronym 字符"/>
    <w:link w:val="8"/>
    <w:qFormat/>
    <w:rsid w:val="007B3041"/>
    <w:rPr>
      <w:rFonts w:ascii="Arial" w:eastAsia="Times New Roman" w:hAnsi="Arial"/>
      <w:sz w:val="36"/>
      <w:lang w:val="en-GB" w:eastAsia="en-GB"/>
    </w:rPr>
  </w:style>
  <w:style w:type="character" w:customStyle="1" w:styleId="90">
    <w:name w:val="标题 9 字符"/>
    <w:aliases w:val="Figure Heading 字符,FH 字符,appendix 字符"/>
    <w:link w:val="9"/>
    <w:qFormat/>
    <w:rsid w:val="007B3041"/>
    <w:rPr>
      <w:rFonts w:ascii="Arial" w:eastAsia="Times New Roman" w:hAnsi="Arial"/>
      <w:sz w:val="36"/>
      <w:lang w:val="en-GB" w:eastAsia="en-GB"/>
    </w:rPr>
  </w:style>
  <w:style w:type="paragraph" w:customStyle="1" w:styleId="References">
    <w:name w:val="References"/>
    <w:basedOn w:val="a6"/>
    <w:qFormat/>
    <w:rsid w:val="007B3041"/>
    <w:pPr>
      <w:numPr>
        <w:ilvl w:val="2"/>
        <w:numId w:val="6"/>
      </w:numPr>
      <w:overflowPunct/>
      <w:autoSpaceDE/>
      <w:autoSpaceDN/>
      <w:adjustRightInd/>
      <w:spacing w:after="0"/>
      <w:textAlignment w:val="auto"/>
    </w:pPr>
    <w:rPr>
      <w:szCs w:val="24"/>
      <w:lang w:val="en-US" w:eastAsia="en-US"/>
    </w:rPr>
  </w:style>
  <w:style w:type="paragraph" w:customStyle="1" w:styleId="TdocHeader2">
    <w:name w:val="Tdoc_Header_2"/>
    <w:basedOn w:val="a6"/>
    <w:qFormat/>
    <w:rsid w:val="007B3041"/>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1"/>
    <w:next w:val="af9"/>
    <w:autoRedefine/>
    <w:qFormat/>
    <w:rsid w:val="007B3041"/>
    <w:pPr>
      <w:keepNext w:val="0"/>
      <w:keepLines w:val="0"/>
      <w:widowControl w:val="0"/>
      <w:pBdr>
        <w:top w:val="none" w:sz="0" w:space="0" w:color="auto"/>
      </w:pBdr>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c"/>
    <w:qFormat/>
    <w:rsid w:val="007B3041"/>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qFormat/>
    <w:rsid w:val="007B3041"/>
    <w:rPr>
      <w:rFonts w:eastAsia="Times New Roman"/>
      <w:sz w:val="16"/>
      <w:lang w:val="en-GB" w:eastAsia="en-GB"/>
    </w:rPr>
  </w:style>
  <w:style w:type="paragraph" w:customStyle="1" w:styleId="TdocHeading2">
    <w:name w:val="Tdoc_Heading_2"/>
    <w:basedOn w:val="a6"/>
    <w:qFormat/>
    <w:rsid w:val="007B3041"/>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8"/>
    <w:next w:val="aa"/>
    <w:uiPriority w:val="39"/>
    <w:qFormat/>
    <w:rsid w:val="007B3041"/>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7B3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3">
    <w:name w:val="Date"/>
    <w:basedOn w:val="a6"/>
    <w:next w:val="a6"/>
    <w:link w:val="afff4"/>
    <w:qFormat/>
    <w:rsid w:val="007B3041"/>
    <w:pPr>
      <w:overflowPunct/>
      <w:autoSpaceDE/>
      <w:autoSpaceDN/>
      <w:adjustRightInd/>
      <w:spacing w:after="0"/>
      <w:textAlignment w:val="auto"/>
    </w:pPr>
    <w:rPr>
      <w:rFonts w:ascii="Times" w:eastAsia="Batang" w:hAnsi="Times"/>
      <w:szCs w:val="24"/>
      <w:lang w:eastAsia="x-none"/>
    </w:rPr>
  </w:style>
  <w:style w:type="character" w:customStyle="1" w:styleId="afff4">
    <w:name w:val="日期 字符"/>
    <w:basedOn w:val="a7"/>
    <w:link w:val="afff3"/>
    <w:qFormat/>
    <w:rsid w:val="007B3041"/>
    <w:rPr>
      <w:rFonts w:ascii="Times" w:eastAsia="Batang" w:hAnsi="Times"/>
      <w:szCs w:val="24"/>
      <w:lang w:val="en-GB" w:eastAsia="x-none"/>
    </w:rPr>
  </w:style>
  <w:style w:type="paragraph" w:customStyle="1" w:styleId="Default">
    <w:name w:val="Default"/>
    <w:qFormat/>
    <w:rsid w:val="007B3041"/>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9"/>
    <w:link w:val="3GPPNormalTextChar"/>
    <w:qFormat/>
    <w:rsid w:val="007B3041"/>
    <w:pPr>
      <w:jc w:val="both"/>
    </w:pPr>
    <w:rPr>
      <w:rFonts w:eastAsia="MS Mincho"/>
      <w:sz w:val="22"/>
      <w:szCs w:val="24"/>
      <w:lang w:val="x-none" w:eastAsia="x-none"/>
    </w:rPr>
  </w:style>
  <w:style w:type="character" w:customStyle="1" w:styleId="3GPPNormalTextChar">
    <w:name w:val="3GPP Normal Text Char"/>
    <w:link w:val="3GPPNormalText"/>
    <w:qFormat/>
    <w:rsid w:val="007B3041"/>
    <w:rPr>
      <w:sz w:val="22"/>
      <w:szCs w:val="24"/>
      <w:lang w:val="x-none" w:eastAsia="x-none"/>
    </w:rPr>
  </w:style>
  <w:style w:type="paragraph" w:customStyle="1" w:styleId="Statement">
    <w:name w:val="Statement"/>
    <w:basedOn w:val="a6"/>
    <w:qFormat/>
    <w:rsid w:val="007B304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B3041"/>
    <w:rPr>
      <w:rFonts w:ascii="Times New Roman" w:eastAsia="MS Mincho" w:hAnsi="Times New Roman"/>
      <w:lang w:val="en-GB" w:eastAsia="en-US"/>
    </w:rPr>
  </w:style>
  <w:style w:type="character" w:customStyle="1" w:styleId="B2Char">
    <w:name w:val="B2 Char"/>
    <w:link w:val="B2"/>
    <w:qFormat/>
    <w:rsid w:val="007B3041"/>
    <w:rPr>
      <w:rFonts w:eastAsia="Times New Roman"/>
      <w:lang w:val="en-GB" w:eastAsia="en-GB"/>
    </w:rPr>
  </w:style>
  <w:style w:type="character" w:customStyle="1" w:styleId="Alcatel-Lucent-4">
    <w:name w:val="Alcatel-Lucent-4"/>
    <w:semiHidden/>
    <w:rsid w:val="007B3041"/>
    <w:rPr>
      <w:rFonts w:ascii="Arial" w:hAnsi="Arial" w:cs="Arial"/>
      <w:color w:val="auto"/>
      <w:sz w:val="20"/>
      <w:szCs w:val="20"/>
    </w:rPr>
  </w:style>
  <w:style w:type="numbering" w:customStyle="1" w:styleId="StyleBulleted">
    <w:name w:val="Style Bulleted"/>
    <w:rsid w:val="007B3041"/>
  </w:style>
  <w:style w:type="paragraph" w:customStyle="1" w:styleId="ZchnZchn">
    <w:name w:val="Zchn Zchn"/>
    <w:qFormat/>
    <w:rsid w:val="007B3041"/>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6"/>
    <w:link w:val="StatementBodyChar"/>
    <w:qFormat/>
    <w:rsid w:val="007B3041"/>
    <w:pPr>
      <w:numPr>
        <w:numId w:val="8"/>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B3041"/>
    <w:rPr>
      <w:rFonts w:eastAsia="Times New Roman"/>
      <w:szCs w:val="24"/>
      <w:lang w:val="x-none" w:eastAsia="ko-KR"/>
    </w:rPr>
  </w:style>
  <w:style w:type="character" w:customStyle="1" w:styleId="B1Zchn">
    <w:name w:val="B1 Zchn"/>
    <w:qFormat/>
    <w:rsid w:val="007B3041"/>
    <w:rPr>
      <w:rFonts w:eastAsia="宋体"/>
      <w:lang w:val="en-US" w:eastAsia="en-US" w:bidi="ar-SA"/>
    </w:rPr>
  </w:style>
  <w:style w:type="paragraph" w:customStyle="1" w:styleId="StyleHeading1NMPHeading1H1h11h12h13h14h15h16appheadin">
    <w:name w:val="Style Heading 1NMP Heading 1H1h11h12h13h14h15h16app headin..."/>
    <w:basedOn w:val="11"/>
    <w:qFormat/>
    <w:rsid w:val="007B304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B3041"/>
    <w:rPr>
      <w:rFonts w:ascii="Arial" w:hAnsi="Arial" w:cs="Arial"/>
      <w:color w:val="auto"/>
      <w:sz w:val="20"/>
      <w:szCs w:val="20"/>
    </w:rPr>
  </w:style>
  <w:style w:type="character" w:customStyle="1" w:styleId="UnresolvedMention1">
    <w:name w:val="Unresolved Mention1"/>
    <w:uiPriority w:val="99"/>
    <w:unhideWhenUsed/>
    <w:rsid w:val="007B3041"/>
    <w:rPr>
      <w:color w:val="808080"/>
      <w:shd w:val="clear" w:color="auto" w:fill="E6E6E6"/>
    </w:rPr>
  </w:style>
  <w:style w:type="paragraph" w:customStyle="1" w:styleId="Comments">
    <w:name w:val="Comments"/>
    <w:basedOn w:val="a6"/>
    <w:link w:val="CommentsChar"/>
    <w:qFormat/>
    <w:rsid w:val="007B304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7B3041"/>
    <w:rPr>
      <w:rFonts w:ascii="Arial" w:hAnsi="Arial"/>
      <w:i/>
      <w:sz w:val="18"/>
      <w:szCs w:val="24"/>
      <w:lang w:val="en-GB" w:eastAsia="en-GB"/>
    </w:rPr>
  </w:style>
  <w:style w:type="character" w:customStyle="1" w:styleId="54">
    <w:name w:val="(文字) (文字)5"/>
    <w:semiHidden/>
    <w:rsid w:val="007B3041"/>
    <w:rPr>
      <w:rFonts w:ascii="Times New Roman" w:hAnsi="Times New Roman"/>
      <w:lang w:eastAsia="en-US"/>
    </w:rPr>
  </w:style>
  <w:style w:type="paragraph" w:customStyle="1" w:styleId="TableCell">
    <w:name w:val="TableCell"/>
    <w:basedOn w:val="a6"/>
    <w:qFormat/>
    <w:rsid w:val="007B3041"/>
    <w:pPr>
      <w:overflowPunct/>
      <w:snapToGrid w:val="0"/>
      <w:spacing w:before="20" w:after="20"/>
      <w:textAlignment w:val="auto"/>
    </w:pPr>
    <w:rPr>
      <w:szCs w:val="21"/>
      <w:lang w:val="en-US" w:eastAsia="zh-CN"/>
    </w:rPr>
  </w:style>
  <w:style w:type="character" w:customStyle="1" w:styleId="aff2">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1"/>
    <w:qFormat/>
    <w:rsid w:val="007B3041"/>
    <w:rPr>
      <w:rFonts w:eastAsia="MS Gothic"/>
      <w:b/>
      <w:sz w:val="24"/>
      <w:lang w:val="en-GB"/>
    </w:rPr>
  </w:style>
  <w:style w:type="character" w:styleId="afff5">
    <w:name w:val="Strong"/>
    <w:uiPriority w:val="22"/>
    <w:qFormat/>
    <w:rsid w:val="007B3041"/>
    <w:rPr>
      <w:b/>
      <w:bCs/>
    </w:rPr>
  </w:style>
  <w:style w:type="character" w:customStyle="1" w:styleId="TALChar">
    <w:name w:val="TAL Char"/>
    <w:qFormat/>
    <w:locked/>
    <w:rsid w:val="007B3041"/>
    <w:rPr>
      <w:rFonts w:ascii="Arial" w:eastAsia="MS Mincho" w:hAnsi="Arial"/>
      <w:sz w:val="18"/>
      <w:lang w:val="en-GB" w:eastAsia="en-US"/>
    </w:rPr>
  </w:style>
  <w:style w:type="numbering" w:customStyle="1" w:styleId="StyleBulletedSymbolsymbolLeft025Hanging0">
    <w:name w:val="Style Bulleted Symbol (symbol) Left:  0.25&quot; Hanging:  0."/>
    <w:basedOn w:val="a9"/>
    <w:rsid w:val="007B3041"/>
    <w:pPr>
      <w:numPr>
        <w:numId w:val="12"/>
      </w:numPr>
    </w:pPr>
  </w:style>
  <w:style w:type="paragraph" w:customStyle="1" w:styleId="ListParagraph3">
    <w:name w:val="List Paragraph3"/>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6"/>
    <w:qFormat/>
    <w:rsid w:val="007B3041"/>
    <w:pPr>
      <w:overflowPunct/>
      <w:autoSpaceDE/>
      <w:autoSpaceDN/>
      <w:adjustRightInd/>
      <w:spacing w:after="0"/>
      <w:ind w:left="720"/>
      <w:contextualSpacing/>
      <w:textAlignment w:val="auto"/>
    </w:pPr>
    <w:rPr>
      <w:sz w:val="24"/>
      <w:szCs w:val="24"/>
      <w:lang w:val="en-US" w:eastAsia="zh-CN"/>
    </w:rPr>
  </w:style>
  <w:style w:type="character" w:styleId="afff6">
    <w:name w:val="Subtle Emphasis"/>
    <w:uiPriority w:val="19"/>
    <w:qFormat/>
    <w:rsid w:val="007B3041"/>
    <w:rPr>
      <w:i/>
      <w:iCs/>
      <w:color w:val="404040"/>
    </w:rPr>
  </w:style>
  <w:style w:type="character" w:customStyle="1" w:styleId="5Char">
    <w:name w:val="标题 5 Char"/>
    <w:aliases w:val="H5 Char1"/>
    <w:rsid w:val="007B3041"/>
    <w:rPr>
      <w:rFonts w:ascii="Arial" w:hAnsi="Arial"/>
    </w:rPr>
  </w:style>
  <w:style w:type="paragraph" w:customStyle="1" w:styleId="63">
    <w:name w:val="标题 63"/>
    <w:basedOn w:val="a6"/>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6"/>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7B3041"/>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a6"/>
    <w:link w:val="ProposalChar"/>
    <w:qFormat/>
    <w:rsid w:val="007B3041"/>
    <w:pPr>
      <w:tabs>
        <w:tab w:val="left" w:pos="1701"/>
      </w:tabs>
      <w:spacing w:after="120"/>
      <w:ind w:left="1701" w:hanging="1701"/>
      <w:jc w:val="both"/>
    </w:pPr>
    <w:rPr>
      <w:b/>
      <w:bCs/>
      <w:lang w:eastAsia="zh-CN"/>
    </w:rPr>
  </w:style>
  <w:style w:type="paragraph" w:customStyle="1" w:styleId="61">
    <w:name w:val="标题 61"/>
    <w:basedOn w:val="a6"/>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6"/>
    <w:qFormat/>
    <w:rsid w:val="007B3041"/>
    <w:pPr>
      <w:overflowPunct/>
      <w:autoSpaceDE/>
      <w:autoSpaceDN/>
      <w:adjustRightInd/>
      <w:spacing w:after="0"/>
      <w:ind w:left="720"/>
      <w:contextualSpacing/>
      <w:textAlignment w:val="auto"/>
    </w:pPr>
    <w:rPr>
      <w:sz w:val="24"/>
      <w:szCs w:val="24"/>
      <w:lang w:val="en-US" w:eastAsia="zh-CN"/>
    </w:rPr>
  </w:style>
  <w:style w:type="paragraph" w:styleId="afff7">
    <w:name w:val="No Spacing"/>
    <w:link w:val="afff8"/>
    <w:uiPriority w:val="1"/>
    <w:qFormat/>
    <w:rsid w:val="007B3041"/>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1"/>
    <w:qFormat/>
    <w:rsid w:val="007B3041"/>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a6"/>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6"/>
    <w:qFormat/>
    <w:rsid w:val="007B3041"/>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6"/>
    <w:qFormat/>
    <w:rsid w:val="007B3041"/>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6"/>
    <w:qFormat/>
    <w:rsid w:val="007B3041"/>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9"/>
    <w:link w:val="IvDbodytextChar"/>
    <w:qFormat/>
    <w:rsid w:val="007B30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7B304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7B3041"/>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7B3041"/>
    <w:rPr>
      <w:rFonts w:eastAsia="MS Gothic"/>
      <w:sz w:val="24"/>
      <w:szCs w:val="24"/>
      <w:lang w:val="en-GB" w:eastAsia="en-US"/>
    </w:rPr>
  </w:style>
  <w:style w:type="table" w:styleId="-1">
    <w:name w:val="Colorful List Accent 1"/>
    <w:basedOn w:val="a8"/>
    <w:link w:val="130"/>
    <w:uiPriority w:val="34"/>
    <w:rsid w:val="007B304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7B304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6"/>
    <w:link w:val="LGTdoc1Char"/>
    <w:qFormat/>
    <w:rsid w:val="007B304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6"/>
    <w:qFormat/>
    <w:rsid w:val="007B304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6"/>
    <w:qFormat/>
    <w:rsid w:val="007B304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rsid w:val="007B3041"/>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0"/>
    <w:qFormat/>
    <w:rsid w:val="007B3041"/>
    <w:pPr>
      <w:keepLines w:val="0"/>
      <w:overflowPunct/>
      <w:autoSpaceDE/>
      <w:autoSpaceDN/>
      <w:adjustRightInd/>
      <w:spacing w:before="240" w:after="60"/>
      <w:ind w:left="2880"/>
      <w:textAlignment w:val="auto"/>
    </w:pPr>
    <w:rPr>
      <w:rFonts w:eastAsia="Batang"/>
      <w:b/>
      <w:i/>
      <w:iCs/>
      <w:sz w:val="20"/>
      <w:szCs w:val="26"/>
      <w:lang w:eastAsia="x-none"/>
    </w:rPr>
  </w:style>
  <w:style w:type="character" w:customStyle="1" w:styleId="Mention1">
    <w:name w:val="Mention1"/>
    <w:uiPriority w:val="99"/>
    <w:unhideWhenUsed/>
    <w:rsid w:val="007B3041"/>
    <w:rPr>
      <w:color w:val="2B579A"/>
      <w:shd w:val="clear" w:color="auto" w:fill="E6E6E6"/>
    </w:rPr>
  </w:style>
  <w:style w:type="paragraph" w:customStyle="1" w:styleId="xmsonormal">
    <w:name w:val="x_msonormal"/>
    <w:basedOn w:val="a6"/>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B30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B3041"/>
    <w:rPr>
      <w:rFonts w:ascii="Arial" w:hAnsi="Arial"/>
      <w:b/>
      <w:i/>
      <w:szCs w:val="26"/>
      <w:lang w:val="en-GB" w:eastAsia="x-none"/>
    </w:rPr>
  </w:style>
  <w:style w:type="paragraph" w:styleId="29">
    <w:name w:val="Body Text 2"/>
    <w:basedOn w:val="a6"/>
    <w:link w:val="2a"/>
    <w:qFormat/>
    <w:rsid w:val="007B3041"/>
    <w:pPr>
      <w:overflowPunct/>
      <w:autoSpaceDE/>
      <w:autoSpaceDN/>
      <w:adjustRightInd/>
      <w:spacing w:after="120" w:line="480" w:lineRule="auto"/>
      <w:textAlignment w:val="auto"/>
    </w:pPr>
    <w:rPr>
      <w:rFonts w:ascii="Times" w:eastAsia="Batang" w:hAnsi="Times"/>
      <w:szCs w:val="24"/>
      <w:lang w:eastAsia="en-US"/>
    </w:rPr>
  </w:style>
  <w:style w:type="character" w:customStyle="1" w:styleId="2a">
    <w:name w:val="正文文本 2 字符"/>
    <w:basedOn w:val="a7"/>
    <w:link w:val="29"/>
    <w:qFormat/>
    <w:rsid w:val="007B3041"/>
    <w:rPr>
      <w:rFonts w:ascii="Times" w:eastAsia="Batang" w:hAnsi="Times"/>
      <w:szCs w:val="24"/>
      <w:lang w:val="en-GB" w:eastAsia="en-US"/>
    </w:rPr>
  </w:style>
  <w:style w:type="paragraph" w:customStyle="1" w:styleId="Paragraph">
    <w:name w:val="Paragraph"/>
    <w:basedOn w:val="a6"/>
    <w:link w:val="ParagraphChar"/>
    <w:qFormat/>
    <w:rsid w:val="007B3041"/>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7B3041"/>
    <w:rPr>
      <w:rFonts w:eastAsia="宋体"/>
      <w:sz w:val="22"/>
      <w:lang w:val="en-GB" w:eastAsia="en-US"/>
    </w:rPr>
  </w:style>
  <w:style w:type="character" w:customStyle="1" w:styleId="ColorfulList-Accent1Char">
    <w:name w:val="Colorful List - Accent 1 Char"/>
    <w:uiPriority w:val="34"/>
    <w:locked/>
    <w:rsid w:val="007B3041"/>
    <w:rPr>
      <w:rFonts w:eastAsia="MS Gothic"/>
      <w:sz w:val="24"/>
      <w:szCs w:val="24"/>
      <w:lang w:eastAsia="en-US"/>
    </w:rPr>
  </w:style>
  <w:style w:type="table" w:styleId="4-5">
    <w:name w:val="Grid Table 4 Accent 5"/>
    <w:basedOn w:val="a8"/>
    <w:uiPriority w:val="49"/>
    <w:rsid w:val="007B3041"/>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B3041"/>
    <w:rPr>
      <w:color w:val="000000"/>
    </w:rPr>
  </w:style>
  <w:style w:type="numbering" w:customStyle="1" w:styleId="StyleBulletedSymbolsymbolLeft025Hanging025">
    <w:name w:val="Style Bulleted Symbol (symbol) Left:  0.25&quot; Hanging:  0.25&quot;"/>
    <w:basedOn w:val="a9"/>
    <w:rsid w:val="007B3041"/>
    <w:pPr>
      <w:numPr>
        <w:numId w:val="10"/>
      </w:numPr>
    </w:pPr>
  </w:style>
  <w:style w:type="numbering" w:customStyle="1" w:styleId="StyleBulletedSymbolsymbolLeft025Hanging0251">
    <w:name w:val="Style Bulleted Symbol (symbol) Left:  0.25&quot; Hanging:  0.25&quot;1"/>
    <w:basedOn w:val="a9"/>
    <w:rsid w:val="007B3041"/>
  </w:style>
  <w:style w:type="numbering" w:customStyle="1" w:styleId="StyleBulletedSymbolsymbolLeft025Hanging0252">
    <w:name w:val="Style Bulleted Symbol (symbol) Left:  0.25&quot; Hanging:  0.25&quot;2"/>
    <w:basedOn w:val="a9"/>
    <w:rsid w:val="007B3041"/>
    <w:pPr>
      <w:numPr>
        <w:numId w:val="13"/>
      </w:numPr>
    </w:pPr>
  </w:style>
  <w:style w:type="character" w:customStyle="1" w:styleId="apple-converted-space">
    <w:name w:val="apple-converted-space"/>
    <w:qFormat/>
    <w:rsid w:val="007B3041"/>
  </w:style>
  <w:style w:type="character" w:customStyle="1" w:styleId="xapple-converted-space">
    <w:name w:val="x_apple-converted-space"/>
    <w:basedOn w:val="a7"/>
    <w:qFormat/>
    <w:rsid w:val="007B3041"/>
  </w:style>
  <w:style w:type="paragraph" w:customStyle="1" w:styleId="xlistparagraph">
    <w:name w:val="x_listparagraph"/>
    <w:basedOn w:val="a6"/>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6"/>
    <w:qFormat/>
    <w:rsid w:val="007B3041"/>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B3041"/>
    <w:rPr>
      <w:rFonts w:ascii="Symbol" w:hAnsi="Symbol" w:hint="default"/>
      <w:b/>
      <w:bCs/>
    </w:rPr>
  </w:style>
  <w:style w:type="character" w:customStyle="1" w:styleId="B1Char">
    <w:name w:val="B1 Char"/>
    <w:qFormat/>
    <w:rsid w:val="007B3041"/>
    <w:rPr>
      <w:rFonts w:ascii="Times New Roman" w:hAnsi="Times New Roman"/>
      <w:lang w:val="en-GB"/>
    </w:rPr>
  </w:style>
  <w:style w:type="character" w:customStyle="1" w:styleId="mark5gnezsh2s">
    <w:name w:val="mark5gnezsh2s"/>
    <w:rsid w:val="007B3041"/>
  </w:style>
  <w:style w:type="character" w:customStyle="1" w:styleId="markca674dpc9">
    <w:name w:val="markca674dpc9"/>
    <w:rsid w:val="007B3041"/>
  </w:style>
  <w:style w:type="paragraph" w:customStyle="1" w:styleId="a00">
    <w:name w:val="a0"/>
    <w:basedOn w:val="a6"/>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xxxxxapple-converted-space">
    <w:name w:val="xxxxxapple-converted-space"/>
    <w:basedOn w:val="a7"/>
    <w:rsid w:val="007B3041"/>
  </w:style>
  <w:style w:type="character" w:customStyle="1" w:styleId="xxapple-converted-space">
    <w:name w:val="xxapple-converted-space"/>
    <w:basedOn w:val="a7"/>
    <w:qFormat/>
    <w:rsid w:val="007B3041"/>
  </w:style>
  <w:style w:type="character" w:customStyle="1" w:styleId="xxxapple-converted-space">
    <w:name w:val="xxxapple-converted-space"/>
    <w:basedOn w:val="a7"/>
    <w:rsid w:val="007B3041"/>
  </w:style>
  <w:style w:type="character" w:customStyle="1" w:styleId="0MaintextChar">
    <w:name w:val="0 Main text Char"/>
    <w:link w:val="0Maintext"/>
    <w:qFormat/>
    <w:locked/>
    <w:rsid w:val="007B3041"/>
    <w:rPr>
      <w:lang w:val="en-GB" w:eastAsia="en-US"/>
    </w:rPr>
  </w:style>
  <w:style w:type="paragraph" w:customStyle="1" w:styleId="0Maintext">
    <w:name w:val="0 Main text"/>
    <w:basedOn w:val="a6"/>
    <w:link w:val="0MaintextChar"/>
    <w:qFormat/>
    <w:rsid w:val="007B3041"/>
    <w:pPr>
      <w:overflowPunct/>
      <w:autoSpaceDE/>
      <w:autoSpaceDN/>
      <w:adjustRightInd/>
      <w:spacing w:after="0"/>
      <w:jc w:val="both"/>
      <w:textAlignment w:val="auto"/>
    </w:pPr>
    <w:rPr>
      <w:rFonts w:eastAsia="MS Mincho"/>
      <w:lang w:eastAsia="en-US"/>
    </w:rPr>
  </w:style>
  <w:style w:type="paragraph" w:customStyle="1" w:styleId="figure">
    <w:name w:val="figure"/>
    <w:basedOn w:val="a6"/>
    <w:next w:val="a6"/>
    <w:link w:val="figure0"/>
    <w:uiPriority w:val="99"/>
    <w:qFormat/>
    <w:rsid w:val="007B3041"/>
    <w:pPr>
      <w:numPr>
        <w:numId w:val="14"/>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6"/>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6"/>
    <w:uiPriority w:val="99"/>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6"/>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6"/>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6"/>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6"/>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B3041"/>
  </w:style>
  <w:style w:type="character" w:customStyle="1" w:styleId="xxxxxxxxxxapple-converted-space">
    <w:name w:val="xxxxxxxxxxapple-converted-space"/>
    <w:rsid w:val="007B3041"/>
  </w:style>
  <w:style w:type="character" w:customStyle="1" w:styleId="xxxxxxxapple-converted-space">
    <w:name w:val="xxxxxxxapple-converted-space"/>
    <w:rsid w:val="007B3041"/>
  </w:style>
  <w:style w:type="character" w:customStyle="1" w:styleId="xxxxmarkuzf5ivend">
    <w:name w:val="x_xxxmarkuzf5ivend"/>
    <w:rsid w:val="007B3041"/>
  </w:style>
  <w:style w:type="paragraph" w:customStyle="1" w:styleId="Bulletedo1">
    <w:name w:val="Bulleted o 1"/>
    <w:basedOn w:val="a6"/>
    <w:uiPriority w:val="99"/>
    <w:qFormat/>
    <w:rsid w:val="007B3041"/>
    <w:pPr>
      <w:numPr>
        <w:numId w:val="15"/>
      </w:numPr>
      <w:spacing w:line="259" w:lineRule="auto"/>
    </w:pPr>
    <w:rPr>
      <w:rFonts w:eastAsia="宋体"/>
      <w:lang w:val="en-US" w:eastAsia="en-US"/>
    </w:rPr>
  </w:style>
  <w:style w:type="paragraph" w:customStyle="1" w:styleId="discussionpoint">
    <w:name w:val="discussion point"/>
    <w:basedOn w:val="a6"/>
    <w:link w:val="discussionpointChar"/>
    <w:qFormat/>
    <w:rsid w:val="007B3041"/>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B3041"/>
    <w:rPr>
      <w:rFonts w:eastAsia="Batang"/>
      <w:snapToGrid w:val="0"/>
      <w:kern w:val="2"/>
      <w:szCs w:val="22"/>
      <w:lang w:val="en-GB" w:eastAsia="en-US"/>
    </w:rPr>
  </w:style>
  <w:style w:type="paragraph" w:customStyle="1" w:styleId="3GPPHeader">
    <w:name w:val="3GPP_Header"/>
    <w:basedOn w:val="af9"/>
    <w:uiPriority w:val="99"/>
    <w:qFormat/>
    <w:rsid w:val="007B3041"/>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9"/>
    <w:next w:val="a6"/>
    <w:uiPriority w:val="99"/>
    <w:qFormat/>
    <w:rsid w:val="007B304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f0"/>
    <w:uiPriority w:val="99"/>
    <w:qFormat/>
    <w:rsid w:val="007B3041"/>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6"/>
    <w:link w:val="3GPPAgreementsChar"/>
    <w:qFormat/>
    <w:rsid w:val="007B3041"/>
    <w:pPr>
      <w:numPr>
        <w:numId w:val="16"/>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7B3041"/>
    <w:rPr>
      <w:rFonts w:eastAsia="宋体"/>
      <w:sz w:val="22"/>
      <w:szCs w:val="22"/>
      <w:lang w:eastAsia="en-US"/>
    </w:rPr>
  </w:style>
  <w:style w:type="paragraph" w:customStyle="1" w:styleId="3GPPText">
    <w:name w:val="3GPP Text"/>
    <w:basedOn w:val="a6"/>
    <w:link w:val="3GPPTextChar"/>
    <w:qFormat/>
    <w:rsid w:val="007B3041"/>
    <w:pPr>
      <w:spacing w:before="120" w:after="120"/>
      <w:jc w:val="both"/>
    </w:pPr>
    <w:rPr>
      <w:rFonts w:eastAsia="宋体"/>
      <w:sz w:val="22"/>
      <w:lang w:val="en-US" w:eastAsia="en-US"/>
    </w:rPr>
  </w:style>
  <w:style w:type="character" w:customStyle="1" w:styleId="3GPPTextChar">
    <w:name w:val="3GPP Text Char"/>
    <w:link w:val="3GPPText"/>
    <w:qFormat/>
    <w:rsid w:val="007B3041"/>
    <w:rPr>
      <w:rFonts w:eastAsia="宋体"/>
      <w:sz w:val="22"/>
      <w:lang w:eastAsia="en-US"/>
    </w:rPr>
  </w:style>
  <w:style w:type="paragraph" w:customStyle="1" w:styleId="IEEEStdsRegularTableCaption">
    <w:name w:val="IEEEStds Regular Table Caption"/>
    <w:basedOn w:val="a6"/>
    <w:next w:val="a6"/>
    <w:qFormat/>
    <w:rsid w:val="007B3041"/>
    <w:pPr>
      <w:keepNext/>
      <w:keepLines/>
      <w:numPr>
        <w:numId w:val="1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6"/>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7B3041"/>
    <w:rPr>
      <w:rFonts w:ascii="Times New Roman" w:hAnsi="Times New Roman"/>
      <w:lang w:val="en-GB"/>
    </w:rPr>
  </w:style>
  <w:style w:type="paragraph" w:customStyle="1" w:styleId="62">
    <w:name w:val="标题 62"/>
    <w:basedOn w:val="a6"/>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6"/>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UnresolvedMention2">
    <w:name w:val="Unresolved Mention2"/>
    <w:uiPriority w:val="99"/>
    <w:semiHidden/>
    <w:unhideWhenUsed/>
    <w:qFormat/>
    <w:rsid w:val="007B3041"/>
    <w:rPr>
      <w:color w:val="605E5C"/>
      <w:shd w:val="clear" w:color="auto" w:fill="E1DFDD"/>
    </w:rPr>
  </w:style>
  <w:style w:type="paragraph" w:customStyle="1" w:styleId="510">
    <w:name w:val="标题 51"/>
    <w:basedOn w:val="a6"/>
    <w:qFormat/>
    <w:rsid w:val="007B3041"/>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6"/>
    <w:qFormat/>
    <w:rsid w:val="007B3041"/>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6"/>
    <w:qFormat/>
    <w:rsid w:val="007B3041"/>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next w:val="aa"/>
    <w:qFormat/>
    <w:rsid w:val="007B3041"/>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7"/>
    <w:rsid w:val="007B3041"/>
  </w:style>
  <w:style w:type="paragraph" w:customStyle="1" w:styleId="bodytext">
    <w:name w:val="bodytext"/>
    <w:basedOn w:val="a6"/>
    <w:uiPriority w:val="99"/>
    <w:qFormat/>
    <w:rsid w:val="007B3041"/>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7B3041"/>
    <w:rPr>
      <w:rFonts w:eastAsia="Times New Roman"/>
      <w:b/>
      <w:bCs/>
      <w:lang w:val="en-GB" w:eastAsia="zh-CN"/>
    </w:rPr>
  </w:style>
  <w:style w:type="character" w:customStyle="1" w:styleId="38">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B3041"/>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6"/>
    <w:uiPriority w:val="34"/>
    <w:qFormat/>
    <w:locked/>
    <w:rsid w:val="007B3041"/>
    <w:rPr>
      <w:rFonts w:ascii="MS Gothic" w:eastAsia="MS Gothic" w:hAnsi="MS Gothic"/>
    </w:rPr>
  </w:style>
  <w:style w:type="paragraph" w:customStyle="1" w:styleId="paragraph0">
    <w:name w:val="paragraph"/>
    <w:basedOn w:val="a6"/>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7B3041"/>
  </w:style>
  <w:style w:type="character" w:customStyle="1" w:styleId="eop">
    <w:name w:val="eop"/>
    <w:qFormat/>
    <w:rsid w:val="007B3041"/>
  </w:style>
  <w:style w:type="paragraph" w:customStyle="1" w:styleId="bullet1">
    <w:name w:val="bullet1"/>
    <w:basedOn w:val="a6"/>
    <w:link w:val="bullet1Char"/>
    <w:qFormat/>
    <w:rsid w:val="007B3041"/>
    <w:pPr>
      <w:numPr>
        <w:numId w:val="18"/>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6"/>
    <w:link w:val="bullet2Char"/>
    <w:uiPriority w:val="99"/>
    <w:qFormat/>
    <w:rsid w:val="007B3041"/>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qFormat/>
    <w:rsid w:val="007B3041"/>
    <w:rPr>
      <w:rFonts w:ascii="Times" w:eastAsia="Batang" w:hAnsi="Times"/>
      <w:sz w:val="22"/>
      <w:szCs w:val="24"/>
      <w:lang w:eastAsia="en-US"/>
    </w:rPr>
  </w:style>
  <w:style w:type="paragraph" w:customStyle="1" w:styleId="bullet3">
    <w:name w:val="bullet3"/>
    <w:basedOn w:val="a6"/>
    <w:link w:val="bullet3Char"/>
    <w:uiPriority w:val="99"/>
    <w:qFormat/>
    <w:rsid w:val="007B3041"/>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6"/>
    <w:uiPriority w:val="99"/>
    <w:qFormat/>
    <w:rsid w:val="007B3041"/>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B3041"/>
    <w:rPr>
      <w:rFonts w:eastAsia="Batang"/>
      <w:sz w:val="22"/>
      <w:szCs w:val="24"/>
      <w:lang w:eastAsia="en-US"/>
    </w:rPr>
  </w:style>
  <w:style w:type="character" w:customStyle="1" w:styleId="Proposal2Char">
    <w:name w:val="Proposal2 Char"/>
    <w:link w:val="Proposal2"/>
    <w:qFormat/>
    <w:rsid w:val="007B3041"/>
    <w:rPr>
      <w:rFonts w:eastAsia="Times New Roman"/>
      <w:b/>
      <w:iCs/>
      <w:sz w:val="32"/>
      <w:szCs w:val="26"/>
      <w:u w:val="single"/>
      <w:lang w:val="en-GB"/>
    </w:rPr>
  </w:style>
  <w:style w:type="paragraph" w:customStyle="1" w:styleId="Proposal2">
    <w:name w:val="Proposal2"/>
    <w:basedOn w:val="40"/>
    <w:link w:val="Proposal2Char"/>
    <w:qFormat/>
    <w:rsid w:val="007B3041"/>
    <w:pPr>
      <w:keepLines w:val="0"/>
      <w:suppressAutoHyphens/>
      <w:overflowPunct/>
      <w:autoSpaceDE/>
      <w:autoSpaceDN/>
      <w:adjustRightInd/>
      <w:spacing w:before="240" w:after="60"/>
      <w:ind w:left="0" w:firstLine="0"/>
      <w:textAlignment w:val="auto"/>
    </w:pPr>
    <w:rPr>
      <w:rFonts w:ascii="Times New Roman" w:hAnsi="Times New Roman"/>
      <w:b/>
      <w:iCs/>
      <w:sz w:val="32"/>
      <w:szCs w:val="26"/>
      <w:u w:val="single"/>
      <w:lang w:eastAsia="ja-JP"/>
    </w:rPr>
  </w:style>
  <w:style w:type="character" w:customStyle="1" w:styleId="B3Char">
    <w:name w:val="B3 Char"/>
    <w:link w:val="B3"/>
    <w:qFormat/>
    <w:rsid w:val="007B3041"/>
    <w:rPr>
      <w:rFonts w:eastAsia="Times New Roman"/>
      <w:lang w:val="en-GB" w:eastAsia="en-GB"/>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7B3041"/>
    <w:rPr>
      <w:rFonts w:ascii="Arial" w:eastAsia="Times New Roman" w:hAnsi="Arial"/>
      <w:b/>
      <w:i/>
      <w:sz w:val="28"/>
    </w:rPr>
  </w:style>
  <w:style w:type="paragraph" w:customStyle="1" w:styleId="Steps-8thset">
    <w:name w:val="Steps-8th set"/>
    <w:basedOn w:val="25"/>
    <w:rsid w:val="007B3041"/>
    <w:pPr>
      <w:widowControl w:val="0"/>
      <w:numPr>
        <w:numId w:val="19"/>
      </w:numPr>
      <w:tabs>
        <w:tab w:val="clear" w:pos="936"/>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paragraph" w:customStyle="1" w:styleId="Steps-9thset">
    <w:name w:val="Steps-9th set"/>
    <w:basedOn w:val="a6"/>
    <w:rsid w:val="007B3041"/>
    <w:pPr>
      <w:widowControl w:val="0"/>
      <w:numPr>
        <w:numId w:val="20"/>
      </w:numPr>
      <w:overflowPunct/>
      <w:autoSpaceDE/>
      <w:autoSpaceDN/>
      <w:adjustRightInd/>
      <w:spacing w:before="120" w:after="120"/>
      <w:textAlignment w:val="auto"/>
    </w:pPr>
    <w:rPr>
      <w:rFonts w:ascii="Arial" w:hAnsi="Arial"/>
      <w:sz w:val="24"/>
      <w:szCs w:val="24"/>
      <w:lang w:val="en-US" w:eastAsia="en-US"/>
    </w:rPr>
  </w:style>
  <w:style w:type="character" w:customStyle="1" w:styleId="afff8">
    <w:name w:val="无间隔 字符"/>
    <w:link w:val="afff7"/>
    <w:uiPriority w:val="1"/>
    <w:rsid w:val="007B3041"/>
    <w:rPr>
      <w:rFonts w:ascii="Calibri" w:eastAsia="宋体" w:hAnsi="Calibri"/>
      <w:sz w:val="22"/>
      <w:szCs w:val="22"/>
      <w:lang w:eastAsia="zh-CN"/>
    </w:rPr>
  </w:style>
  <w:style w:type="character" w:customStyle="1" w:styleId="apple-style-span">
    <w:name w:val="apple-style-span"/>
    <w:basedOn w:val="a7"/>
    <w:rsid w:val="007B3041"/>
  </w:style>
  <w:style w:type="character" w:customStyle="1" w:styleId="bulletChar">
    <w:name w:val="bullet Char"/>
    <w:link w:val="bullet"/>
    <w:uiPriority w:val="99"/>
    <w:qFormat/>
    <w:locked/>
    <w:rsid w:val="007B3041"/>
    <w:rPr>
      <w:rFonts w:eastAsia="Times New Roman"/>
      <w:kern w:val="2"/>
      <w:szCs w:val="24"/>
      <w:lang w:val="en-GB"/>
    </w:rPr>
  </w:style>
  <w:style w:type="paragraph" w:customStyle="1" w:styleId="bullet">
    <w:name w:val="bullet"/>
    <w:basedOn w:val="afff0"/>
    <w:link w:val="bulletChar"/>
    <w:uiPriority w:val="99"/>
    <w:qFormat/>
    <w:rsid w:val="007B3041"/>
    <w:pPr>
      <w:numPr>
        <w:numId w:val="21"/>
      </w:numPr>
      <w:spacing w:after="60"/>
      <w:ind w:leftChars="0" w:left="720"/>
      <w:contextualSpacing/>
    </w:pPr>
    <w:rPr>
      <w:rFonts w:ascii="Times New Roman" w:hAnsi="Times New Roman"/>
      <w:sz w:val="20"/>
      <w:szCs w:val="24"/>
      <w:lang w:val="en-GB"/>
    </w:rPr>
  </w:style>
  <w:style w:type="paragraph" w:customStyle="1" w:styleId="Style1">
    <w:name w:val="Style1"/>
    <w:basedOn w:val="31"/>
    <w:link w:val="Style1Char"/>
    <w:qFormat/>
    <w:rsid w:val="007B3041"/>
    <w:pPr>
      <w:keepNext w:val="0"/>
      <w:keepLines w:val="0"/>
      <w:widowControl w:val="0"/>
      <w:tabs>
        <w:tab w:val="num" w:pos="576"/>
      </w:tabs>
      <w:overflowPunct/>
      <w:spacing w:before="0" w:after="120"/>
      <w:ind w:left="576" w:hanging="576"/>
      <w:jc w:val="both"/>
      <w:textAlignment w:val="auto"/>
    </w:pPr>
    <w:rPr>
      <w:rFonts w:ascii="Times New Roman" w:eastAsia="宋体" w:hAnsi="Times New Roman"/>
      <w:b/>
      <w:sz w:val="24"/>
      <w:szCs w:val="22"/>
      <w:lang w:eastAsia="en-US"/>
    </w:rPr>
  </w:style>
  <w:style w:type="character" w:customStyle="1" w:styleId="Style1Char">
    <w:name w:val="Style1 Char"/>
    <w:link w:val="Style1"/>
    <w:qFormat/>
    <w:rsid w:val="007B3041"/>
    <w:rPr>
      <w:rFonts w:eastAsia="宋体"/>
      <w:b/>
      <w:sz w:val="24"/>
      <w:szCs w:val="22"/>
      <w:lang w:val="en-GB" w:eastAsia="en-US"/>
    </w:rPr>
  </w:style>
  <w:style w:type="paragraph" w:customStyle="1" w:styleId="17">
    <w:name w:val="正文1"/>
    <w:rsid w:val="007B3041"/>
    <w:pPr>
      <w:spacing w:before="60" w:after="120"/>
      <w:jc w:val="both"/>
    </w:pPr>
    <w:rPr>
      <w:rFonts w:ascii="Arial" w:eastAsia="Times New Roman" w:hAnsi="Arial" w:cs="Arial"/>
      <w:sz w:val="24"/>
      <w:szCs w:val="24"/>
      <w:lang w:eastAsia="zh-CN"/>
    </w:rPr>
  </w:style>
  <w:style w:type="paragraph" w:customStyle="1" w:styleId="tal0">
    <w:name w:val="tal"/>
    <w:basedOn w:val="a6"/>
    <w:rsid w:val="007B3041"/>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styleId="4-1">
    <w:name w:val="Grid Table 4 Accent 1"/>
    <w:basedOn w:val="a8"/>
    <w:uiPriority w:val="49"/>
    <w:rsid w:val="007B3041"/>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7"/>
    <w:rsid w:val="007B3041"/>
  </w:style>
  <w:style w:type="paragraph" w:customStyle="1" w:styleId="Bullets">
    <w:name w:val="Bullets"/>
    <w:basedOn w:val="a6"/>
    <w:autoRedefine/>
    <w:uiPriority w:val="99"/>
    <w:qFormat/>
    <w:rsid w:val="007B3041"/>
    <w:pPr>
      <w:ind w:left="720" w:hanging="360"/>
    </w:pPr>
    <w:rPr>
      <w:rFonts w:eastAsia="Batang"/>
      <w:bCs/>
      <w:iCs/>
      <w:sz w:val="24"/>
      <w:szCs w:val="24"/>
      <w:lang w:eastAsia="en-US"/>
    </w:rPr>
  </w:style>
  <w:style w:type="character" w:customStyle="1" w:styleId="PlainTextChar1">
    <w:name w:val="Plain Text Char1"/>
    <w:uiPriority w:val="99"/>
    <w:semiHidden/>
    <w:rsid w:val="007B3041"/>
    <w:rPr>
      <w:rFonts w:ascii="Consolas" w:eastAsia="Times New Roman" w:hAnsi="Consolas"/>
      <w:sz w:val="21"/>
      <w:szCs w:val="21"/>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h1 Char1"/>
    <w:uiPriority w:val="9"/>
    <w:rsid w:val="007B3041"/>
    <w:rPr>
      <w:rFonts w:ascii="Calibri Light" w:eastAsia="Malgun Gothic" w:hAnsi="Calibri Light" w:cs="Times New Roman"/>
      <w:color w:val="2F5496"/>
      <w:sz w:val="32"/>
      <w:szCs w:val="32"/>
      <w:lang w:val="en-GB" w:eastAsia="en-US"/>
    </w:rPr>
  </w:style>
  <w:style w:type="paragraph" w:customStyle="1" w:styleId="msonormal0">
    <w:name w:val="msonormal"/>
    <w:basedOn w:val="a6"/>
    <w:uiPriority w:val="99"/>
    <w:qFormat/>
    <w:rsid w:val="007B3041"/>
    <w:pPr>
      <w:overflowPunct/>
      <w:autoSpaceDE/>
      <w:autoSpaceDN/>
      <w:adjustRightInd/>
      <w:spacing w:before="100" w:beforeAutospacing="1" w:after="100" w:afterAutospacing="1"/>
      <w:textAlignment w:val="auto"/>
    </w:pPr>
    <w:rPr>
      <w:rFonts w:ascii="Arial" w:eastAsia="宋体"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7B3041"/>
    <w:rPr>
      <w:rFonts w:ascii="Times" w:eastAsia="Batang" w:hAnsi="Times"/>
      <w:szCs w:val="24"/>
      <w:lang w:val="en-GB" w:eastAsia="en-US"/>
    </w:rPr>
  </w:style>
  <w:style w:type="character" w:customStyle="1" w:styleId="BodyTextChar1">
    <w:name w:val="Body Text Char1"/>
    <w:aliases w:val="bt Char1"/>
    <w:rsid w:val="007B3041"/>
    <w:rPr>
      <w:rFonts w:ascii="Times" w:eastAsia="Batang" w:hAnsi="Times"/>
      <w:szCs w:val="24"/>
      <w:lang w:val="en-GB" w:eastAsia="en-US"/>
    </w:rPr>
  </w:style>
  <w:style w:type="paragraph" w:customStyle="1" w:styleId="0maintext0">
    <w:name w:val="0maintext"/>
    <w:basedOn w:val="a6"/>
    <w:uiPriority w:val="99"/>
    <w:qFormat/>
    <w:rsid w:val="007B3041"/>
    <w:pPr>
      <w:overflowPunct/>
      <w:autoSpaceDE/>
      <w:autoSpaceDN/>
      <w:adjustRightInd/>
      <w:spacing w:after="0"/>
      <w:textAlignment w:val="auto"/>
    </w:pPr>
    <w:rPr>
      <w:rFonts w:eastAsia="宋体"/>
      <w:sz w:val="16"/>
      <w:szCs w:val="24"/>
      <w:lang w:val="en-US" w:eastAsia="zh-CN"/>
    </w:rPr>
  </w:style>
  <w:style w:type="character" w:customStyle="1" w:styleId="55">
    <w:name w:val="(文字) (文字)5"/>
    <w:semiHidden/>
    <w:rsid w:val="007B3041"/>
    <w:rPr>
      <w:rFonts w:ascii="Times New Roman" w:hAnsi="Times New Roman" w:cs="Times New Roman" w:hint="default"/>
      <w:lang w:eastAsia="en-US"/>
    </w:rPr>
  </w:style>
  <w:style w:type="character" w:customStyle="1" w:styleId="UnresolvedMention10">
    <w:name w:val="Unresolved Mention1"/>
    <w:uiPriority w:val="99"/>
    <w:unhideWhenUsed/>
    <w:qFormat/>
    <w:rsid w:val="007B3041"/>
    <w:rPr>
      <w:color w:val="808080"/>
      <w:shd w:val="clear" w:color="auto" w:fill="E6E6E6"/>
    </w:rPr>
  </w:style>
  <w:style w:type="character" w:customStyle="1" w:styleId="Mention10">
    <w:name w:val="Mention1"/>
    <w:uiPriority w:val="99"/>
    <w:unhideWhenUsed/>
    <w:rsid w:val="007B3041"/>
    <w:rPr>
      <w:color w:val="2B579A"/>
      <w:shd w:val="clear" w:color="auto" w:fill="E6E6E6"/>
    </w:rPr>
  </w:style>
  <w:style w:type="paragraph" w:customStyle="1" w:styleId="a10">
    <w:name w:val="a1"/>
    <w:basedOn w:val="a6"/>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RCoverPageChar">
    <w:name w:val="CR Cover Page Char"/>
    <w:link w:val="CRCoverPage"/>
    <w:qFormat/>
    <w:rsid w:val="007B3041"/>
    <w:rPr>
      <w:rFonts w:ascii="Arial" w:eastAsia="宋体" w:hAnsi="Arial"/>
      <w:lang w:val="en-GB" w:eastAsia="en-US"/>
    </w:rPr>
  </w:style>
  <w:style w:type="paragraph" w:customStyle="1" w:styleId="2b">
    <w:name w:val="列出段落2"/>
    <w:basedOn w:val="a6"/>
    <w:link w:val="afffa"/>
    <w:uiPriority w:val="34"/>
    <w:qFormat/>
    <w:rsid w:val="004E5BED"/>
    <w:pPr>
      <w:suppressAutoHyphens/>
      <w:overflowPunct/>
      <w:autoSpaceDE/>
      <w:autoSpaceDN/>
      <w:adjustRightInd/>
      <w:spacing w:after="50"/>
      <w:ind w:left="840"/>
      <w:textAlignment w:val="auto"/>
    </w:pPr>
    <w:rPr>
      <w:rFonts w:ascii="Cambria" w:eastAsia="黑体" w:hAnsi="Cambria" w:cs="宋体"/>
      <w:lang w:val="en-US" w:eastAsia="en-US"/>
    </w:rPr>
  </w:style>
  <w:style w:type="character" w:customStyle="1" w:styleId="afffa">
    <w:name w:val="列出段落 字符"/>
    <w:aliases w:val="Normal bullet 2 字符"/>
    <w:link w:val="2b"/>
    <w:uiPriority w:val="34"/>
    <w:qFormat/>
    <w:rsid w:val="004E5BED"/>
    <w:rPr>
      <w:rFonts w:ascii="Cambria" w:eastAsia="黑体" w:hAnsi="Cambria" w:cs="宋体"/>
      <w:lang w:eastAsia="en-US"/>
    </w:rPr>
  </w:style>
  <w:style w:type="paragraph" w:customStyle="1" w:styleId="CharChar1CharCharCharCharCharCharCharCharCharCharCharCharCharCharChar1">
    <w:name w:val="Char Char1 Char Char Char Char Char Char Char Char Char Char Char Char Char Char Char"/>
    <w:semiHidden/>
    <w:qFormat/>
    <w:rsid w:val="004E5B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18">
    <w:name w:val="未处理的提及1"/>
    <w:uiPriority w:val="99"/>
    <w:unhideWhenUsed/>
    <w:qFormat/>
    <w:rsid w:val="004E5BED"/>
    <w:rPr>
      <w:color w:val="808080"/>
      <w:shd w:val="clear" w:color="auto" w:fill="E6E6E6"/>
    </w:rPr>
  </w:style>
  <w:style w:type="character" w:customStyle="1" w:styleId="56">
    <w:name w:val="(文字) (文字)5"/>
    <w:semiHidden/>
    <w:rsid w:val="004E5BED"/>
    <w:rPr>
      <w:rFonts w:ascii="Times New Roman" w:hAnsi="Times New Roman"/>
      <w:lang w:eastAsia="en-US"/>
    </w:rPr>
  </w:style>
  <w:style w:type="character" w:customStyle="1" w:styleId="19">
    <w:name w:val="@他1"/>
    <w:uiPriority w:val="99"/>
    <w:unhideWhenUsed/>
    <w:rsid w:val="004E5BED"/>
    <w:rPr>
      <w:color w:val="2B579A"/>
      <w:shd w:val="clear" w:color="auto" w:fill="E6E6E6"/>
    </w:rPr>
  </w:style>
  <w:style w:type="character" w:styleId="afffb">
    <w:name w:val="Unresolved Mention"/>
    <w:uiPriority w:val="99"/>
    <w:unhideWhenUsed/>
    <w:rsid w:val="004E5BED"/>
    <w:rPr>
      <w:color w:val="605E5C"/>
      <w:shd w:val="clear" w:color="auto" w:fill="E1DFDD"/>
    </w:rPr>
  </w:style>
  <w:style w:type="paragraph" w:customStyle="1" w:styleId="a3">
    <w:name w:val="表格题注"/>
    <w:next w:val="a6"/>
    <w:qFormat/>
    <w:rsid w:val="004E5BED"/>
    <w:pPr>
      <w:keepLines/>
      <w:numPr>
        <w:ilvl w:val="8"/>
        <w:numId w:val="23"/>
      </w:numPr>
      <w:tabs>
        <w:tab w:val="left" w:pos="360"/>
        <w:tab w:val="num" w:pos="6480"/>
      </w:tabs>
      <w:spacing w:beforeLines="100" w:after="160" w:line="259" w:lineRule="auto"/>
      <w:ind w:left="1089" w:hanging="369"/>
      <w:jc w:val="center"/>
    </w:pPr>
    <w:rPr>
      <w:rFonts w:ascii="Arial" w:eastAsia="宋体" w:hAnsi="Arial"/>
      <w:sz w:val="18"/>
      <w:szCs w:val="18"/>
      <w:lang w:eastAsia="zh-CN"/>
    </w:rPr>
  </w:style>
  <w:style w:type="paragraph" w:customStyle="1" w:styleId="a2">
    <w:name w:val="插图题注"/>
    <w:next w:val="a6"/>
    <w:qFormat/>
    <w:rsid w:val="004E5BED"/>
    <w:pPr>
      <w:numPr>
        <w:ilvl w:val="7"/>
        <w:numId w:val="23"/>
      </w:numPr>
      <w:tabs>
        <w:tab w:val="num" w:pos="5760"/>
      </w:tabs>
      <w:spacing w:afterLines="100" w:after="160" w:line="259" w:lineRule="auto"/>
      <w:ind w:left="1089" w:hanging="369"/>
      <w:jc w:val="center"/>
    </w:pPr>
    <w:rPr>
      <w:rFonts w:ascii="Arial" w:eastAsia="宋体" w:hAnsi="Arial"/>
      <w:sz w:val="18"/>
      <w:szCs w:val="18"/>
      <w:lang w:eastAsia="zh-CN"/>
    </w:rPr>
  </w:style>
  <w:style w:type="character" w:customStyle="1" w:styleId="ListParagraphChar1">
    <w:name w:val="List Paragraph Char1"/>
    <w:aliases w:val="목록 단락 Char2,Lettre d'introduction Char,列出段落 Char,목록 단락 Char,リスト段落 Char,列出段落1 Char,Paragrafo elenco Char,列 Char,목록단락 Char,- Bullets Char1,?? ?? Char1,????? Char1,???? Char1,Lista1 Char1,リスト段落 Char1,Normal bullet 2 Char"/>
    <w:uiPriority w:val="34"/>
    <w:qFormat/>
    <w:rsid w:val="004E5BED"/>
    <w:rPr>
      <w:rFonts w:ascii="Cambria" w:eastAsia="黑体" w:hAnsi="Cambria" w:cs="宋体"/>
      <w:lang w:eastAsia="en-US"/>
    </w:rPr>
  </w:style>
  <w:style w:type="character" w:customStyle="1" w:styleId="TabletextChar">
    <w:name w:val="Table_text Char"/>
    <w:link w:val="Tabletext0"/>
    <w:qFormat/>
    <w:locked/>
    <w:rsid w:val="004E5BED"/>
    <w:rPr>
      <w:rFonts w:eastAsia="宋体"/>
      <w:sz w:val="22"/>
      <w:lang w:val="fr-FR" w:eastAsia="en-GB"/>
    </w:rPr>
  </w:style>
  <w:style w:type="paragraph" w:customStyle="1" w:styleId="observation">
    <w:name w:val="observation"/>
    <w:basedOn w:val="a6"/>
    <w:link w:val="observation1"/>
    <w:qFormat/>
    <w:rsid w:val="004E5BED"/>
    <w:pPr>
      <w:widowControl w:val="0"/>
      <w:numPr>
        <w:numId w:val="24"/>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6">
    <w:name w:val="목록 단락1"/>
    <w:basedOn w:val="a6"/>
    <w:link w:val="afff9"/>
    <w:uiPriority w:val="34"/>
    <w:qFormat/>
    <w:rsid w:val="004E5BED"/>
    <w:pPr>
      <w:overflowPunct/>
      <w:autoSpaceDE/>
      <w:autoSpaceDN/>
      <w:adjustRightInd/>
      <w:spacing w:after="160" w:line="259" w:lineRule="auto"/>
      <w:ind w:leftChars="400" w:left="840"/>
      <w:textAlignment w:val="auto"/>
    </w:pPr>
    <w:rPr>
      <w:rFonts w:ascii="MS Gothic" w:eastAsia="MS Gothic" w:hAnsi="MS Gothic"/>
      <w:lang w:val="en-US" w:eastAsia="ja-JP"/>
    </w:rPr>
  </w:style>
  <w:style w:type="character" w:customStyle="1" w:styleId="LGTdocChar">
    <w:name w:val="LGTdoc_본문 Char"/>
    <w:link w:val="LGTdoc"/>
    <w:qFormat/>
    <w:rsid w:val="004E5BED"/>
    <w:rPr>
      <w:rFonts w:eastAsia="Batang"/>
      <w:kern w:val="2"/>
      <w:sz w:val="22"/>
      <w:szCs w:val="24"/>
      <w:lang w:val="en-GB" w:eastAsia="ko-KR"/>
    </w:rPr>
  </w:style>
  <w:style w:type="paragraph" w:customStyle="1" w:styleId="64">
    <w:name w:val="列表段落6"/>
    <w:basedOn w:val="a6"/>
    <w:rsid w:val="004E5B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textintend3">
    <w:name w:val="text intend 3"/>
    <w:basedOn w:val="a6"/>
    <w:uiPriority w:val="99"/>
    <w:qFormat/>
    <w:rsid w:val="004E5BED"/>
    <w:pPr>
      <w:numPr>
        <w:numId w:val="27"/>
      </w:numPr>
      <w:spacing w:afterLines="50" w:after="120"/>
      <w:jc w:val="both"/>
    </w:pPr>
    <w:rPr>
      <w:rFonts w:eastAsia="MS Mincho"/>
      <w:sz w:val="24"/>
      <w:lang w:val="en-US"/>
    </w:rPr>
  </w:style>
  <w:style w:type="character" w:customStyle="1" w:styleId="observation1">
    <w:name w:val="observation 字符"/>
    <w:link w:val="observation"/>
    <w:qFormat/>
    <w:rsid w:val="004E5BED"/>
    <w:rPr>
      <w:rFonts w:ascii="Yu Mincho" w:eastAsia="Yu Mincho" w:hAnsi="Yu Mincho" w:cs="Latha"/>
      <w:b/>
      <w:kern w:val="2"/>
      <w:sz w:val="21"/>
      <w:szCs w:val="22"/>
      <w:lang w:eastAsia="zh-CN"/>
    </w:rPr>
  </w:style>
  <w:style w:type="table" w:customStyle="1" w:styleId="44">
    <w:name w:val="网格型4"/>
    <w:basedOn w:val="a8"/>
    <w:uiPriority w:val="39"/>
    <w:qFormat/>
    <w:rsid w:val="004E5BED"/>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Head">
    <w:name w:val="DocHead"/>
    <w:basedOn w:val="a6"/>
    <w:next w:val="a6"/>
    <w:rsid w:val="008E7F3E"/>
    <w:pPr>
      <w:overflowPunct/>
      <w:autoSpaceDE/>
      <w:autoSpaceDN/>
      <w:adjustRightInd/>
      <w:spacing w:after="0"/>
      <w:ind w:left="1418" w:hanging="1418"/>
      <w:textAlignment w:val="auto"/>
    </w:pPr>
    <w:rPr>
      <w:b/>
      <w:bCs/>
      <w:sz w:val="24"/>
      <w:lang w:val="en-AU" w:eastAsia="en-US"/>
    </w:rPr>
  </w:style>
  <w:style w:type="paragraph" w:customStyle="1" w:styleId="Bulleted">
    <w:name w:val="Bulleted"/>
    <w:aliases w:val="Symbol (symbol),Left:  0,25&quot;,Hanging:  0"/>
    <w:basedOn w:val="a6"/>
    <w:rsid w:val="008E7F3E"/>
    <w:pPr>
      <w:numPr>
        <w:ilvl w:val="2"/>
        <w:numId w:val="31"/>
      </w:numPr>
      <w:overflowPunct/>
      <w:autoSpaceDE/>
      <w:autoSpaceDN/>
      <w:adjustRightInd/>
      <w:textAlignment w:val="auto"/>
    </w:pPr>
    <w:rPr>
      <w:rFonts w:ascii="Arial" w:eastAsia="Batang" w:hAnsi="Arial"/>
      <w:szCs w:val="24"/>
      <w:lang w:eastAsia="en-US"/>
    </w:rPr>
  </w:style>
  <w:style w:type="character" w:customStyle="1" w:styleId="afffc">
    <w:name w:val="スタイル 標準 +"/>
    <w:rsid w:val="008E7F3E"/>
    <w:rPr>
      <w:rFonts w:ascii="Times New Roman" w:eastAsia="MS Gothic" w:hAnsi="Times New Roman"/>
      <w:color w:val="auto"/>
      <w:kern w:val="0"/>
      <w:sz w:val="20"/>
      <w:u w:val="none"/>
    </w:rPr>
  </w:style>
  <w:style w:type="character" w:customStyle="1" w:styleId="bullet5">
    <w:name w:val="bullet (文字)"/>
    <w:uiPriority w:val="99"/>
    <w:rsid w:val="008E7F3E"/>
    <w:rPr>
      <w:rFonts w:eastAsia="MS Gothic"/>
      <w:sz w:val="24"/>
      <w:lang w:val="x-none" w:eastAsia="x-none"/>
    </w:rPr>
  </w:style>
  <w:style w:type="paragraph" w:customStyle="1" w:styleId="Char">
    <w:name w:val="Char"/>
    <w:rsid w:val="008E7F3E"/>
    <w:pPr>
      <w:keepNext/>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StatementHeading">
    <w:name w:val="Statement Heading"/>
    <w:basedOn w:val="a6"/>
    <w:next w:val="StatementBody"/>
    <w:uiPriority w:val="99"/>
    <w:qFormat/>
    <w:rsid w:val="008E7F3E"/>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rsid w:val="008E7F3E"/>
    <w:pPr>
      <w:widowControl w:val="0"/>
      <w:overflowPunct/>
      <w:snapToGrid w:val="0"/>
      <w:spacing w:before="120" w:afterLines="50" w:after="50"/>
      <w:jc w:val="both"/>
      <w:textAlignment w:val="auto"/>
    </w:pPr>
    <w:rPr>
      <w:rFonts w:eastAsia="宋体"/>
      <w:kern w:val="2"/>
      <w:sz w:val="22"/>
      <w:szCs w:val="22"/>
      <w:lang w:eastAsia="ko-KR"/>
    </w:rPr>
  </w:style>
  <w:style w:type="paragraph" w:customStyle="1" w:styleId="section1">
    <w:name w:val="section1"/>
    <w:basedOn w:val="a6"/>
    <w:rsid w:val="008E7F3E"/>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6"/>
    <w:link w:val="enumlev1Char"/>
    <w:rsid w:val="008E7F3E"/>
    <w:pPr>
      <w:tabs>
        <w:tab w:val="left" w:pos="794"/>
        <w:tab w:val="left" w:pos="1191"/>
        <w:tab w:val="left" w:pos="1588"/>
        <w:tab w:val="left" w:pos="1985"/>
      </w:tabs>
      <w:spacing w:before="80" w:after="0"/>
      <w:ind w:left="794" w:hanging="794"/>
    </w:pPr>
    <w:rPr>
      <w:sz w:val="24"/>
      <w:lang w:eastAsia="en-US"/>
    </w:rPr>
  </w:style>
  <w:style w:type="paragraph" w:customStyle="1" w:styleId="afffd">
    <w:name w:val="본문글"/>
    <w:basedOn w:val="a6"/>
    <w:qFormat/>
    <w:rsid w:val="008E7F3E"/>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6"/>
    <w:qFormat/>
    <w:rsid w:val="008E7F3E"/>
    <w:pPr>
      <w:overflowPunct/>
      <w:autoSpaceDE/>
      <w:autoSpaceDN/>
      <w:adjustRightInd/>
      <w:spacing w:after="220"/>
      <w:textAlignment w:val="auto"/>
    </w:pPr>
    <w:rPr>
      <w:rFonts w:ascii="Arial" w:hAnsi="Arial"/>
      <w:sz w:val="22"/>
      <w:lang w:val="en-US" w:eastAsia="en-US"/>
    </w:rPr>
  </w:style>
  <w:style w:type="paragraph" w:customStyle="1" w:styleId="3GPPHeading1">
    <w:name w:val="3GPP Heading 1"/>
    <w:basedOn w:val="11"/>
    <w:link w:val="3GPPHeading1Char"/>
    <w:qFormat/>
    <w:rsid w:val="008E7F3E"/>
  </w:style>
  <w:style w:type="character" w:customStyle="1" w:styleId="3GPPHeading1Char">
    <w:name w:val="3GPP Heading 1 Char"/>
    <w:link w:val="3GPPHeading1"/>
    <w:rsid w:val="008E7F3E"/>
    <w:rPr>
      <w:rFonts w:ascii="Arial" w:eastAsia="Times New Roman" w:hAnsi="Arial"/>
      <w:sz w:val="36"/>
      <w:lang w:val="en-GB" w:eastAsia="en-GB"/>
    </w:rPr>
  </w:style>
  <w:style w:type="paragraph" w:customStyle="1" w:styleId="CharCharCharCharCharChar">
    <w:name w:val="Char Char Char Char Char Char"/>
    <w:uiPriority w:val="99"/>
    <w:semiHidden/>
    <w:qFormat/>
    <w:rsid w:val="008E7F3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msolistparagraph0">
    <w:name w:val="msolistparagraph"/>
    <w:basedOn w:val="a6"/>
    <w:rsid w:val="008E7F3E"/>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8E7F3E"/>
    <w:rPr>
      <w:rFonts w:ascii="Arial" w:eastAsia="宋体" w:hAnsi="Arial"/>
      <w:lang w:val="en-GB" w:eastAsia="en-US" w:bidi="ar-SA"/>
    </w:rPr>
  </w:style>
  <w:style w:type="paragraph" w:customStyle="1" w:styleId="IEEEParagraph">
    <w:name w:val="IEEE Paragraph"/>
    <w:basedOn w:val="a6"/>
    <w:link w:val="IEEEParagraphChar"/>
    <w:rsid w:val="008E7F3E"/>
    <w:pPr>
      <w:overflowPunct/>
      <w:autoSpaceDE/>
      <w:autoSpaceDN/>
      <w:snapToGrid w:val="0"/>
      <w:spacing w:after="0"/>
      <w:ind w:firstLine="216"/>
      <w:jc w:val="both"/>
      <w:textAlignment w:val="auto"/>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8E7F3E"/>
    <w:rPr>
      <w:rFonts w:ascii="Arial" w:eastAsia="宋体" w:hAnsi="Arial" w:cs="Arial"/>
      <w:color w:val="0000FF"/>
      <w:kern w:val="2"/>
      <w:szCs w:val="24"/>
      <w:lang w:val="en-AU" w:eastAsia="zh-CN"/>
    </w:rPr>
  </w:style>
  <w:style w:type="character" w:customStyle="1" w:styleId="1a">
    <w:name w:val="题注 字符1"/>
    <w:aliases w:val="cap 字符1,cap Char 字符1,Caption Char 字符1,Caption Char1 Char 字符1,cap Char Char1 字符1,Caption Char Char1 Char 字符1,cap Char2 字符1,条目 字符,3GPP Caption Table 字符,cap1 字符1,cap2 字符1,cap11 字符1,Légende-figure 字符1,Légende-figure Char 字符1,Beschrifubg 字符1,label 字符1"/>
    <w:uiPriority w:val="99"/>
    <w:qFormat/>
    <w:rsid w:val="008E7F3E"/>
    <w:rPr>
      <w:b/>
      <w:lang w:val="en-GB" w:eastAsia="en-GB" w:bidi="ar-SA"/>
    </w:rPr>
  </w:style>
  <w:style w:type="numbering" w:customStyle="1" w:styleId="1">
    <w:name w:val="現在のリスト1"/>
    <w:rsid w:val="008E7F3E"/>
    <w:pPr>
      <w:numPr>
        <w:numId w:val="35"/>
      </w:numPr>
    </w:pPr>
  </w:style>
  <w:style w:type="numbering" w:customStyle="1" w:styleId="2">
    <w:name w:val="現在のリスト2"/>
    <w:rsid w:val="008E7F3E"/>
    <w:pPr>
      <w:numPr>
        <w:numId w:val="36"/>
      </w:numPr>
    </w:pPr>
  </w:style>
  <w:style w:type="numbering" w:styleId="a1">
    <w:name w:val="Outline List 3"/>
    <w:basedOn w:val="a9"/>
    <w:rsid w:val="008E7F3E"/>
    <w:pPr>
      <w:numPr>
        <w:numId w:val="37"/>
      </w:numPr>
    </w:pPr>
  </w:style>
  <w:style w:type="numbering" w:customStyle="1" w:styleId="30">
    <w:name w:val="現在のリスト3"/>
    <w:rsid w:val="008E7F3E"/>
    <w:pPr>
      <w:numPr>
        <w:numId w:val="38"/>
      </w:numPr>
    </w:pPr>
  </w:style>
  <w:style w:type="numbering" w:customStyle="1" w:styleId="10">
    <w:name w:val="スタイル1"/>
    <w:rsid w:val="008E7F3E"/>
    <w:pPr>
      <w:numPr>
        <w:numId w:val="39"/>
      </w:numPr>
    </w:pPr>
  </w:style>
  <w:style w:type="numbering" w:styleId="111111">
    <w:name w:val="Outline List 2"/>
    <w:basedOn w:val="a9"/>
    <w:rsid w:val="008E7F3E"/>
    <w:pPr>
      <w:numPr>
        <w:numId w:val="40"/>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7"/>
    <w:uiPriority w:val="9"/>
    <w:qFormat/>
    <w:rsid w:val="008E7F3E"/>
    <w:rPr>
      <w:rFonts w:ascii="Arial" w:hAnsi="Arial" w:cs="Arial"/>
      <w:b/>
      <w:bCs/>
      <w:i/>
      <w:szCs w:val="26"/>
      <w:lang w:eastAsia="en-US"/>
    </w:rPr>
  </w:style>
  <w:style w:type="character" w:customStyle="1" w:styleId="NOChar">
    <w:name w:val="NO Char"/>
    <w:link w:val="NO"/>
    <w:qFormat/>
    <w:locked/>
    <w:rsid w:val="008E7F3E"/>
    <w:rPr>
      <w:rFonts w:eastAsia="Times New Roman"/>
      <w:lang w:val="en-GB" w:eastAsia="en-GB"/>
    </w:rPr>
  </w:style>
  <w:style w:type="paragraph" w:customStyle="1" w:styleId="CharChar1CharCharCharCharCharCharCharCharCharCharCharCharCharCharChar10">
    <w:name w:val="Char Char1 Char Char Char Char Char Char Char Char Char Char Char Char Char Char Char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NOZchn">
    <w:name w:val="NO Zchn"/>
    <w:rsid w:val="008E7F3E"/>
    <w:rPr>
      <w:color w:val="000000"/>
      <w:lang w:eastAsia="ja-JP"/>
    </w:rPr>
  </w:style>
  <w:style w:type="character" w:customStyle="1" w:styleId="39">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E7F3E"/>
    <w:rPr>
      <w:rFonts w:eastAsia="宋体"/>
      <w:lang w:eastAsia="ja-JP"/>
    </w:rPr>
  </w:style>
  <w:style w:type="paragraph" w:customStyle="1" w:styleId="07cm12pt12">
    <w:name w:val="스타일 첫 줄:  0.7 cm 앞: 12 pt 줄 간격: 배수 1.2 줄"/>
    <w:basedOn w:val="a6"/>
    <w:rsid w:val="008E7F3E"/>
    <w:pPr>
      <w:overflowPunct/>
      <w:autoSpaceDE/>
      <w:autoSpaceDN/>
      <w:adjustRightInd/>
      <w:spacing w:before="240" w:after="120" w:line="288" w:lineRule="auto"/>
      <w:ind w:firstLine="397"/>
      <w:jc w:val="both"/>
      <w:textAlignment w:val="auto"/>
    </w:pPr>
    <w:rPr>
      <w:rFonts w:ascii="Times" w:eastAsia="Batang" w:hAnsi="Times" w:cs="Batang"/>
      <w:lang w:eastAsia="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locked/>
    <w:rsid w:val="008E7F3E"/>
    <w:rPr>
      <w:rFonts w:ascii="Times" w:hAnsi="Times"/>
      <w:szCs w:val="24"/>
      <w:lang w:eastAsia="en-US"/>
    </w:rPr>
  </w:style>
  <w:style w:type="paragraph" w:customStyle="1" w:styleId="CharCharCharCharCharChar2">
    <w:name w:val="Char Char Char Char Char Char2"/>
    <w:semiHidden/>
    <w:rsid w:val="008E7F3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4">
    <w:name w:val="Char Char1 Char Char Char Char Char Char Char Char Char Char Char Char Char Char Char3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3GPPCaptionTableChar">
    <w:name w:val="3GPP Caption Table Char"/>
    <w:aliases w:val="cap Char2 Char1,cap Char2 Char Char,Ca Char"/>
    <w:rsid w:val="008E7F3E"/>
    <w:rPr>
      <w:rFonts w:ascii="Times New Roman" w:eastAsia="Times New Roman" w:hAnsi="Times New Roman"/>
      <w:b/>
      <w:bCs/>
    </w:rPr>
  </w:style>
  <w:style w:type="paragraph" w:customStyle="1" w:styleId="Text0">
    <w:name w:val="Text"/>
    <w:basedOn w:val="a6"/>
    <w:link w:val="TextChar0"/>
    <w:qFormat/>
    <w:rsid w:val="008E7F3E"/>
    <w:pPr>
      <w:overflowPunct/>
      <w:autoSpaceDE/>
      <w:autoSpaceDN/>
      <w:adjustRightInd/>
      <w:spacing w:after="0"/>
      <w:textAlignment w:val="auto"/>
    </w:pPr>
    <w:rPr>
      <w:rFonts w:ascii="Times" w:eastAsia="Batang" w:hAnsi="Times"/>
      <w:szCs w:val="24"/>
    </w:rPr>
  </w:style>
  <w:style w:type="character" w:customStyle="1" w:styleId="TextChar0">
    <w:name w:val="Text Char"/>
    <w:link w:val="Text0"/>
    <w:rsid w:val="008E7F3E"/>
    <w:rPr>
      <w:rFonts w:ascii="Times" w:eastAsia="Batang" w:hAnsi="Times"/>
      <w:szCs w:val="24"/>
      <w:lang w:val="en-GB" w:eastAsia="en-GB"/>
    </w:rPr>
  </w:style>
  <w:style w:type="paragraph" w:customStyle="1" w:styleId="2c">
    <w:name w:val="我的正文首行2缩进"/>
    <w:basedOn w:val="a6"/>
    <w:rsid w:val="008E7F3E"/>
    <w:pPr>
      <w:widowControl w:val="0"/>
      <w:overflowPunct/>
      <w:autoSpaceDE/>
      <w:autoSpaceDN/>
      <w:adjustRightInd/>
      <w:snapToGrid w:val="0"/>
      <w:spacing w:after="0"/>
      <w:ind w:firstLine="420"/>
      <w:jc w:val="both"/>
      <w:textAlignment w:val="auto"/>
    </w:pPr>
    <w:rPr>
      <w:rFonts w:eastAsia="宋体" w:cs="宋体"/>
      <w:sz w:val="21"/>
      <w:lang w:val="en-US" w:eastAsia="zh-CN"/>
    </w:rPr>
  </w:style>
  <w:style w:type="character" w:customStyle="1" w:styleId="im-content1">
    <w:name w:val="im-content1"/>
    <w:basedOn w:val="a7"/>
    <w:rsid w:val="008E7F3E"/>
    <w:rPr>
      <w:color w:val="333333"/>
    </w:rPr>
  </w:style>
  <w:style w:type="paragraph" w:customStyle="1" w:styleId="Standard">
    <w:name w:val="Standard"/>
    <w:rsid w:val="008E7F3E"/>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uiPriority w:val="99"/>
    <w:qFormat/>
    <w:rsid w:val="008E7F3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8E7F3E"/>
    <w:rPr>
      <w:rFonts w:eastAsia="Times New Roman"/>
      <w:sz w:val="24"/>
      <w:lang w:val="en-GB" w:eastAsia="en-US"/>
    </w:rPr>
  </w:style>
  <w:style w:type="paragraph" w:customStyle="1" w:styleId="afffe">
    <w:name w:val="样式 (中文) 宋体 两端对齐"/>
    <w:basedOn w:val="a6"/>
    <w:rsid w:val="008E7F3E"/>
    <w:pPr>
      <w:jc w:val="both"/>
    </w:pPr>
    <w:rPr>
      <w:rFonts w:eastAsia="宋体" w:cs="宋体"/>
    </w:rPr>
  </w:style>
  <w:style w:type="paragraph" w:customStyle="1" w:styleId="Normal1">
    <w:name w:val="Normal1"/>
    <w:qFormat/>
    <w:rsid w:val="008E7F3E"/>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9">
    <w:name w:val="(文字) (文字)529"/>
    <w:semiHidden/>
    <w:rsid w:val="008E7F3E"/>
    <w:rPr>
      <w:rFonts w:ascii="Times New Roman" w:hAnsi="Times New Roman"/>
      <w:lang w:eastAsia="en-US"/>
    </w:rPr>
  </w:style>
  <w:style w:type="paragraph" w:customStyle="1" w:styleId="Normalwithindent">
    <w:name w:val="Normal with indent"/>
    <w:basedOn w:val="a6"/>
    <w:link w:val="NormalwithindentChar"/>
    <w:qFormat/>
    <w:rsid w:val="008E7F3E"/>
    <w:pPr>
      <w:overflowPunct/>
      <w:autoSpaceDE/>
      <w:autoSpaceDN/>
      <w:adjustRightInd/>
      <w:spacing w:before="120" w:after="120" w:line="336" w:lineRule="auto"/>
      <w:ind w:firstLine="397"/>
      <w:jc w:val="both"/>
      <w:textAlignment w:val="auto"/>
    </w:pPr>
    <w:rPr>
      <w:rFonts w:eastAsia="Malgun Gothic"/>
      <w:lang w:eastAsia="x-none"/>
    </w:rPr>
  </w:style>
  <w:style w:type="character" w:customStyle="1" w:styleId="NormalwithindentChar">
    <w:name w:val="Normal with indent Char"/>
    <w:link w:val="Normalwithindent"/>
    <w:qFormat/>
    <w:rsid w:val="008E7F3E"/>
    <w:rPr>
      <w:rFonts w:eastAsia="Malgun Gothic"/>
      <w:lang w:val="en-GB" w:eastAsia="x-none"/>
    </w:rPr>
  </w:style>
  <w:style w:type="paragraph" w:customStyle="1" w:styleId="affff">
    <w:name w:val="스타일 양쪽"/>
    <w:basedOn w:val="a6"/>
    <w:rsid w:val="008E7F3E"/>
    <w:pPr>
      <w:overflowPunct/>
      <w:autoSpaceDE/>
      <w:autoSpaceDN/>
      <w:adjustRightInd/>
      <w:spacing w:after="120" w:line="300" w:lineRule="auto"/>
      <w:ind w:firstLine="284"/>
      <w:jc w:val="both"/>
      <w:textAlignment w:val="auto"/>
    </w:pPr>
    <w:rPr>
      <w:rFonts w:eastAsia="Malgun Gothic" w:cs="Batang"/>
      <w:lang w:val="en-US" w:eastAsia="ko-KR"/>
    </w:rPr>
  </w:style>
  <w:style w:type="character" w:styleId="affff0">
    <w:name w:val="Placeholder Text"/>
    <w:basedOn w:val="a7"/>
    <w:uiPriority w:val="99"/>
    <w:qFormat/>
    <w:rsid w:val="008E7F3E"/>
    <w:rPr>
      <w:color w:val="808080"/>
    </w:rPr>
  </w:style>
  <w:style w:type="paragraph" w:customStyle="1" w:styleId="CharCharCharCharCharChar1">
    <w:name w:val="Char Char Char Char Char Char1"/>
    <w:uiPriority w:val="99"/>
    <w:semiHidden/>
    <w:qFormat/>
    <w:rsid w:val="008E7F3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ff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ocked/>
    <w:rsid w:val="008E7F3E"/>
    <w:rPr>
      <w:rFonts w:ascii="?? ??" w:hAnsi="?? ??"/>
      <w:lang w:eastAsia="en-US"/>
    </w:rPr>
  </w:style>
  <w:style w:type="paragraph" w:customStyle="1" w:styleId="Doc-text2JK">
    <w:name w:val="Doc-text2_JK"/>
    <w:basedOn w:val="a6"/>
    <w:link w:val="Doc-text2JKChar"/>
    <w:rsid w:val="008E7F3E"/>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basedOn w:val="a7"/>
    <w:link w:val="Doc-text2JK"/>
    <w:rsid w:val="008E7F3E"/>
    <w:rPr>
      <w:szCs w:val="24"/>
      <w:lang w:val="en-GB" w:eastAsia="en-GB"/>
    </w:rPr>
  </w:style>
  <w:style w:type="character" w:customStyle="1" w:styleId="ReferenceChar">
    <w:name w:val="Reference Char"/>
    <w:link w:val="Reference0"/>
    <w:uiPriority w:val="99"/>
    <w:qFormat/>
    <w:rsid w:val="008E7F3E"/>
    <w:rPr>
      <w:rFonts w:ascii="Arial" w:eastAsia="Times New Roman" w:hAnsi="Arial"/>
      <w:kern w:val="2"/>
      <w:sz w:val="21"/>
      <w:lang w:val="de-DE"/>
    </w:rPr>
  </w:style>
  <w:style w:type="paragraph" w:customStyle="1" w:styleId="CharChar1CharCharCharCharCharCharCharCharCharCharCharCharCharCharChar2">
    <w:name w:val="Char Char1 Char Char Char Char Char Char Char Char Char Char Char Char Char Char Char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Equ">
    <w:name w:val="Equ"/>
    <w:basedOn w:val="af9"/>
    <w:rsid w:val="008E7F3E"/>
    <w:pPr>
      <w:tabs>
        <w:tab w:val="center" w:pos="4395"/>
        <w:tab w:val="right" w:pos="9072"/>
      </w:tabs>
      <w:jc w:val="both"/>
    </w:pPr>
    <w:rPr>
      <w:rFonts w:ascii="Times" w:eastAsia="Times New Roman" w:hAnsi="Times"/>
      <w:sz w:val="20"/>
      <w:lang w:val="en-US" w:eastAsia="en-US"/>
    </w:rPr>
  </w:style>
  <w:style w:type="paragraph" w:customStyle="1" w:styleId="Observation0">
    <w:name w:val="Observation"/>
    <w:basedOn w:val="a6"/>
    <w:link w:val="ObservationChar"/>
    <w:qFormat/>
    <w:rsid w:val="008E7F3E"/>
    <w:pPr>
      <w:numPr>
        <w:numId w:val="41"/>
      </w:numPr>
      <w:tabs>
        <w:tab w:val="left" w:pos="1701"/>
      </w:tabs>
      <w:spacing w:after="120"/>
      <w:ind w:left="1701" w:hanging="1701"/>
      <w:jc w:val="both"/>
    </w:pPr>
    <w:rPr>
      <w:rFonts w:ascii="Arial" w:hAnsi="Arial"/>
      <w:b/>
      <w:bCs/>
      <w:lang w:eastAsia="zh-CN"/>
    </w:rPr>
  </w:style>
  <w:style w:type="paragraph" w:customStyle="1" w:styleId="Agreement0">
    <w:name w:val="Agreement"/>
    <w:basedOn w:val="a6"/>
    <w:next w:val="a6"/>
    <w:qFormat/>
    <w:rsid w:val="008E7F3E"/>
    <w:pPr>
      <w:numPr>
        <w:numId w:val="42"/>
      </w:numPr>
      <w:tabs>
        <w:tab w:val="clear" w:pos="2070"/>
        <w:tab w:val="num" w:pos="1800"/>
      </w:tabs>
      <w:overflowPunct/>
      <w:autoSpaceDE/>
      <w:autoSpaceDN/>
      <w:adjustRightInd/>
      <w:spacing w:before="60" w:after="0"/>
      <w:ind w:left="1800"/>
      <w:textAlignment w:val="auto"/>
    </w:pPr>
    <w:rPr>
      <w:rFonts w:ascii="Arial" w:eastAsia="MS Mincho" w:hAnsi="Arial"/>
      <w:b/>
      <w:szCs w:val="24"/>
    </w:rPr>
  </w:style>
  <w:style w:type="paragraph" w:customStyle="1" w:styleId="CharChar1CharCharCharCharCharCharCharCharCharCharCharCharCharCharChar31">
    <w:name w:val="Char Char1 Char Char Char Char Char Char Char Char Char Char Char Char Char Char Char3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8">
    <w:name w:val="(文字) (文字)528"/>
    <w:semiHidden/>
    <w:rsid w:val="008E7F3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7">
    <w:name w:val="(文字) (文字)527"/>
    <w:semiHidden/>
    <w:rsid w:val="008E7F3E"/>
    <w:rPr>
      <w:rFonts w:ascii="Times New Roman" w:hAnsi="Times New Roman"/>
      <w:lang w:eastAsia="en-US"/>
    </w:rPr>
  </w:style>
  <w:style w:type="paragraph" w:customStyle="1" w:styleId="Headingb">
    <w:name w:val="Heading_b"/>
    <w:basedOn w:val="a6"/>
    <w:next w:val="a6"/>
    <w:qFormat/>
    <w:rsid w:val="008E7F3E"/>
    <w:pPr>
      <w:tabs>
        <w:tab w:val="left" w:pos="1134"/>
        <w:tab w:val="left" w:pos="1871"/>
        <w:tab w:val="left" w:pos="2268"/>
      </w:tabs>
      <w:spacing w:before="160" w:after="0"/>
    </w:pPr>
    <w:rPr>
      <w:rFonts w:ascii="Times New Roman Bold" w:eastAsia="Batang" w:hAnsi="Times New Roman Bold" w:cs="Times New Roman Bold"/>
      <w:b/>
      <w:sz w:val="24"/>
      <w:lang w:val="fr-CH" w:eastAsia="en-US"/>
    </w:rPr>
  </w:style>
  <w:style w:type="paragraph" w:customStyle="1" w:styleId="CharChar1CharCharCharCharCharCharCharCharCharCharCharCharCharCharChar29">
    <w:name w:val="Char Char1 Char Char Char Char Char Char Char Char Char Char Char Char Char Char Char2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6">
    <w:name w:val="(文字) (文字)526"/>
    <w:semiHidden/>
    <w:rsid w:val="008E7F3E"/>
    <w:rPr>
      <w:rFonts w:ascii="Times New Roman" w:hAnsi="Times New Roman"/>
      <w:lang w:eastAsia="en-US"/>
    </w:rPr>
  </w:style>
  <w:style w:type="paragraph" w:customStyle="1" w:styleId="xl63">
    <w:name w:val="xl63"/>
    <w:basedOn w:val="a6"/>
    <w:rsid w:val="008E7F3E"/>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6"/>
    <w:rsid w:val="008E7F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CharChar1CharCharCharCharCharCharCharCharCharCharCharCharCharCharChar28">
    <w:name w:val="Char Char1 Char Char Char Char Char Char Char Char Char Char Char Char Char Char Char2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5">
    <w:name w:val="(文字) (文字)525"/>
    <w:semiHidden/>
    <w:rsid w:val="008E7F3E"/>
    <w:rPr>
      <w:rFonts w:ascii="Times New Roman" w:hAnsi="Times New Roman"/>
      <w:lang w:eastAsia="en-US"/>
    </w:rPr>
  </w:style>
  <w:style w:type="paragraph" w:customStyle="1" w:styleId="paratdoc">
    <w:name w:val="para tdoc"/>
    <w:basedOn w:val="a6"/>
    <w:link w:val="paratdocChar"/>
    <w:qFormat/>
    <w:rsid w:val="008E7F3E"/>
    <w:pPr>
      <w:overflowPunct/>
      <w:autoSpaceDE/>
      <w:autoSpaceDN/>
      <w:adjustRightInd/>
      <w:spacing w:after="120"/>
      <w:jc w:val="both"/>
      <w:textAlignment w:val="auto"/>
    </w:pPr>
    <w:rPr>
      <w:rFonts w:eastAsia="宋体"/>
      <w:bCs/>
      <w:sz w:val="22"/>
      <w:szCs w:val="22"/>
      <w:lang w:val="en-AU" w:eastAsia="en-AU"/>
    </w:rPr>
  </w:style>
  <w:style w:type="character" w:customStyle="1" w:styleId="paratdocChar">
    <w:name w:val="para tdoc Char"/>
    <w:basedOn w:val="a7"/>
    <w:link w:val="paratdoc"/>
    <w:rsid w:val="008E7F3E"/>
    <w:rPr>
      <w:rFonts w:eastAsia="宋体"/>
      <w:bCs/>
      <w:sz w:val="22"/>
      <w:szCs w:val="22"/>
      <w:lang w:val="en-AU" w:eastAsia="en-AU"/>
    </w:rPr>
  </w:style>
  <w:style w:type="paragraph" w:customStyle="1" w:styleId="berschrift1H1">
    <w:name w:val="Überschrift 1.H1"/>
    <w:basedOn w:val="a6"/>
    <w:next w:val="a6"/>
    <w:uiPriority w:val="99"/>
    <w:qFormat/>
    <w:rsid w:val="008E7F3E"/>
    <w:pPr>
      <w:keepNext/>
      <w:keepLines/>
      <w:numPr>
        <w:numId w:val="43"/>
      </w:numPr>
      <w:pBdr>
        <w:top w:val="single" w:sz="12" w:space="3" w:color="auto"/>
      </w:pBdr>
      <w:spacing w:before="240"/>
      <w:outlineLvl w:val="0"/>
    </w:pPr>
    <w:rPr>
      <w:rFonts w:ascii="Arial"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4">
    <w:name w:val="(文字) (文字)524"/>
    <w:semiHidden/>
    <w:rsid w:val="008E7F3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3">
    <w:name w:val="(文字) (文字)523"/>
    <w:semiHidden/>
    <w:rsid w:val="008E7F3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2">
    <w:name w:val="(文字) (文字)522"/>
    <w:semiHidden/>
    <w:rsid w:val="008E7F3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1">
    <w:name w:val="(文字) (文字)521"/>
    <w:semiHidden/>
    <w:rsid w:val="008E7F3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0">
    <w:name w:val="(文字) (文字)520"/>
    <w:semiHidden/>
    <w:rsid w:val="008E7F3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9">
    <w:name w:val="(文字) (文字)519"/>
    <w:semiHidden/>
    <w:rsid w:val="008E7F3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8">
    <w:name w:val="(文字) (文字)518"/>
    <w:semiHidden/>
    <w:rsid w:val="008E7F3E"/>
    <w:rPr>
      <w:rFonts w:ascii="Times New Roman" w:hAnsi="Times New Roman"/>
      <w:lang w:eastAsia="en-US"/>
    </w:rPr>
  </w:style>
  <w:style w:type="character" w:customStyle="1" w:styleId="gmail-apple-tab-span">
    <w:name w:val="gmail-apple-tab-span"/>
    <w:basedOn w:val="a7"/>
    <w:rsid w:val="008E7F3E"/>
  </w:style>
  <w:style w:type="paragraph" w:customStyle="1" w:styleId="para">
    <w:name w:val="para"/>
    <w:basedOn w:val="a6"/>
    <w:next w:val="para-ind"/>
    <w:autoRedefine/>
    <w:uiPriority w:val="99"/>
    <w:qFormat/>
    <w:rsid w:val="008E7F3E"/>
    <w:pPr>
      <w:keepNext/>
      <w:overflowPunct/>
      <w:autoSpaceDE/>
      <w:autoSpaceDN/>
      <w:adjustRightInd/>
      <w:spacing w:after="0"/>
      <w:textAlignment w:val="auto"/>
    </w:pPr>
    <w:rPr>
      <w:sz w:val="24"/>
      <w:szCs w:val="24"/>
      <w:lang w:val="en-US" w:eastAsia="en-US"/>
    </w:rPr>
  </w:style>
  <w:style w:type="paragraph" w:customStyle="1" w:styleId="para-ind">
    <w:name w:val="para-ind"/>
    <w:basedOn w:val="a6"/>
    <w:autoRedefine/>
    <w:rsid w:val="008E7F3E"/>
    <w:pPr>
      <w:overflowPunct/>
      <w:autoSpaceDE/>
      <w:autoSpaceDN/>
      <w:adjustRightInd/>
      <w:spacing w:after="0"/>
      <w:ind w:firstLine="357"/>
      <w:textAlignment w:val="auto"/>
    </w:pPr>
    <w:rPr>
      <w:sz w:val="24"/>
      <w:szCs w:val="24"/>
      <w:lang w:val="en-US" w:eastAsia="en-US"/>
    </w:rPr>
  </w:style>
  <w:style w:type="paragraph" w:customStyle="1" w:styleId="CharChar1CharCharCharCharCharCharCharCharCharCharCharCharCharCharChar20">
    <w:name w:val="Char Char1 Char Char Char Char Char Char Char Char Char Char Char Char Char Char Char2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7">
    <w:name w:val="(文字) (文字)517"/>
    <w:semiHidden/>
    <w:rsid w:val="008E7F3E"/>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6">
    <w:name w:val="(文字) (文字)516"/>
    <w:semiHidden/>
    <w:rsid w:val="008E7F3E"/>
    <w:rPr>
      <w:rFonts w:ascii="Times New Roman" w:hAnsi="Times New Roman"/>
      <w:lang w:eastAsia="en-US"/>
    </w:rPr>
  </w:style>
  <w:style w:type="character" w:customStyle="1" w:styleId="131">
    <w:name w:val="表 (青) 13 (文字)1"/>
    <w:uiPriority w:val="34"/>
    <w:rsid w:val="008E7F3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5">
    <w:name w:val="(文字) (文字)515"/>
    <w:semiHidden/>
    <w:rsid w:val="008E7F3E"/>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8E7F3E"/>
    <w:pPr>
      <w:keepLines w:val="0"/>
      <w:tabs>
        <w:tab w:val="num" w:pos="720"/>
      </w:tabs>
      <w:overflowPunct/>
      <w:autoSpaceDE/>
      <w:autoSpaceDN/>
      <w:adjustRightInd/>
      <w:spacing w:before="240" w:after="60"/>
      <w:ind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rsid w:val="008E7F3E"/>
    <w:pPr>
      <w:keepLines w:val="0"/>
      <w:tabs>
        <w:tab w:val="num" w:pos="864"/>
      </w:tabs>
      <w:overflowPunct/>
      <w:autoSpaceDE/>
      <w:autoSpaceDN/>
      <w:adjustRightInd/>
      <w:spacing w:before="240" w:after="60"/>
      <w:ind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4">
    <w:name w:val="(文字) (文字)514"/>
    <w:semiHidden/>
    <w:rsid w:val="008E7F3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3">
    <w:name w:val="(文字) (文字)513"/>
    <w:semiHidden/>
    <w:rsid w:val="008E7F3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2"/>
    <w:semiHidden/>
    <w:rsid w:val="008E7F3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
    <w:name w:val="(文字) (文字)511"/>
    <w:semiHidden/>
    <w:rsid w:val="008E7F3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
    <w:name w:val="(文字) (文字)510"/>
    <w:semiHidden/>
    <w:rsid w:val="008E7F3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
    <w:name w:val="(文字) (文字)59"/>
    <w:semiHidden/>
    <w:rsid w:val="008E7F3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
    <w:name w:val="(文字) (文字)58"/>
    <w:semiHidden/>
    <w:rsid w:val="008E7F3E"/>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
    <w:name w:val="(文字) (文字)57"/>
    <w:semiHidden/>
    <w:rsid w:val="008E7F3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0">
    <w:name w:val="(文字) (文字)56"/>
    <w:semiHidden/>
    <w:rsid w:val="008E7F3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
    <w:name w:val="(文字) (文字)55"/>
    <w:semiHidden/>
    <w:rsid w:val="008E7F3E"/>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
    <w:name w:val="(文字) (文字)54"/>
    <w:semiHidden/>
    <w:rsid w:val="008E7F3E"/>
    <w:rPr>
      <w:rFonts w:ascii="Times New Roman" w:hAnsi="Times New Roman"/>
      <w:lang w:eastAsia="en-US"/>
    </w:rPr>
  </w:style>
  <w:style w:type="paragraph" w:customStyle="1" w:styleId="B-Body">
    <w:name w:val="B-Body"/>
    <w:link w:val="B-BodyChar"/>
    <w:qFormat/>
    <w:rsid w:val="008E7F3E"/>
    <w:pPr>
      <w:tabs>
        <w:tab w:val="left" w:pos="2160"/>
      </w:tabs>
      <w:spacing w:before="120" w:after="40"/>
      <w:ind w:left="720"/>
    </w:pPr>
    <w:rPr>
      <w:rFonts w:eastAsia="Times New Roman"/>
      <w:sz w:val="22"/>
      <w:lang w:eastAsia="en-US"/>
    </w:rPr>
  </w:style>
  <w:style w:type="character" w:customStyle="1" w:styleId="B-BodyChar">
    <w:name w:val="B-Body Char"/>
    <w:basedOn w:val="a7"/>
    <w:link w:val="B-Body"/>
    <w:rsid w:val="008E7F3E"/>
    <w:rPr>
      <w:rFonts w:eastAsia="Times New Roman"/>
      <w:sz w:val="22"/>
      <w:lang w:eastAsia="en-US"/>
    </w:rPr>
  </w:style>
  <w:style w:type="paragraph" w:customStyle="1" w:styleId="ComeBack">
    <w:name w:val="ComeBack"/>
    <w:basedOn w:val="Doc-text2"/>
    <w:next w:val="Doc-text2"/>
    <w:link w:val="ComeBackCharChar"/>
    <w:rsid w:val="008E7F3E"/>
    <w:pPr>
      <w:numPr>
        <w:numId w:val="44"/>
      </w:numPr>
      <w:tabs>
        <w:tab w:val="clear" w:pos="1622"/>
      </w:tabs>
    </w:pPr>
    <w:rPr>
      <w:rFonts w:eastAsia="MS Mincho"/>
    </w:rPr>
  </w:style>
  <w:style w:type="character" w:customStyle="1" w:styleId="ComeBackCharChar">
    <w:name w:val="ComeBack Char Char"/>
    <w:link w:val="ComeBack"/>
    <w:rsid w:val="008E7F3E"/>
    <w:rPr>
      <w:rFonts w:ascii="Arial" w:hAnsi="Arial"/>
      <w:szCs w:val="24"/>
      <w:lang w:val="en-GB" w:eastAsia="en-GB"/>
    </w:rPr>
  </w:style>
  <w:style w:type="paragraph" w:customStyle="1" w:styleId="RAN1text">
    <w:name w:val="RAN1 text"/>
    <w:basedOn w:val="af9"/>
    <w:link w:val="RAN1textChar"/>
    <w:qFormat/>
    <w:rsid w:val="008E7F3E"/>
    <w:pPr>
      <w:spacing w:after="0"/>
      <w:jc w:val="both"/>
    </w:pPr>
    <w:rPr>
      <w:rFonts w:eastAsia="MS Mincho"/>
      <w:sz w:val="20"/>
      <w:szCs w:val="24"/>
      <w:lang w:val="x-none" w:eastAsia="x-none"/>
    </w:rPr>
  </w:style>
  <w:style w:type="character" w:customStyle="1" w:styleId="RAN1textChar">
    <w:name w:val="RAN1 text Char"/>
    <w:link w:val="RAN1text"/>
    <w:rsid w:val="008E7F3E"/>
    <w:rPr>
      <w:szCs w:val="24"/>
      <w:lang w:val="x-none" w:eastAsia="x-none"/>
    </w:rPr>
  </w:style>
  <w:style w:type="paragraph" w:customStyle="1" w:styleId="RAN1tdoc">
    <w:name w:val="RAN1 tdoc"/>
    <w:basedOn w:val="a6"/>
    <w:link w:val="RAN1tdocChar"/>
    <w:qFormat/>
    <w:rsid w:val="008E7F3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paragraph" w:customStyle="1" w:styleId="RAN1bullet1">
    <w:name w:val="RAN1 bullet1"/>
    <w:basedOn w:val="a6"/>
    <w:link w:val="RAN1bullet1Char"/>
    <w:uiPriority w:val="99"/>
    <w:qFormat/>
    <w:rsid w:val="008E7F3E"/>
    <w:pPr>
      <w:numPr>
        <w:numId w:val="45"/>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qFormat/>
    <w:rsid w:val="008E7F3E"/>
    <w:rPr>
      <w:rFonts w:ascii="Times" w:eastAsia="Batang" w:hAnsi="Times"/>
      <w:b/>
      <w:color w:val="0000FF"/>
      <w:szCs w:val="24"/>
      <w:u w:val="single" w:color="0000FF"/>
      <w:lang w:val="en-GB" w:eastAsia="x-none"/>
    </w:rPr>
  </w:style>
  <w:style w:type="paragraph" w:customStyle="1" w:styleId="RAN1bullet2">
    <w:name w:val="RAN1 bullet2"/>
    <w:basedOn w:val="a6"/>
    <w:link w:val="RAN1bullet2Char"/>
    <w:uiPriority w:val="99"/>
    <w:qFormat/>
    <w:rsid w:val="008E7F3E"/>
    <w:pPr>
      <w:numPr>
        <w:ilvl w:val="1"/>
        <w:numId w:val="4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rsid w:val="008E7F3E"/>
    <w:rPr>
      <w:rFonts w:ascii="Times" w:eastAsia="Batang" w:hAnsi="Times"/>
      <w:szCs w:val="24"/>
      <w:lang w:val="en-GB" w:eastAsia="x-none"/>
    </w:rPr>
  </w:style>
  <w:style w:type="paragraph" w:customStyle="1" w:styleId="RAN1bullet3">
    <w:name w:val="RAN1 bullet3"/>
    <w:basedOn w:val="RAN1bullet2"/>
    <w:link w:val="RAN1bullet3Char"/>
    <w:uiPriority w:val="99"/>
    <w:qFormat/>
    <w:rsid w:val="008E7F3E"/>
    <w:pPr>
      <w:numPr>
        <w:ilvl w:val="2"/>
        <w:numId w:val="46"/>
      </w:numPr>
      <w:ind w:left="1440"/>
    </w:pPr>
  </w:style>
  <w:style w:type="character" w:customStyle="1" w:styleId="RAN1bullet2Char">
    <w:name w:val="RAN1 bullet2 Char"/>
    <w:link w:val="RAN1bullet2"/>
    <w:uiPriority w:val="99"/>
    <w:qFormat/>
    <w:rsid w:val="008E7F3E"/>
    <w:rPr>
      <w:rFonts w:ascii="Times" w:eastAsia="Batang" w:hAnsi="Times"/>
      <w:lang w:eastAsia="en-US"/>
    </w:rPr>
  </w:style>
  <w:style w:type="paragraph" w:customStyle="1" w:styleId="RAN1normal">
    <w:name w:val="RAN1 normal"/>
    <w:basedOn w:val="a6"/>
    <w:link w:val="RAN1normalChar"/>
    <w:qFormat/>
    <w:rsid w:val="008E7F3E"/>
    <w:pPr>
      <w:overflowPunct/>
      <w:autoSpaceDE/>
      <w:autoSpaceDN/>
      <w:adjustRightInd/>
      <w:spacing w:after="0"/>
      <w:ind w:left="720" w:hanging="720"/>
      <w:textAlignment w:val="auto"/>
    </w:pPr>
    <w:rPr>
      <w:rFonts w:ascii="Times" w:eastAsia="Batang" w:hAnsi="Times"/>
      <w:szCs w:val="24"/>
      <w:lang w:eastAsia="x-none"/>
    </w:rPr>
  </w:style>
  <w:style w:type="character" w:customStyle="1" w:styleId="RAN1bullet3Char">
    <w:name w:val="RAN1 bullet3 Char"/>
    <w:basedOn w:val="RAN1bullet2Char"/>
    <w:link w:val="RAN1bullet3"/>
    <w:uiPriority w:val="99"/>
    <w:qFormat/>
    <w:rsid w:val="008E7F3E"/>
    <w:rPr>
      <w:rFonts w:ascii="Times" w:eastAsia="Batang" w:hAnsi="Times"/>
      <w:lang w:eastAsia="en-US"/>
    </w:rPr>
  </w:style>
  <w:style w:type="character" w:customStyle="1" w:styleId="RAN1normalChar">
    <w:name w:val="RAN1 normal Char"/>
    <w:link w:val="RAN1normal"/>
    <w:rsid w:val="008E7F3E"/>
    <w:rPr>
      <w:rFonts w:ascii="Times" w:eastAsia="Batang" w:hAnsi="Times"/>
      <w:szCs w:val="24"/>
      <w:lang w:val="en-GB" w:eastAsia="x-none"/>
    </w:rPr>
  </w:style>
  <w:style w:type="character" w:styleId="affff2">
    <w:name w:val="Book Title"/>
    <w:uiPriority w:val="33"/>
    <w:qFormat/>
    <w:rsid w:val="008E7F3E"/>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
    <w:name w:val="(文字) (文字)53"/>
    <w:semiHidden/>
    <w:rsid w:val="008E7F3E"/>
    <w:rPr>
      <w:rFonts w:ascii="Times New Roman" w:hAnsi="Times New Roman"/>
      <w:lang w:eastAsia="en-US"/>
    </w:rPr>
  </w:style>
  <w:style w:type="table" w:customStyle="1" w:styleId="ColorfulList-Accent11">
    <w:name w:val="Colorful List - Accent 11"/>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8E7F3E"/>
    <w:rPr>
      <w:rFonts w:ascii="Times New Roman" w:hAnsi="Times New Roman"/>
      <w:lang w:eastAsia="en-US"/>
    </w:rPr>
  </w:style>
  <w:style w:type="numbering" w:customStyle="1" w:styleId="StyleBulletedSymbolsymbolLeft025Hanging02511">
    <w:name w:val="Style Bulleted Symbol (symbol) Left:  0.25&quot; Hanging:  0.25&quot;11"/>
    <w:basedOn w:val="a9"/>
    <w:rsid w:val="008E7F3E"/>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a">
    <w:name w:val="(文字) (文字)52"/>
    <w:semiHidden/>
    <w:rsid w:val="008E7F3E"/>
    <w:rPr>
      <w:rFonts w:ascii="Times New Roman" w:hAnsi="Times New Roman"/>
      <w:lang w:eastAsia="en-US"/>
    </w:rPr>
  </w:style>
  <w:style w:type="table" w:customStyle="1" w:styleId="1c">
    <w:name w:val="网格型1"/>
    <w:basedOn w:val="a8"/>
    <w:next w:val="aa"/>
    <w:rsid w:val="008E7F3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8E7F3E"/>
    <w:pPr>
      <w:widowControl w:val="0"/>
      <w:overflowPunct/>
      <w:autoSpaceDE/>
      <w:autoSpaceDN/>
      <w:adjustRightInd/>
      <w:spacing w:after="0"/>
      <w:ind w:firstLine="420"/>
      <w:jc w:val="both"/>
      <w:textAlignment w:val="auto"/>
    </w:pPr>
    <w:rPr>
      <w:rFonts w:eastAsia="宋体"/>
      <w:kern w:val="2"/>
      <w:sz w:val="21"/>
      <w:lang w:val="en-US" w:eastAsia="zh-CN"/>
    </w:rPr>
  </w:style>
  <w:style w:type="paragraph" w:customStyle="1" w:styleId="affff4">
    <w:name w:val="表格文字居左"/>
    <w:basedOn w:val="a6"/>
    <w:next w:val="a6"/>
    <w:uiPriority w:val="99"/>
    <w:qFormat/>
    <w:rsid w:val="008E7F3E"/>
    <w:pPr>
      <w:widowControl w:val="0"/>
      <w:overflowPunct/>
      <w:autoSpaceDE/>
      <w:autoSpaceDN/>
      <w:adjustRightInd/>
      <w:spacing w:after="0"/>
      <w:jc w:val="both"/>
      <w:textAlignment w:val="auto"/>
    </w:pPr>
    <w:rPr>
      <w:rFonts w:ascii="Arial" w:eastAsia="宋体" w:hAnsi="Arial" w:cs="宋体"/>
      <w:kern w:val="2"/>
      <w:sz w:val="21"/>
      <w:lang w:val="en-US" w:eastAsia="zh-CN"/>
    </w:rPr>
  </w:style>
  <w:style w:type="paragraph" w:styleId="z-">
    <w:name w:val="HTML Top of Form"/>
    <w:basedOn w:val="a6"/>
    <w:next w:val="a6"/>
    <w:link w:val="z-1"/>
    <w:hidden/>
    <w:uiPriority w:val="99"/>
    <w:unhideWhenUsed/>
    <w:rsid w:val="008E7F3E"/>
    <w:pPr>
      <w:pBdr>
        <w:bottom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0">
    <w:name w:val="z-窗体顶端 字符"/>
    <w:basedOn w:val="a7"/>
    <w:link w:val="z-10"/>
    <w:uiPriority w:val="99"/>
    <w:semiHidden/>
    <w:qFormat/>
    <w:rsid w:val="008E7F3E"/>
    <w:rPr>
      <w:rFonts w:ascii="Arial" w:eastAsia="Times New Roman" w:hAnsi="Arial" w:cs="Arial"/>
      <w:vanish/>
      <w:sz w:val="16"/>
      <w:szCs w:val="16"/>
      <w:lang w:val="en-GB" w:eastAsia="en-GB"/>
    </w:rPr>
  </w:style>
  <w:style w:type="character" w:customStyle="1" w:styleId="z-1">
    <w:name w:val="z-窗体顶端 字符1"/>
    <w:basedOn w:val="a7"/>
    <w:link w:val="z-"/>
    <w:uiPriority w:val="99"/>
    <w:qFormat/>
    <w:rsid w:val="008E7F3E"/>
    <w:rPr>
      <w:rFonts w:ascii="Arial" w:eastAsia="宋体" w:hAnsi="Arial"/>
      <w:vanish/>
      <w:sz w:val="16"/>
      <w:szCs w:val="16"/>
      <w:lang w:eastAsia="zh-CN"/>
    </w:rPr>
  </w:style>
  <w:style w:type="character" w:customStyle="1" w:styleId="hps">
    <w:name w:val="hps"/>
    <w:qFormat/>
    <w:rsid w:val="008E7F3E"/>
  </w:style>
  <w:style w:type="paragraph" w:styleId="z-2">
    <w:name w:val="HTML Bottom of Form"/>
    <w:basedOn w:val="a6"/>
    <w:next w:val="a6"/>
    <w:link w:val="z-11"/>
    <w:hidden/>
    <w:uiPriority w:val="99"/>
    <w:unhideWhenUsed/>
    <w:rsid w:val="008E7F3E"/>
    <w:pPr>
      <w:pBdr>
        <w:top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3">
    <w:name w:val="z-窗体底端 字符"/>
    <w:basedOn w:val="a7"/>
    <w:link w:val="z-12"/>
    <w:uiPriority w:val="99"/>
    <w:semiHidden/>
    <w:qFormat/>
    <w:rsid w:val="008E7F3E"/>
    <w:rPr>
      <w:rFonts w:ascii="Arial" w:eastAsia="Times New Roman" w:hAnsi="Arial" w:cs="Arial"/>
      <w:vanish/>
      <w:sz w:val="16"/>
      <w:szCs w:val="16"/>
      <w:lang w:val="en-GB" w:eastAsia="en-GB"/>
    </w:rPr>
  </w:style>
  <w:style w:type="character" w:customStyle="1" w:styleId="z-11">
    <w:name w:val="z-窗体底端 字符1"/>
    <w:basedOn w:val="a7"/>
    <w:link w:val="z-2"/>
    <w:uiPriority w:val="99"/>
    <w:qFormat/>
    <w:rsid w:val="008E7F3E"/>
    <w:rPr>
      <w:rFonts w:ascii="Arial" w:eastAsia="宋体" w:hAnsi="Arial"/>
      <w:vanish/>
      <w:sz w:val="16"/>
      <w:szCs w:val="16"/>
      <w:lang w:eastAsia="zh-CN"/>
    </w:rPr>
  </w:style>
  <w:style w:type="paragraph" w:customStyle="1" w:styleId="tablecell0">
    <w:name w:val="tablecell"/>
    <w:basedOn w:val="a6"/>
    <w:uiPriority w:val="99"/>
    <w:qFormat/>
    <w:rsid w:val="008E7F3E"/>
    <w:pPr>
      <w:overflowPunct/>
      <w:snapToGrid w:val="0"/>
      <w:spacing w:before="40" w:after="40"/>
      <w:textAlignment w:val="auto"/>
    </w:pPr>
    <w:rPr>
      <w:rFonts w:eastAsia="宋体"/>
      <w:lang w:val="en-US" w:eastAsia="en-US"/>
    </w:rPr>
  </w:style>
  <w:style w:type="character" w:customStyle="1" w:styleId="shorttext">
    <w:name w:val="short_text"/>
    <w:qFormat/>
    <w:rsid w:val="008E7F3E"/>
  </w:style>
  <w:style w:type="paragraph" w:customStyle="1" w:styleId="tableheader">
    <w:name w:val="tableheader"/>
    <w:basedOn w:val="a6"/>
    <w:uiPriority w:val="99"/>
    <w:qFormat/>
    <w:rsid w:val="008E7F3E"/>
    <w:pPr>
      <w:overflowPunct/>
      <w:autoSpaceDE/>
      <w:autoSpaceDN/>
      <w:adjustRightInd/>
      <w:snapToGrid w:val="0"/>
      <w:spacing w:before="40" w:after="40"/>
      <w:jc w:val="center"/>
      <w:textAlignment w:val="auto"/>
    </w:pPr>
    <w:rPr>
      <w:rFonts w:eastAsia="宋体" w:cs="Calibri"/>
      <w:b/>
      <w:bCs/>
      <w:color w:val="000000"/>
      <w:lang w:val="en-US" w:eastAsia="en-US"/>
    </w:rPr>
  </w:style>
  <w:style w:type="character" w:customStyle="1" w:styleId="keyword">
    <w:name w:val="keyword"/>
    <w:qFormat/>
    <w:rsid w:val="008E7F3E"/>
  </w:style>
  <w:style w:type="paragraph" w:customStyle="1" w:styleId="Test">
    <w:name w:val="Test"/>
    <w:basedOn w:val="a6"/>
    <w:uiPriority w:val="99"/>
    <w:qFormat/>
    <w:rsid w:val="008E7F3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ordinary-output">
    <w:name w:val="ordinary-output"/>
    <w:basedOn w:val="a6"/>
    <w:uiPriority w:val="99"/>
    <w:qFormat/>
    <w:rsid w:val="008E7F3E"/>
    <w:pPr>
      <w:overflowPunct/>
      <w:autoSpaceDE/>
      <w:autoSpaceDN/>
      <w:adjustRightInd/>
      <w:spacing w:before="100" w:beforeAutospacing="1" w:after="100" w:afterAutospacing="1" w:line="322" w:lineRule="atLeast"/>
      <w:textAlignment w:val="auto"/>
    </w:pPr>
    <w:rPr>
      <w:rFonts w:ascii="宋体" w:eastAsia="宋体" w:hAnsi="宋体" w:cs="宋体"/>
      <w:color w:val="333333"/>
      <w:sz w:val="26"/>
      <w:szCs w:val="26"/>
      <w:lang w:val="en-US" w:eastAsia="zh-CN"/>
    </w:rPr>
  </w:style>
  <w:style w:type="character" w:customStyle="1" w:styleId="ordinary-span-edit2">
    <w:name w:val="ordinary-span-edit2"/>
    <w:qFormat/>
    <w:rsid w:val="008E7F3E"/>
  </w:style>
  <w:style w:type="character" w:customStyle="1" w:styleId="PLChar">
    <w:name w:val="PL Char"/>
    <w:link w:val="PL"/>
    <w:uiPriority w:val="99"/>
    <w:qFormat/>
    <w:rsid w:val="008E7F3E"/>
    <w:rPr>
      <w:rFonts w:ascii="Courier New" w:eastAsia="Times New Roman" w:hAnsi="Courier New"/>
      <w:noProof/>
      <w:sz w:val="16"/>
      <w:lang w:val="en-GB" w:eastAsia="en-GB"/>
    </w:rPr>
  </w:style>
  <w:style w:type="paragraph" w:styleId="3">
    <w:name w:val="List Number 3"/>
    <w:basedOn w:val="a6"/>
    <w:uiPriority w:val="99"/>
    <w:qFormat/>
    <w:rsid w:val="008E7F3E"/>
    <w:pPr>
      <w:numPr>
        <w:numId w:val="48"/>
      </w:numPr>
    </w:pPr>
    <w:rPr>
      <w:lang w:eastAsia="en-US"/>
    </w:rPr>
  </w:style>
  <w:style w:type="paragraph" w:styleId="affff5">
    <w:name w:val="Subtitle"/>
    <w:basedOn w:val="a6"/>
    <w:next w:val="a6"/>
    <w:link w:val="affff6"/>
    <w:uiPriority w:val="99"/>
    <w:qFormat/>
    <w:rsid w:val="008E7F3E"/>
    <w:pPr>
      <w:numPr>
        <w:ilvl w:val="1"/>
      </w:numPr>
      <w:overflowPunct/>
      <w:autoSpaceDE/>
      <w:autoSpaceDN/>
      <w:adjustRightInd/>
      <w:snapToGrid w:val="0"/>
      <w:spacing w:after="0"/>
      <w:textAlignment w:val="auto"/>
    </w:pPr>
    <w:rPr>
      <w:rFonts w:ascii="Cambria" w:eastAsia="宋体" w:hAnsi="Cambria"/>
      <w:b/>
      <w:i/>
      <w:iCs/>
      <w:color w:val="4F81BD"/>
      <w:spacing w:val="15"/>
      <w:szCs w:val="24"/>
      <w:lang w:val="en-US" w:eastAsia="zh-CN"/>
    </w:rPr>
  </w:style>
  <w:style w:type="character" w:customStyle="1" w:styleId="affff6">
    <w:name w:val="副标题 字符"/>
    <w:basedOn w:val="a7"/>
    <w:link w:val="affff5"/>
    <w:uiPriority w:val="99"/>
    <w:qFormat/>
    <w:rsid w:val="008E7F3E"/>
    <w:rPr>
      <w:rFonts w:ascii="Cambria" w:eastAsia="宋体" w:hAnsi="Cambria"/>
      <w:b/>
      <w:i/>
      <w:iCs/>
      <w:color w:val="4F81BD"/>
      <w:spacing w:val="15"/>
      <w:szCs w:val="24"/>
      <w:lang w:eastAsia="zh-CN"/>
    </w:rPr>
  </w:style>
  <w:style w:type="table" w:customStyle="1" w:styleId="TableGridLight1">
    <w:name w:val="Table Grid Light1"/>
    <w:basedOn w:val="a8"/>
    <w:uiPriority w:val="40"/>
    <w:rsid w:val="008E7F3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8E7F3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8E7F3E"/>
  </w:style>
  <w:style w:type="character" w:customStyle="1" w:styleId="TitleChar">
    <w:name w:val="Title Char"/>
    <w:aliases w:val="no break Char Car Char,H3 Char Car Char,h3 Char Car Char"/>
    <w:basedOn w:val="a7"/>
    <w:uiPriority w:val="10"/>
    <w:qFormat/>
    <w:rsid w:val="008E7F3E"/>
    <w:rPr>
      <w:rFonts w:asciiTheme="majorHAnsi" w:eastAsiaTheme="majorEastAsia" w:hAnsiTheme="majorHAnsi" w:cstheme="majorBidi"/>
      <w:spacing w:val="-10"/>
      <w:kern w:val="28"/>
      <w:sz w:val="56"/>
      <w:szCs w:val="56"/>
      <w:lang w:eastAsia="en-US"/>
    </w:rPr>
  </w:style>
  <w:style w:type="paragraph" w:customStyle="1" w:styleId="tdoc-header">
    <w:name w:val="tdoc-header"/>
    <w:uiPriority w:val="99"/>
    <w:qFormat/>
    <w:rsid w:val="008E7F3E"/>
    <w:rPr>
      <w:rFonts w:ascii="Arial" w:hAnsi="Arial"/>
      <w:noProof/>
      <w:sz w:val="24"/>
      <w:lang w:val="en-GB" w:eastAsia="en-US"/>
    </w:rPr>
  </w:style>
  <w:style w:type="paragraph" w:customStyle="1" w:styleId="HDStyleLS">
    <w:name w:val="HDStyle_LS"/>
    <w:basedOn w:val="ac"/>
    <w:uiPriority w:val="99"/>
    <w:qFormat/>
    <w:rsid w:val="008E7F3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6"/>
    <w:uiPriority w:val="99"/>
    <w:qFormat/>
    <w:rsid w:val="008E7F3E"/>
    <w:pPr>
      <w:ind w:left="851"/>
    </w:pPr>
    <w:rPr>
      <w:rFonts w:eastAsia="MS Mincho"/>
      <w:lang w:eastAsia="ja-JP"/>
    </w:rPr>
  </w:style>
  <w:style w:type="paragraph" w:customStyle="1" w:styleId="INDENT2">
    <w:name w:val="INDENT2"/>
    <w:basedOn w:val="a6"/>
    <w:uiPriority w:val="99"/>
    <w:qFormat/>
    <w:rsid w:val="008E7F3E"/>
    <w:pPr>
      <w:ind w:left="1135" w:hanging="284"/>
    </w:pPr>
    <w:rPr>
      <w:rFonts w:eastAsia="MS Mincho"/>
      <w:lang w:eastAsia="ja-JP"/>
    </w:rPr>
  </w:style>
  <w:style w:type="paragraph" w:customStyle="1" w:styleId="INDENT3">
    <w:name w:val="INDENT3"/>
    <w:basedOn w:val="a6"/>
    <w:uiPriority w:val="99"/>
    <w:qFormat/>
    <w:rsid w:val="008E7F3E"/>
    <w:pPr>
      <w:ind w:left="1701" w:hanging="567"/>
    </w:pPr>
    <w:rPr>
      <w:rFonts w:eastAsia="MS Mincho"/>
      <w:lang w:eastAsia="ja-JP"/>
    </w:rPr>
  </w:style>
  <w:style w:type="paragraph" w:customStyle="1" w:styleId="FigureTitle">
    <w:name w:val="Figure_Title"/>
    <w:basedOn w:val="a6"/>
    <w:next w:val="a6"/>
    <w:uiPriority w:val="99"/>
    <w:qFormat/>
    <w:rsid w:val="008E7F3E"/>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CouvRecTitle">
    <w:name w:val="Couv Rec Title"/>
    <w:basedOn w:val="a6"/>
    <w:uiPriority w:val="99"/>
    <w:qFormat/>
    <w:rsid w:val="008E7F3E"/>
    <w:pPr>
      <w:keepNext/>
      <w:keepLines/>
      <w:spacing w:before="240"/>
      <w:ind w:left="1418"/>
    </w:pPr>
    <w:rPr>
      <w:rFonts w:ascii="Arial" w:eastAsia="MS Mincho" w:hAnsi="Arial"/>
      <w:b/>
      <w:sz w:val="36"/>
      <w:lang w:val="en-US" w:eastAsia="ja-JP"/>
    </w:rPr>
  </w:style>
  <w:style w:type="paragraph" w:customStyle="1" w:styleId="TAJ">
    <w:name w:val="TAJ"/>
    <w:basedOn w:val="TH"/>
    <w:uiPriority w:val="99"/>
    <w:qFormat/>
    <w:rsid w:val="008E7F3E"/>
    <w:rPr>
      <w:rFonts w:eastAsia="MS Mincho"/>
      <w:lang w:eastAsia="ja-JP"/>
    </w:rPr>
  </w:style>
  <w:style w:type="paragraph" w:customStyle="1" w:styleId="Guidance">
    <w:name w:val="Guidance"/>
    <w:basedOn w:val="a6"/>
    <w:uiPriority w:val="99"/>
    <w:qFormat/>
    <w:rsid w:val="008E7F3E"/>
    <w:rPr>
      <w:rFonts w:eastAsia="MS Mincho"/>
      <w:i/>
      <w:color w:val="0000FF"/>
      <w:lang w:eastAsia="ja-JP"/>
    </w:rPr>
  </w:style>
  <w:style w:type="paragraph" w:customStyle="1" w:styleId="910">
    <w:name w:val="目录 91"/>
    <w:basedOn w:val="TOC8"/>
    <w:uiPriority w:val="99"/>
    <w:qFormat/>
    <w:rsid w:val="008E7F3E"/>
    <w:pPr>
      <w:keepNext w:val="0"/>
      <w:widowControl/>
      <w:ind w:left="1418" w:hanging="1418"/>
    </w:pPr>
    <w:rPr>
      <w:rFonts w:eastAsia="MS Mincho"/>
      <w:lang w:eastAsia="en-US"/>
    </w:rPr>
  </w:style>
  <w:style w:type="paragraph" w:customStyle="1" w:styleId="CRfront">
    <w:name w:val="CR_front"/>
    <w:next w:val="a6"/>
    <w:uiPriority w:val="99"/>
    <w:qFormat/>
    <w:rsid w:val="008E7F3E"/>
    <w:rPr>
      <w:rFonts w:ascii="Arial" w:hAnsi="Arial"/>
      <w:lang w:val="en-GB" w:eastAsia="en-US"/>
    </w:rPr>
  </w:style>
  <w:style w:type="paragraph" w:customStyle="1" w:styleId="berschrift2Head2A2">
    <w:name w:val="Überschrift 2.Head2A.2"/>
    <w:basedOn w:val="11"/>
    <w:next w:val="a6"/>
    <w:uiPriority w:val="99"/>
    <w:qFormat/>
    <w:rsid w:val="008E7F3E"/>
    <w:pPr>
      <w:pBdr>
        <w:top w:val="none" w:sz="0" w:space="0" w:color="auto"/>
      </w:pBdr>
      <w:tabs>
        <w:tab w:val="clear" w:pos="360"/>
        <w:tab w:val="num" w:pos="851"/>
      </w:tabs>
      <w:overflowPunct/>
      <w:autoSpaceDE/>
      <w:autoSpaceDN/>
      <w:adjustRightInd/>
      <w:spacing w:before="180"/>
      <w:ind w:left="851" w:hanging="851"/>
      <w:textAlignment w:val="auto"/>
      <w:outlineLvl w:val="1"/>
    </w:pPr>
    <w:rPr>
      <w:rFonts w:eastAsia="MS Mincho"/>
      <w:sz w:val="32"/>
      <w:lang w:eastAsia="de-DE"/>
    </w:rPr>
  </w:style>
  <w:style w:type="paragraph" w:customStyle="1" w:styleId="berschrift3h3H3Underrubrik2">
    <w:name w:val="Überschrift 3.h3.H3.Underrubrik2"/>
    <w:basedOn w:val="20"/>
    <w:next w:val="a6"/>
    <w:uiPriority w:val="99"/>
    <w:qFormat/>
    <w:rsid w:val="008E7F3E"/>
    <w:pPr>
      <w:numPr>
        <w:ilvl w:val="0"/>
      </w:numPr>
      <w:tabs>
        <w:tab w:val="num" w:pos="360"/>
        <w:tab w:val="num" w:pos="1440"/>
      </w:tabs>
      <w:overflowPunct/>
      <w:autoSpaceDE/>
      <w:autoSpaceDN/>
      <w:adjustRightInd/>
      <w:spacing w:before="120"/>
      <w:ind w:left="1440" w:hanging="360"/>
      <w:textAlignment w:val="auto"/>
      <w:outlineLvl w:val="2"/>
    </w:pPr>
    <w:rPr>
      <w:rFonts w:eastAsia="MS Mincho"/>
      <w:sz w:val="28"/>
      <w:lang w:eastAsia="de-DE"/>
    </w:rPr>
  </w:style>
  <w:style w:type="paragraph" w:customStyle="1" w:styleId="BalloonText1">
    <w:name w:val="Balloon Text1"/>
    <w:basedOn w:val="a6"/>
    <w:uiPriority w:val="99"/>
    <w:semiHidden/>
    <w:qFormat/>
    <w:rsid w:val="008E7F3E"/>
    <w:rPr>
      <w:rFonts w:ascii="Tahoma" w:eastAsia="MS Mincho" w:hAnsi="Tahoma" w:cs="Tahoma"/>
      <w:sz w:val="16"/>
      <w:szCs w:val="16"/>
      <w:lang w:eastAsia="ja-JP"/>
    </w:rPr>
  </w:style>
  <w:style w:type="paragraph" w:customStyle="1" w:styleId="Normal-Figure">
    <w:name w:val="Normal-Figure"/>
    <w:basedOn w:val="a6"/>
    <w:uiPriority w:val="99"/>
    <w:qFormat/>
    <w:rsid w:val="008E7F3E"/>
    <w:pPr>
      <w:overflowPunct/>
      <w:autoSpaceDE/>
      <w:autoSpaceDN/>
      <w:adjustRightInd/>
      <w:spacing w:before="360" w:after="0" w:line="240" w:lineRule="atLeast"/>
      <w:jc w:val="center"/>
      <w:textAlignment w:val="auto"/>
    </w:pPr>
    <w:rPr>
      <w:rFonts w:eastAsia="MS Mincho"/>
      <w:lang w:val="en-US" w:eastAsia="ja-JP"/>
    </w:rPr>
  </w:style>
  <w:style w:type="character" w:customStyle="1" w:styleId="af3">
    <w:name w:val="列表 字符"/>
    <w:link w:val="af2"/>
    <w:qFormat/>
    <w:rsid w:val="008E7F3E"/>
    <w:rPr>
      <w:rFonts w:eastAsia="Times New Roman"/>
      <w:lang w:val="en-GB" w:eastAsia="en-GB"/>
    </w:rPr>
  </w:style>
  <w:style w:type="character" w:customStyle="1" w:styleId="26">
    <w:name w:val="列表 2 字符"/>
    <w:link w:val="25"/>
    <w:qFormat/>
    <w:rsid w:val="008E7F3E"/>
    <w:rPr>
      <w:rFonts w:eastAsia="Times New Roman"/>
      <w:lang w:val="en-GB" w:eastAsia="en-GB"/>
    </w:rPr>
  </w:style>
  <w:style w:type="character" w:customStyle="1" w:styleId="35">
    <w:name w:val="列表 3 字符"/>
    <w:link w:val="34"/>
    <w:uiPriority w:val="99"/>
    <w:qFormat/>
    <w:rsid w:val="008E7F3E"/>
    <w:rPr>
      <w:rFonts w:eastAsia="Times New Roman"/>
      <w:lang w:val="en-GB" w:eastAsia="en-GB"/>
    </w:rPr>
  </w:style>
  <w:style w:type="paragraph" w:styleId="2d">
    <w:name w:val="List Continue 2"/>
    <w:basedOn w:val="a6"/>
    <w:uiPriority w:val="99"/>
    <w:qFormat/>
    <w:rsid w:val="008E7F3E"/>
    <w:pPr>
      <w:overflowPunct/>
      <w:autoSpaceDE/>
      <w:autoSpaceDN/>
      <w:adjustRightInd/>
      <w:ind w:leftChars="400" w:left="850"/>
      <w:textAlignment w:val="auto"/>
    </w:pPr>
    <w:rPr>
      <w:rFonts w:eastAsia="MS Mincho"/>
      <w:lang w:eastAsia="ja-JP"/>
    </w:rPr>
  </w:style>
  <w:style w:type="paragraph" w:styleId="2e">
    <w:name w:val="Body Text First Indent 2"/>
    <w:basedOn w:val="afb"/>
    <w:link w:val="2f"/>
    <w:uiPriority w:val="99"/>
    <w:qFormat/>
    <w:rsid w:val="008E7F3E"/>
    <w:pPr>
      <w:spacing w:after="180"/>
      <w:ind w:leftChars="400" w:left="851" w:firstLineChars="100" w:firstLine="210"/>
    </w:pPr>
    <w:rPr>
      <w:rFonts w:eastAsia="MS Mincho"/>
      <w:sz w:val="20"/>
      <w:lang w:eastAsia="en-US"/>
    </w:rPr>
  </w:style>
  <w:style w:type="character" w:customStyle="1" w:styleId="2f">
    <w:name w:val="正文文本首行缩进 2 字符"/>
    <w:basedOn w:val="afc"/>
    <w:link w:val="2e"/>
    <w:uiPriority w:val="99"/>
    <w:qFormat/>
    <w:rsid w:val="008E7F3E"/>
    <w:rPr>
      <w:rFonts w:eastAsia="MS Gothic"/>
      <w:sz w:val="24"/>
      <w:lang w:val="en-GB" w:eastAsia="en-US"/>
    </w:rPr>
  </w:style>
  <w:style w:type="paragraph" w:customStyle="1" w:styleId="List1">
    <w:name w:val="List 1"/>
    <w:basedOn w:val="a6"/>
    <w:uiPriority w:val="99"/>
    <w:qFormat/>
    <w:rsid w:val="008E7F3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6"/>
    <w:uiPriority w:val="99"/>
    <w:qFormat/>
    <w:rsid w:val="008E7F3E"/>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qFormat/>
    <w:rsid w:val="008E7F3E"/>
    <w:rPr>
      <w:b/>
    </w:rPr>
  </w:style>
  <w:style w:type="table" w:styleId="2f0">
    <w:name w:val="Table Classic 2"/>
    <w:basedOn w:val="a8"/>
    <w:rsid w:val="008E7F3E"/>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8"/>
    <w:rsid w:val="008E7F3E"/>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8"/>
    <w:rsid w:val="008E7F3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7">
    <w:name w:val="Table Theme"/>
    <w:basedOn w:val="a8"/>
    <w:rsid w:val="008E7F3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8"/>
    <w:rsid w:val="008E7F3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8"/>
    <w:uiPriority w:val="61"/>
    <w:rsid w:val="008E7F3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8E7F3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8E7F3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8"/>
    <w:rsid w:val="008E7F3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8"/>
    <w:rsid w:val="008E7F3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8"/>
    <w:rsid w:val="008E7F3E"/>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8">
    <w:name w:val="Table Elegant"/>
    <w:basedOn w:val="a8"/>
    <w:rsid w:val="008E7F3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8E7F3E"/>
    <w:pPr>
      <w:widowControl w:val="0"/>
      <w:tabs>
        <w:tab w:val="center" w:pos="4160"/>
        <w:tab w:val="right" w:pos="8300"/>
      </w:tabs>
      <w:overflowPunct/>
      <w:autoSpaceDE/>
      <w:autoSpaceDN/>
      <w:adjustRightInd/>
      <w:spacing w:after="0"/>
      <w:jc w:val="both"/>
      <w:textAlignment w:val="auto"/>
    </w:pPr>
    <w:rPr>
      <w:rFonts w:ascii="Calibri" w:eastAsia="宋体" w:hAnsi="Calibri"/>
      <w:kern w:val="2"/>
      <w:sz w:val="21"/>
      <w:szCs w:val="22"/>
      <w:lang w:val="en-US" w:eastAsia="zh-CN"/>
    </w:rPr>
  </w:style>
  <w:style w:type="character" w:customStyle="1" w:styleId="MTDisplayEquationChar">
    <w:name w:val="MTDisplayEquation Char"/>
    <w:link w:val="MTDisplayEquation"/>
    <w:qFormat/>
    <w:rsid w:val="008E7F3E"/>
    <w:rPr>
      <w:rFonts w:ascii="Calibri" w:eastAsia="宋体" w:hAnsi="Calibri"/>
      <w:kern w:val="2"/>
      <w:sz w:val="21"/>
      <w:szCs w:val="22"/>
      <w:lang w:eastAsia="zh-CN"/>
    </w:rPr>
  </w:style>
  <w:style w:type="paragraph" w:customStyle="1" w:styleId="affff9">
    <w:name w:val="样式 正文"/>
    <w:basedOn w:val="a6"/>
    <w:link w:val="Char0"/>
    <w:qFormat/>
    <w:rsid w:val="008E7F3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0">
    <w:name w:val="样式 正文 Char"/>
    <w:link w:val="affff9"/>
    <w:qFormat/>
    <w:rsid w:val="008E7F3E"/>
    <w:rPr>
      <w:rFonts w:eastAsia="宋体" w:cs="宋体"/>
      <w:kern w:val="2"/>
      <w:sz w:val="21"/>
      <w:lang w:eastAsia="zh-CN"/>
    </w:rPr>
  </w:style>
  <w:style w:type="paragraph" w:customStyle="1" w:styleId="affffa">
    <w:name w:val="公式"/>
    <w:basedOn w:val="a6"/>
    <w:uiPriority w:val="99"/>
    <w:qFormat/>
    <w:rsid w:val="008E7F3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9"/>
    <w:link w:val="Normal9pointspacingChar"/>
    <w:qFormat/>
    <w:rsid w:val="008E7F3E"/>
    <w:pPr>
      <w:spacing w:before="180" w:after="60"/>
      <w:jc w:val="both"/>
    </w:pPr>
    <w:rPr>
      <w:rFonts w:eastAsia="MS Mincho"/>
      <w:sz w:val="20"/>
      <w:szCs w:val="24"/>
      <w:lang w:eastAsia="en-US"/>
    </w:rPr>
  </w:style>
  <w:style w:type="character" w:customStyle="1" w:styleId="Normal9pointspacingChar">
    <w:name w:val="Normal 9 point spacing Char"/>
    <w:link w:val="Normal9pointspacing"/>
    <w:qFormat/>
    <w:rsid w:val="008E7F3E"/>
    <w:rPr>
      <w:szCs w:val="24"/>
      <w:lang w:val="en-GB" w:eastAsia="en-US"/>
    </w:rPr>
  </w:style>
  <w:style w:type="paragraph" w:customStyle="1" w:styleId="onecomwebmail-msonormal">
    <w:name w:val="onecomwebmail-msonormal"/>
    <w:basedOn w:val="a6"/>
    <w:uiPriority w:val="99"/>
    <w:qFormat/>
    <w:rsid w:val="008E7F3E"/>
    <w:pPr>
      <w:overflowPunct/>
      <w:autoSpaceDE/>
      <w:autoSpaceDN/>
      <w:adjustRightInd/>
      <w:spacing w:before="100" w:beforeAutospacing="1" w:after="100" w:afterAutospacing="1"/>
      <w:textAlignment w:val="auto"/>
    </w:pPr>
    <w:rPr>
      <w:sz w:val="24"/>
      <w:szCs w:val="24"/>
      <w:lang w:val="en-US" w:eastAsia="en-US"/>
    </w:rPr>
  </w:style>
  <w:style w:type="paragraph" w:customStyle="1" w:styleId="Figure1">
    <w:name w:val="Figure"/>
    <w:basedOn w:val="a6"/>
    <w:next w:val="aff1"/>
    <w:uiPriority w:val="99"/>
    <w:qFormat/>
    <w:rsid w:val="008E7F3E"/>
    <w:pPr>
      <w:keepNext/>
      <w:keepLines/>
      <w:overflowPunct/>
      <w:autoSpaceDE/>
      <w:autoSpaceDN/>
      <w:adjustRightInd/>
      <w:spacing w:before="180" w:after="160" w:line="259" w:lineRule="auto"/>
      <w:jc w:val="center"/>
      <w:textAlignment w:val="auto"/>
    </w:pPr>
    <w:rPr>
      <w:rFonts w:ascii="Calibri" w:eastAsia="Calibri" w:hAnsi="Calibri"/>
      <w:sz w:val="22"/>
      <w:szCs w:val="22"/>
      <w:lang w:val="en-US" w:eastAsia="en-US"/>
    </w:rPr>
  </w:style>
  <w:style w:type="paragraph" w:customStyle="1" w:styleId="references0">
    <w:name w:val="references"/>
    <w:uiPriority w:val="99"/>
    <w:qFormat/>
    <w:rsid w:val="008E7F3E"/>
    <w:pPr>
      <w:numPr>
        <w:numId w:val="49"/>
      </w:numPr>
      <w:spacing w:after="50" w:line="180" w:lineRule="exact"/>
      <w:jc w:val="both"/>
    </w:pPr>
    <w:rPr>
      <w:noProof/>
      <w:sz w:val="16"/>
      <w:szCs w:val="16"/>
      <w:lang w:eastAsia="en-US"/>
    </w:rPr>
  </w:style>
  <w:style w:type="paragraph" w:styleId="affffb">
    <w:name w:val="index heading"/>
    <w:basedOn w:val="a6"/>
    <w:next w:val="a6"/>
    <w:uiPriority w:val="99"/>
    <w:qFormat/>
    <w:rsid w:val="008E7F3E"/>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NumberedList">
    <w:name w:val="Numbered List"/>
    <w:basedOn w:val="a6"/>
    <w:uiPriority w:val="99"/>
    <w:qFormat/>
    <w:rsid w:val="008E7F3E"/>
    <w:pPr>
      <w:numPr>
        <w:numId w:val="51"/>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6"/>
    <w:uiPriority w:val="99"/>
    <w:qFormat/>
    <w:rsid w:val="008E7F3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6"/>
    <w:next w:val="a6"/>
    <w:autoRedefine/>
    <w:uiPriority w:val="99"/>
    <w:qFormat/>
    <w:rsid w:val="008E7F3E"/>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a6"/>
    <w:uiPriority w:val="99"/>
    <w:qFormat/>
    <w:rsid w:val="008E7F3E"/>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TableCaption">
    <w:name w:val="TableCaption"/>
    <w:basedOn w:val="a6"/>
    <w:uiPriority w:val="99"/>
    <w:qFormat/>
    <w:rsid w:val="008E7F3E"/>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a6"/>
    <w:uiPriority w:val="99"/>
    <w:qFormat/>
    <w:rsid w:val="008E7F3E"/>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Style10ptChar">
    <w:name w:val="Style 10 pt Char"/>
    <w:basedOn w:val="a6"/>
    <w:uiPriority w:val="99"/>
    <w:qFormat/>
    <w:rsid w:val="008E7F3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8E7F3E"/>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8E7F3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8E7F3E"/>
    <w:rPr>
      <w:rFonts w:ascii="Arial" w:eastAsia="MS Mincho" w:hAnsi="Arial" w:cs="Arial"/>
      <w:b/>
      <w:color w:val="0000FF"/>
      <w:kern w:val="2"/>
      <w:lang w:val="en-US" w:eastAsia="en-US" w:bidi="ar-SA"/>
    </w:rPr>
  </w:style>
  <w:style w:type="paragraph" w:styleId="HTML">
    <w:name w:val="HTML Preformatted"/>
    <w:basedOn w:val="a6"/>
    <w:link w:val="HTML1"/>
    <w:qFormat/>
    <w:rsid w:val="008E7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7"/>
    <w:link w:val="HTML10"/>
    <w:uiPriority w:val="99"/>
    <w:semiHidden/>
    <w:rsid w:val="008E7F3E"/>
    <w:rPr>
      <w:rFonts w:ascii="Consolas" w:eastAsia="Times New Roman" w:hAnsi="Consolas"/>
      <w:lang w:val="en-GB" w:eastAsia="en-GB"/>
    </w:rPr>
  </w:style>
  <w:style w:type="character" w:customStyle="1" w:styleId="HTML1">
    <w:name w:val="HTML 预设格式 字符1"/>
    <w:basedOn w:val="a7"/>
    <w:link w:val="HTML"/>
    <w:qFormat/>
    <w:rsid w:val="008E7F3E"/>
    <w:rPr>
      <w:rFonts w:ascii="Courier New" w:eastAsia="Batang" w:hAnsi="Courier New" w:cs="Courier New"/>
      <w:lang w:eastAsia="ko-KR"/>
    </w:rPr>
  </w:style>
  <w:style w:type="paragraph" w:customStyle="1" w:styleId="Bullet0">
    <w:name w:val="Bullet"/>
    <w:basedOn w:val="a6"/>
    <w:rsid w:val="008E7F3E"/>
    <w:pPr>
      <w:numPr>
        <w:numId w:val="50"/>
      </w:numPr>
      <w:tabs>
        <w:tab w:val="clear" w:pos="1440"/>
        <w:tab w:val="num" w:pos="432"/>
      </w:tabs>
      <w:overflowPunct/>
      <w:autoSpaceDE/>
      <w:autoSpaceDN/>
      <w:adjustRightInd/>
      <w:spacing w:after="0"/>
      <w:ind w:left="432" w:hanging="432"/>
      <w:textAlignment w:val="auto"/>
    </w:pPr>
    <w:rPr>
      <w:rFonts w:eastAsia="宋体"/>
      <w:sz w:val="24"/>
      <w:szCs w:val="24"/>
      <w:lang w:val="en-US" w:eastAsia="en-US"/>
    </w:rPr>
  </w:style>
  <w:style w:type="character" w:customStyle="1" w:styleId="FigureCaption1">
    <w:name w:val="Figure Caption1"/>
    <w:aliases w:val="fc Char1,Figure Caption Char Char"/>
    <w:qFormat/>
    <w:rsid w:val="008E7F3E"/>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8E7F3E"/>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Equation-NumberedChar">
    <w:name w:val="Equation-Numbered Char"/>
    <w:qFormat/>
    <w:rsid w:val="008E7F3E"/>
    <w:rPr>
      <w:rFonts w:ascii="Arial" w:eastAsia="宋体" w:hAnsi="Arial" w:cs="Arial"/>
      <w:color w:val="0000FF"/>
      <w:kern w:val="2"/>
      <w:sz w:val="22"/>
      <w:lang w:val="en-US" w:eastAsia="en-US" w:bidi="ar-SA"/>
    </w:rPr>
  </w:style>
  <w:style w:type="paragraph" w:customStyle="1" w:styleId="item">
    <w:name w:val="item"/>
    <w:basedOn w:val="a6"/>
    <w:uiPriority w:val="99"/>
    <w:qFormat/>
    <w:rsid w:val="008E7F3E"/>
    <w:pPr>
      <w:numPr>
        <w:numId w:val="5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6"/>
    <w:uiPriority w:val="99"/>
    <w:qFormat/>
    <w:rsid w:val="008E7F3E"/>
    <w:pPr>
      <w:overflowPunct/>
      <w:autoSpaceDE/>
      <w:autoSpaceDN/>
      <w:adjustRightInd/>
      <w:spacing w:after="0"/>
      <w:jc w:val="both"/>
      <w:textAlignment w:val="auto"/>
    </w:pPr>
    <w:rPr>
      <w:rFonts w:eastAsia="宋体"/>
      <w:sz w:val="16"/>
      <w:szCs w:val="24"/>
      <w:lang w:val="en-US" w:eastAsia="en-US"/>
    </w:rPr>
  </w:style>
  <w:style w:type="character" w:styleId="affffc">
    <w:name w:val="line number"/>
    <w:qFormat/>
    <w:rsid w:val="008E7F3E"/>
    <w:rPr>
      <w:rFonts w:ascii="Arial" w:eastAsia="宋体" w:hAnsi="Arial" w:cs="Arial"/>
      <w:color w:val="0000FF"/>
      <w:kern w:val="2"/>
      <w:sz w:val="18"/>
      <w:lang w:val="en-US" w:eastAsia="zh-CN" w:bidi="ar-SA"/>
    </w:rPr>
  </w:style>
  <w:style w:type="character" w:customStyle="1" w:styleId="moz-txt-tag">
    <w:name w:val="moz-txt-tag"/>
    <w:qFormat/>
    <w:rsid w:val="008E7F3E"/>
    <w:rPr>
      <w:rFonts w:ascii="Arial" w:eastAsia="宋体" w:hAnsi="Arial" w:cs="Arial"/>
      <w:color w:val="0000FF"/>
      <w:kern w:val="2"/>
      <w:lang w:val="en-US" w:eastAsia="zh-CN" w:bidi="ar-SA"/>
    </w:rPr>
  </w:style>
  <w:style w:type="character" w:customStyle="1" w:styleId="GuidanceChar">
    <w:name w:val="Guidance Char"/>
    <w:qFormat/>
    <w:rsid w:val="008E7F3E"/>
    <w:rPr>
      <w:i/>
      <w:color w:val="0000FF"/>
      <w:lang w:val="en-GB" w:eastAsia="en-US" w:bidi="ar-SA"/>
    </w:rPr>
  </w:style>
  <w:style w:type="paragraph" w:styleId="3b">
    <w:name w:val="Body Text Indent 3"/>
    <w:basedOn w:val="a6"/>
    <w:link w:val="3c"/>
    <w:uiPriority w:val="99"/>
    <w:qFormat/>
    <w:rsid w:val="008E7F3E"/>
    <w:pPr>
      <w:spacing w:after="0"/>
      <w:ind w:left="1080"/>
    </w:pPr>
    <w:rPr>
      <w:rFonts w:eastAsia="宋体"/>
      <w:lang w:val="en-US" w:eastAsia="ja-JP"/>
    </w:rPr>
  </w:style>
  <w:style w:type="character" w:customStyle="1" w:styleId="3c">
    <w:name w:val="正文文本缩进 3 字符"/>
    <w:basedOn w:val="a7"/>
    <w:link w:val="3b"/>
    <w:uiPriority w:val="99"/>
    <w:qFormat/>
    <w:rsid w:val="008E7F3E"/>
    <w:rPr>
      <w:rFonts w:eastAsia="宋体"/>
    </w:rPr>
  </w:style>
  <w:style w:type="paragraph" w:customStyle="1" w:styleId="CharCharCharCharCharChar1CharChar">
    <w:name w:val="Char Char Char Char Char Char1 Char Char"/>
    <w:next w:val="a6"/>
    <w:uiPriority w:val="99"/>
    <w:semiHidden/>
    <w:qFormat/>
    <w:rsid w:val="008E7F3E"/>
    <w:pPr>
      <w:keepNext/>
      <w:tabs>
        <w:tab w:val="num" w:pos="720"/>
      </w:tabs>
      <w:autoSpaceDE w:val="0"/>
      <w:autoSpaceDN w:val="0"/>
      <w:adjustRightInd w:val="0"/>
      <w:ind w:left="720" w:hanging="360"/>
      <w:jc w:val="both"/>
    </w:pPr>
    <w:rPr>
      <w:rFonts w:eastAsia="宋体"/>
      <w:kern w:val="2"/>
      <w:lang w:val="en-GB" w:eastAsia="zh-CN"/>
    </w:rPr>
  </w:style>
  <w:style w:type="paragraph" w:customStyle="1" w:styleId="numberedlist0">
    <w:name w:val="numbered list"/>
    <w:basedOn w:val="af1"/>
    <w:uiPriority w:val="99"/>
    <w:qFormat/>
    <w:rsid w:val="008E7F3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6"/>
    <w:uiPriority w:val="99"/>
    <w:qFormat/>
    <w:rsid w:val="008E7F3E"/>
    <w:pPr>
      <w:tabs>
        <w:tab w:val="left" w:pos="1134"/>
      </w:tabs>
      <w:spacing w:after="0"/>
    </w:pPr>
    <w:rPr>
      <w:rFonts w:eastAsia="MS Mincho"/>
    </w:rPr>
  </w:style>
  <w:style w:type="paragraph" w:customStyle="1" w:styleId="tabletext2">
    <w:name w:val="table text"/>
    <w:basedOn w:val="a6"/>
    <w:next w:val="7"/>
    <w:uiPriority w:val="99"/>
    <w:qFormat/>
    <w:rsid w:val="008E7F3E"/>
    <w:pPr>
      <w:spacing w:after="0"/>
    </w:pPr>
    <w:rPr>
      <w:rFonts w:eastAsia="MS Mincho"/>
      <w:i/>
    </w:rPr>
  </w:style>
  <w:style w:type="paragraph" w:customStyle="1" w:styleId="HE">
    <w:name w:val="HE"/>
    <w:basedOn w:val="a6"/>
    <w:uiPriority w:val="99"/>
    <w:qFormat/>
    <w:rsid w:val="008E7F3E"/>
    <w:pPr>
      <w:spacing w:after="0"/>
    </w:pPr>
    <w:rPr>
      <w:rFonts w:eastAsia="MS Mincho"/>
      <w:b/>
    </w:rPr>
  </w:style>
  <w:style w:type="paragraph" w:customStyle="1" w:styleId="textintend2">
    <w:name w:val="text intend 2"/>
    <w:basedOn w:val="text"/>
    <w:uiPriority w:val="99"/>
    <w:qFormat/>
    <w:rsid w:val="008E7F3E"/>
    <w:pPr>
      <w:numPr>
        <w:numId w:val="53"/>
      </w:numPr>
      <w:tabs>
        <w:tab w:val="clear" w:pos="1418"/>
      </w:tabs>
      <w:overflowPunct w:val="0"/>
      <w:autoSpaceDE w:val="0"/>
      <w:autoSpaceDN w:val="0"/>
      <w:adjustRightInd w:val="0"/>
      <w:spacing w:after="120"/>
      <w:ind w:left="360" w:firstLine="0"/>
      <w:textAlignment w:val="baseline"/>
    </w:pPr>
    <w:rPr>
      <w:rFonts w:eastAsia="MS Mincho"/>
      <w:lang w:eastAsia="en-GB"/>
    </w:rPr>
  </w:style>
  <w:style w:type="paragraph" w:customStyle="1" w:styleId="normalpuce">
    <w:name w:val="normal puce"/>
    <w:basedOn w:val="a6"/>
    <w:uiPriority w:val="99"/>
    <w:qFormat/>
    <w:rsid w:val="008E7F3E"/>
    <w:pPr>
      <w:widowControl w:val="0"/>
      <w:numPr>
        <w:numId w:val="54"/>
      </w:numPr>
      <w:spacing w:before="60" w:after="60"/>
      <w:jc w:val="both"/>
    </w:pPr>
    <w:rPr>
      <w:rFonts w:eastAsia="MS Mincho"/>
    </w:rPr>
  </w:style>
  <w:style w:type="paragraph" w:customStyle="1" w:styleId="Meetingcaption">
    <w:name w:val="Meeting caption"/>
    <w:basedOn w:val="a6"/>
    <w:uiPriority w:val="99"/>
    <w:qFormat/>
    <w:rsid w:val="008E7F3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6"/>
    <w:uiPriority w:val="99"/>
    <w:qFormat/>
    <w:rsid w:val="008E7F3E"/>
    <w:pPr>
      <w:spacing w:after="0" w:line="240" w:lineRule="exact"/>
      <w:jc w:val="center"/>
    </w:pPr>
    <w:rPr>
      <w:sz w:val="16"/>
      <w:lang w:val="en-US" w:eastAsia="ja-JP"/>
    </w:rPr>
  </w:style>
  <w:style w:type="paragraph" w:customStyle="1" w:styleId="b11">
    <w:name w:val="b1"/>
    <w:basedOn w:val="a6"/>
    <w:uiPriority w:val="99"/>
    <w:qFormat/>
    <w:rsid w:val="008E7F3E"/>
    <w:pPr>
      <w:spacing w:before="100" w:beforeAutospacing="1" w:after="100" w:afterAutospacing="1"/>
    </w:pPr>
    <w:rPr>
      <w:sz w:val="24"/>
      <w:szCs w:val="24"/>
      <w:lang w:val="en-US" w:eastAsia="ja-JP"/>
    </w:rPr>
  </w:style>
  <w:style w:type="paragraph" w:customStyle="1" w:styleId="CharCharCharChar">
    <w:name w:val="Char Char Char Char"/>
    <w:uiPriority w:val="99"/>
    <w:qFormat/>
    <w:rsid w:val="008E7F3E"/>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8E7F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sid w:val="008E7F3E"/>
    <w:rPr>
      <w:rFonts w:ascii="Arial" w:hAnsi="Arial"/>
      <w:sz w:val="24"/>
      <w:lang w:val="en-GB" w:eastAsia="ja-JP" w:bidi="ar-SA"/>
    </w:rPr>
  </w:style>
  <w:style w:type="paragraph" w:customStyle="1" w:styleId="NormalAfter3pt">
    <w:name w:val="Normal + After:  3 pt"/>
    <w:basedOn w:val="a6"/>
    <w:uiPriority w:val="99"/>
    <w:qFormat/>
    <w:rsid w:val="008E7F3E"/>
    <w:pPr>
      <w:tabs>
        <w:tab w:val="num" w:pos="2560"/>
      </w:tabs>
      <w:overflowPunct/>
      <w:autoSpaceDE/>
      <w:autoSpaceDN/>
      <w:adjustRightInd/>
      <w:ind w:left="2560" w:hanging="357"/>
      <w:textAlignment w:val="auto"/>
    </w:pPr>
    <w:rPr>
      <w:lang w:val="en-AU" w:eastAsia="ko-KR"/>
    </w:rPr>
  </w:style>
  <w:style w:type="character" w:customStyle="1" w:styleId="CharChar5">
    <w:name w:val="Char Char5"/>
    <w:semiHidden/>
    <w:qFormat/>
    <w:rsid w:val="008E7F3E"/>
    <w:rPr>
      <w:rFonts w:ascii="Times New Roman" w:hAnsi="Times New Roman"/>
      <w:lang w:eastAsia="en-US"/>
    </w:rPr>
  </w:style>
  <w:style w:type="paragraph" w:customStyle="1" w:styleId="CharChar3CharCharCharCharCharChar">
    <w:name w:val="Char Char3 Char Char Char Char Char Char"/>
    <w:uiPriority w:val="99"/>
    <w:semiHidden/>
    <w:qFormat/>
    <w:rsid w:val="008E7F3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qFormat/>
    <w:rsid w:val="008E7F3E"/>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1">
    <w:name w:val="Table Cell"/>
    <w:basedOn w:val="TAC"/>
    <w:link w:val="TableCellChar"/>
    <w:qFormat/>
    <w:rsid w:val="008E7F3E"/>
    <w:pPr>
      <w:textAlignment w:val="auto"/>
    </w:pPr>
    <w:rPr>
      <w:rFonts w:eastAsia="宋体"/>
      <w:lang w:val="en-US" w:eastAsia="zh-CN"/>
    </w:rPr>
  </w:style>
  <w:style w:type="character" w:customStyle="1" w:styleId="TableCellChar">
    <w:name w:val="Table Cell Char"/>
    <w:link w:val="TableCell1"/>
    <w:qFormat/>
    <w:rsid w:val="008E7F3E"/>
    <w:rPr>
      <w:rFonts w:ascii="Arial" w:eastAsia="宋体" w:hAnsi="Arial"/>
      <w:sz w:val="18"/>
      <w:lang w:eastAsia="zh-CN"/>
    </w:rPr>
  </w:style>
  <w:style w:type="paragraph" w:customStyle="1" w:styleId="CharCharCharCharCharChar1CharChar1">
    <w:name w:val="Char Char Char Char Char Char1 Char Char1"/>
    <w:next w:val="a6"/>
    <w:uiPriority w:val="99"/>
    <w:semiHidden/>
    <w:qFormat/>
    <w:rsid w:val="008E7F3E"/>
    <w:pPr>
      <w:keepNext/>
      <w:tabs>
        <w:tab w:val="num" w:pos="720"/>
      </w:tabs>
      <w:autoSpaceDE w:val="0"/>
      <w:autoSpaceDN w:val="0"/>
      <w:adjustRightInd w:val="0"/>
      <w:ind w:left="720" w:hanging="360"/>
      <w:jc w:val="both"/>
    </w:pPr>
    <w:rPr>
      <w:rFonts w:eastAsia="宋体"/>
      <w:kern w:val="2"/>
      <w:lang w:val="en-GB" w:eastAsia="zh-CN"/>
    </w:rPr>
  </w:style>
  <w:style w:type="table" w:customStyle="1" w:styleId="ColorfulList-Accent111">
    <w:name w:val="Colorful List - Accent 111"/>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qFormat/>
    <w:rsid w:val="008E7F3E"/>
  </w:style>
  <w:style w:type="character" w:customStyle="1" w:styleId="def">
    <w:name w:val="def"/>
    <w:qFormat/>
    <w:rsid w:val="008E7F3E"/>
  </w:style>
  <w:style w:type="character" w:customStyle="1" w:styleId="high-light-bg4">
    <w:name w:val="high-light-bg4"/>
    <w:qFormat/>
    <w:rsid w:val="008E7F3E"/>
  </w:style>
  <w:style w:type="character" w:customStyle="1" w:styleId="TitleChar2">
    <w:name w:val="Title Char2"/>
    <w:uiPriority w:val="10"/>
    <w:qFormat/>
    <w:locked/>
    <w:rsid w:val="008E7F3E"/>
    <w:rPr>
      <w:rFonts w:ascii="Cambria" w:eastAsia="宋体" w:hAnsi="Cambria" w:cs="Times New Roman"/>
      <w:spacing w:val="-10"/>
      <w:kern w:val="28"/>
      <w:sz w:val="56"/>
      <w:szCs w:val="56"/>
      <w:lang w:val="en-GB" w:eastAsia="ja-JP"/>
    </w:rPr>
  </w:style>
  <w:style w:type="paragraph" w:customStyle="1" w:styleId="font5">
    <w:name w:val="font5"/>
    <w:basedOn w:val="a6"/>
    <w:uiPriority w:val="99"/>
    <w:qFormat/>
    <w:rsid w:val="008E7F3E"/>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6"/>
    <w:uiPriority w:val="99"/>
    <w:qFormat/>
    <w:rsid w:val="008E7F3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6"/>
    <w:uiPriority w:val="99"/>
    <w:qFormat/>
    <w:rsid w:val="008E7F3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6"/>
    <w:uiPriority w:val="99"/>
    <w:qFormat/>
    <w:rsid w:val="008E7F3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6"/>
    <w:uiPriority w:val="99"/>
    <w:qFormat/>
    <w:rsid w:val="008E7F3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6"/>
    <w:uiPriority w:val="99"/>
    <w:qFormat/>
    <w:rsid w:val="008E7F3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6"/>
    <w:uiPriority w:val="99"/>
    <w:qFormat/>
    <w:rsid w:val="008E7F3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6"/>
    <w:uiPriority w:val="99"/>
    <w:qFormat/>
    <w:rsid w:val="008E7F3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6"/>
    <w:uiPriority w:val="99"/>
    <w:qFormat/>
    <w:rsid w:val="008E7F3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6"/>
    <w:uiPriority w:val="99"/>
    <w:qFormat/>
    <w:rsid w:val="008E7F3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6"/>
    <w:uiPriority w:val="99"/>
    <w:qFormat/>
    <w:rsid w:val="008E7F3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6"/>
    <w:uiPriority w:val="99"/>
    <w:qFormat/>
    <w:rsid w:val="008E7F3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6"/>
    <w:uiPriority w:val="99"/>
    <w:qFormat/>
    <w:rsid w:val="008E7F3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6"/>
    <w:uiPriority w:val="99"/>
    <w:qFormat/>
    <w:rsid w:val="008E7F3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6"/>
    <w:uiPriority w:val="99"/>
    <w:qFormat/>
    <w:rsid w:val="008E7F3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6"/>
    <w:uiPriority w:val="99"/>
    <w:qFormat/>
    <w:rsid w:val="008E7F3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6"/>
    <w:uiPriority w:val="99"/>
    <w:qFormat/>
    <w:rsid w:val="008E7F3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6"/>
    <w:uiPriority w:val="99"/>
    <w:qFormat/>
    <w:rsid w:val="008E7F3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6"/>
    <w:uiPriority w:val="99"/>
    <w:qFormat/>
    <w:rsid w:val="008E7F3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6"/>
    <w:uiPriority w:val="99"/>
    <w:qFormat/>
    <w:rsid w:val="008E7F3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6"/>
    <w:uiPriority w:val="99"/>
    <w:qFormat/>
    <w:rsid w:val="008E7F3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6"/>
    <w:uiPriority w:val="99"/>
    <w:qFormat/>
    <w:rsid w:val="008E7F3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6"/>
    <w:uiPriority w:val="99"/>
    <w:qFormat/>
    <w:rsid w:val="008E7F3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6"/>
    <w:uiPriority w:val="99"/>
    <w:qFormat/>
    <w:rsid w:val="008E7F3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6"/>
    <w:uiPriority w:val="99"/>
    <w:qFormat/>
    <w:rsid w:val="008E7F3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6"/>
    <w:uiPriority w:val="99"/>
    <w:qFormat/>
    <w:rsid w:val="008E7F3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6"/>
    <w:uiPriority w:val="99"/>
    <w:qFormat/>
    <w:rsid w:val="008E7F3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6"/>
    <w:uiPriority w:val="99"/>
    <w:qFormat/>
    <w:rsid w:val="008E7F3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6"/>
    <w:uiPriority w:val="99"/>
    <w:qFormat/>
    <w:rsid w:val="008E7F3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6"/>
    <w:uiPriority w:val="99"/>
    <w:qFormat/>
    <w:rsid w:val="008E7F3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6"/>
    <w:uiPriority w:val="99"/>
    <w:qFormat/>
    <w:rsid w:val="008E7F3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6"/>
    <w:uiPriority w:val="99"/>
    <w:qFormat/>
    <w:rsid w:val="008E7F3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6"/>
    <w:uiPriority w:val="99"/>
    <w:qFormat/>
    <w:rsid w:val="008E7F3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6"/>
    <w:uiPriority w:val="99"/>
    <w:qFormat/>
    <w:rsid w:val="008E7F3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6"/>
    <w:uiPriority w:val="99"/>
    <w:qFormat/>
    <w:rsid w:val="008E7F3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6"/>
    <w:uiPriority w:val="99"/>
    <w:qFormat/>
    <w:rsid w:val="008E7F3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6"/>
    <w:uiPriority w:val="99"/>
    <w:qFormat/>
    <w:rsid w:val="008E7F3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6"/>
    <w:uiPriority w:val="99"/>
    <w:qFormat/>
    <w:rsid w:val="008E7F3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6"/>
    <w:uiPriority w:val="99"/>
    <w:qFormat/>
    <w:rsid w:val="008E7F3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6"/>
    <w:uiPriority w:val="99"/>
    <w:qFormat/>
    <w:rsid w:val="008E7F3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6"/>
    <w:uiPriority w:val="99"/>
    <w:qFormat/>
    <w:rsid w:val="008E7F3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qFormat/>
    <w:rsid w:val="008E7F3E"/>
    <w:rPr>
      <w:rFonts w:ascii="Arial" w:hAnsi="Arial"/>
      <w:vanish w:val="0"/>
      <w:color w:val="FF0000"/>
      <w:sz w:val="24"/>
    </w:rPr>
  </w:style>
  <w:style w:type="paragraph" w:customStyle="1" w:styleId="Equation">
    <w:name w:val="Equation"/>
    <w:basedOn w:val="a6"/>
    <w:next w:val="a6"/>
    <w:uiPriority w:val="99"/>
    <w:qFormat/>
    <w:rsid w:val="008E7F3E"/>
    <w:pPr>
      <w:tabs>
        <w:tab w:val="right" w:pos="10206"/>
      </w:tabs>
      <w:spacing w:after="220"/>
      <w:ind w:left="1298"/>
    </w:pPr>
    <w:rPr>
      <w:rFonts w:ascii="Arial" w:eastAsia="宋体" w:hAnsi="Arial"/>
      <w:sz w:val="22"/>
      <w:lang w:val="en-US" w:eastAsia="zh-CN"/>
    </w:rPr>
  </w:style>
  <w:style w:type="paragraph" w:customStyle="1" w:styleId="11BodyText">
    <w:name w:val="11 BodyText"/>
    <w:basedOn w:val="a6"/>
    <w:uiPriority w:val="99"/>
    <w:qFormat/>
    <w:rsid w:val="008E7F3E"/>
    <w:pPr>
      <w:spacing w:after="220"/>
      <w:ind w:left="1298"/>
    </w:pPr>
    <w:rPr>
      <w:rFonts w:ascii="Arial" w:eastAsia="宋体" w:hAnsi="Arial"/>
      <w:sz w:val="22"/>
      <w:lang w:val="en-US" w:eastAsia="en-US"/>
    </w:rPr>
  </w:style>
  <w:style w:type="paragraph" w:customStyle="1" w:styleId="bodyCharCharChar">
    <w:name w:val="body Char Char Char"/>
    <w:basedOn w:val="a6"/>
    <w:uiPriority w:val="99"/>
    <w:qFormat/>
    <w:rsid w:val="008E7F3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6"/>
    <w:link w:val="bodyChar"/>
    <w:qFormat/>
    <w:rsid w:val="008E7F3E"/>
    <w:pPr>
      <w:tabs>
        <w:tab w:val="left" w:pos="2160"/>
      </w:tabs>
      <w:spacing w:before="120" w:after="120" w:line="280" w:lineRule="atLeast"/>
      <w:jc w:val="both"/>
    </w:pPr>
    <w:rPr>
      <w:rFonts w:ascii="New York" w:eastAsia="宋体" w:hAnsi="New York"/>
      <w:sz w:val="24"/>
      <w:lang w:val="en-US" w:eastAsia="en-US"/>
    </w:rPr>
  </w:style>
  <w:style w:type="character" w:customStyle="1" w:styleId="CharChar3">
    <w:name w:val="Char Char3"/>
    <w:qFormat/>
    <w:rsid w:val="008E7F3E"/>
    <w:rPr>
      <w:rFonts w:ascii="Arial" w:hAnsi="Arial"/>
      <w:sz w:val="36"/>
      <w:lang w:val="en-GB" w:eastAsia="en-US" w:bidi="ar-SA"/>
    </w:rPr>
  </w:style>
  <w:style w:type="character" w:customStyle="1" w:styleId="CharChar2">
    <w:name w:val="Char Char2"/>
    <w:qFormat/>
    <w:rsid w:val="008E7F3E"/>
    <w:rPr>
      <w:rFonts w:ascii="Arial" w:hAnsi="Arial"/>
      <w:sz w:val="32"/>
      <w:lang w:val="en-GB" w:eastAsia="en-US" w:bidi="ar-SA"/>
    </w:rPr>
  </w:style>
  <w:style w:type="character" w:customStyle="1" w:styleId="CharChar1">
    <w:name w:val="Char Char1"/>
    <w:qFormat/>
    <w:rsid w:val="008E7F3E"/>
    <w:rPr>
      <w:rFonts w:ascii="Arial" w:hAnsi="Arial"/>
      <w:sz w:val="28"/>
      <w:lang w:val="en-GB" w:eastAsia="en-US" w:bidi="ar-SA"/>
    </w:rPr>
  </w:style>
  <w:style w:type="character" w:customStyle="1" w:styleId="CharChar">
    <w:name w:val="Char Char"/>
    <w:qFormat/>
    <w:rsid w:val="008E7F3E"/>
    <w:rPr>
      <w:rFonts w:ascii="Arial" w:hAnsi="Arial"/>
      <w:sz w:val="22"/>
      <w:lang w:val="en-GB" w:eastAsia="en-US" w:bidi="ar-SA"/>
    </w:rPr>
  </w:style>
  <w:style w:type="table" w:styleId="-60">
    <w:name w:val="Dark List Accent 6"/>
    <w:basedOn w:val="a8"/>
    <w:uiPriority w:val="70"/>
    <w:rsid w:val="008E7F3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d">
    <w:name w:val="テキスト"/>
    <w:basedOn w:val="a6"/>
    <w:link w:val="affffe"/>
    <w:qFormat/>
    <w:rsid w:val="008E7F3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e">
    <w:name w:val="テキスト (文字)"/>
    <w:link w:val="affffd"/>
    <w:qFormat/>
    <w:rsid w:val="008E7F3E"/>
    <w:rPr>
      <w:rFonts w:ascii="Century" w:hAnsi="Century"/>
      <w:kern w:val="2"/>
      <w:sz w:val="21"/>
      <w:szCs w:val="22"/>
      <w:lang w:val="en-GB"/>
    </w:rPr>
  </w:style>
  <w:style w:type="character" w:customStyle="1" w:styleId="TFZchn">
    <w:name w:val="TF Zchn"/>
    <w:link w:val="TF"/>
    <w:qFormat/>
    <w:locked/>
    <w:rsid w:val="008E7F3E"/>
    <w:rPr>
      <w:rFonts w:ascii="Arial" w:eastAsia="Times New Roman" w:hAnsi="Arial"/>
      <w:b/>
      <w:lang w:val="en-GB" w:eastAsia="en-GB"/>
    </w:rPr>
  </w:style>
  <w:style w:type="paragraph" w:styleId="TOC">
    <w:name w:val="TOC Heading"/>
    <w:basedOn w:val="11"/>
    <w:next w:val="a6"/>
    <w:uiPriority w:val="39"/>
    <w:unhideWhenUsed/>
    <w:qFormat/>
    <w:rsid w:val="008E7F3E"/>
    <w:pPr>
      <w:pBdr>
        <w:top w:val="none" w:sz="0" w:space="0" w:color="auto"/>
      </w:pBdr>
      <w:tabs>
        <w:tab w:val="clear" w:pos="360"/>
      </w:tabs>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textChar">
    <w:name w:val="text Char"/>
    <w:link w:val="text"/>
    <w:uiPriority w:val="99"/>
    <w:qFormat/>
    <w:rsid w:val="008E7F3E"/>
    <w:rPr>
      <w:rFonts w:eastAsia="MS Gothic"/>
      <w:sz w:val="24"/>
    </w:rPr>
  </w:style>
  <w:style w:type="paragraph" w:customStyle="1" w:styleId="tdoc">
    <w:name w:val="tdoc"/>
    <w:basedOn w:val="a6"/>
    <w:link w:val="tdocChar"/>
    <w:qFormat/>
    <w:rsid w:val="008E7F3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8E7F3E"/>
    <w:rPr>
      <w:rFonts w:ascii="Times" w:eastAsia="Batang" w:hAnsi="Times"/>
      <w:szCs w:val="24"/>
      <w:lang w:val="en-GB" w:eastAsia="en-US"/>
    </w:rPr>
  </w:style>
  <w:style w:type="character" w:customStyle="1" w:styleId="bullet3Char">
    <w:name w:val="bullet3 Char"/>
    <w:link w:val="bullet3"/>
    <w:uiPriority w:val="99"/>
    <w:qFormat/>
    <w:rsid w:val="008E7F3E"/>
    <w:rPr>
      <w:rFonts w:ascii="Times" w:eastAsia="Batang" w:hAnsi="Times"/>
      <w:szCs w:val="24"/>
      <w:lang w:val="en-GB" w:eastAsia="en-US"/>
    </w:rPr>
  </w:style>
  <w:style w:type="paragraph" w:customStyle="1" w:styleId="gmail-msolistparagraph">
    <w:name w:val="gmail-msolistparagraph"/>
    <w:basedOn w:val="a6"/>
    <w:uiPriority w:val="99"/>
    <w:qFormat/>
    <w:rsid w:val="008E7F3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8E7F3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qFormat/>
    <w:rsid w:val="008E7F3E"/>
  </w:style>
  <w:style w:type="paragraph" w:customStyle="1" w:styleId="onecomwebmail-msolistparagraph">
    <w:name w:val="onecomwebmail-msolistparagraph"/>
    <w:basedOn w:val="a6"/>
    <w:uiPriority w:val="99"/>
    <w:qFormat/>
    <w:rsid w:val="008E7F3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6"/>
    <w:uiPriority w:val="99"/>
    <w:qFormat/>
    <w:rsid w:val="008E7F3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6"/>
    <w:uiPriority w:val="99"/>
    <w:qFormat/>
    <w:rsid w:val="008E7F3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qFormat/>
    <w:rsid w:val="008E7F3E"/>
  </w:style>
  <w:style w:type="character" w:customStyle="1" w:styleId="onecomwebmail-size">
    <w:name w:val="onecomwebmail-size"/>
    <w:qFormat/>
    <w:rsid w:val="008E7F3E"/>
  </w:style>
  <w:style w:type="table" w:customStyle="1" w:styleId="GridTable4-Accent511">
    <w:name w:val="Grid Table 4 - Accent 511"/>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ffff">
    <w:name w:val="未解決のメンション"/>
    <w:uiPriority w:val="99"/>
    <w:semiHidden/>
    <w:unhideWhenUsed/>
    <w:rsid w:val="008E7F3E"/>
    <w:rPr>
      <w:color w:val="808080"/>
      <w:shd w:val="clear" w:color="auto" w:fill="E6E6E6"/>
    </w:rPr>
  </w:style>
  <w:style w:type="character" w:customStyle="1" w:styleId="51a">
    <w:name w:val="(文字) (文字)51"/>
    <w:semiHidden/>
    <w:rsid w:val="008E7F3E"/>
    <w:rPr>
      <w:rFonts w:ascii="Times New Roman" w:hAnsi="Times New Roman"/>
      <w:lang w:eastAsia="en-US"/>
    </w:rPr>
  </w:style>
  <w:style w:type="table" w:customStyle="1" w:styleId="TableGrid10">
    <w:name w:val="Table Grid1"/>
    <w:basedOn w:val="a8"/>
    <w:next w:val="aa"/>
    <w:uiPriority w:val="39"/>
    <w:qFormat/>
    <w:rsid w:val="008E7F3E"/>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rsid w:val="008E7F3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8E7F3E"/>
    <w:rPr>
      <w:rFonts w:eastAsia="Malgun Gothic"/>
      <w:i/>
      <w:kern w:val="2"/>
      <w:sz w:val="22"/>
      <w:szCs w:val="22"/>
      <w:lang w:eastAsia="ko-KR"/>
    </w:rPr>
  </w:style>
  <w:style w:type="character" w:customStyle="1" w:styleId="afffff0">
    <w:name w:val="メンション"/>
    <w:uiPriority w:val="99"/>
    <w:semiHidden/>
    <w:unhideWhenUsed/>
    <w:rsid w:val="008E7F3E"/>
    <w:rPr>
      <w:color w:val="2B579A"/>
      <w:shd w:val="clear" w:color="auto" w:fill="E6E6E6"/>
    </w:rPr>
  </w:style>
  <w:style w:type="paragraph" w:customStyle="1" w:styleId="Proposalsub">
    <w:name w:val="Proposal_sub"/>
    <w:basedOn w:val="a6"/>
    <w:link w:val="ProposalsubChar"/>
    <w:qFormat/>
    <w:rsid w:val="008E7F3E"/>
    <w:pPr>
      <w:numPr>
        <w:numId w:val="55"/>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8E7F3E"/>
    <w:pPr>
      <w:numPr>
        <w:ilvl w:val="1"/>
        <w:numId w:val="55"/>
      </w:numPr>
      <w:overflowPunct/>
      <w:autoSpaceDE/>
      <w:autoSpaceDN/>
      <w:adjustRightInd/>
      <w:spacing w:before="120" w:after="120"/>
      <w:ind w:left="1593"/>
      <w:jc w:val="both"/>
      <w:textAlignment w:val="auto"/>
    </w:pPr>
    <w:rPr>
      <w:rFonts w:eastAsia="Malgun Gothic"/>
      <w:kern w:val="2"/>
      <w:szCs w:val="22"/>
      <w:lang w:val="en-US" w:eastAsia="ko-KR"/>
    </w:rPr>
  </w:style>
  <w:style w:type="paragraph" w:customStyle="1" w:styleId="rProposalsub">
    <w:name w:val="rProposal_sub"/>
    <w:basedOn w:val="a6"/>
    <w:next w:val="a6"/>
    <w:link w:val="rProposalsubChar"/>
    <w:qFormat/>
    <w:rsid w:val="008E7F3E"/>
    <w:pPr>
      <w:numPr>
        <w:numId w:val="31"/>
      </w:numPr>
      <w:overflowPunct/>
      <w:autoSpaceDE/>
      <w:autoSpaceDN/>
      <w:adjustRightInd/>
      <w:spacing w:before="120" w:after="120"/>
      <w:jc w:val="both"/>
      <w:textAlignment w:val="auto"/>
    </w:pPr>
    <w:rPr>
      <w:rFonts w:eastAsia="Malgun Gothic"/>
      <w:i/>
      <w:kern w:val="2"/>
      <w:sz w:val="22"/>
      <w:szCs w:val="22"/>
      <w:lang w:val="en-US" w:eastAsia="ko-KR"/>
    </w:rPr>
  </w:style>
  <w:style w:type="table" w:customStyle="1" w:styleId="GridTable4-Accent52">
    <w:name w:val="Grid Table 4 - Accent 52"/>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8"/>
    <w:next w:val="aa"/>
    <w:qFormat/>
    <w:rsid w:val="008E7F3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8E7F3E"/>
    <w:rPr>
      <w:rFonts w:eastAsia="Malgun Gothic"/>
      <w:i/>
      <w:kern w:val="2"/>
      <w:sz w:val="22"/>
      <w:szCs w:val="22"/>
      <w:lang w:eastAsia="ko-KR"/>
    </w:rPr>
  </w:style>
  <w:style w:type="paragraph" w:customStyle="1" w:styleId="ParagraphNumbering">
    <w:name w:val="Paragraph Numbering"/>
    <w:basedOn w:val="a6"/>
    <w:rsid w:val="008E7F3E"/>
    <w:pPr>
      <w:numPr>
        <w:numId w:val="56"/>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5">
    <w:name w:val="(文字) (文字)535"/>
    <w:semiHidden/>
    <w:rsid w:val="008E7F3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E7F3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8E7F3E"/>
    <w:rPr>
      <w:sz w:val="20"/>
      <w:szCs w:val="20"/>
    </w:rPr>
  </w:style>
  <w:style w:type="character" w:customStyle="1" w:styleId="citationref">
    <w:name w:val="citationref"/>
    <w:rsid w:val="008E7F3E"/>
  </w:style>
  <w:style w:type="character" w:customStyle="1" w:styleId="mw-mmv-title">
    <w:name w:val="mw-mmv-title"/>
    <w:rsid w:val="008E7F3E"/>
  </w:style>
  <w:style w:type="character" w:customStyle="1" w:styleId="legend-color">
    <w:name w:val="legend-color"/>
    <w:rsid w:val="008E7F3E"/>
  </w:style>
  <w:style w:type="paragraph" w:customStyle="1" w:styleId="Equationlegend">
    <w:name w:val="Equation_legend"/>
    <w:basedOn w:val="affff3"/>
    <w:link w:val="EquationlegendChar"/>
    <w:rsid w:val="008E7F3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8E7F3E"/>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4">
    <w:name w:val="(文字) (文字)534"/>
    <w:semiHidden/>
    <w:rsid w:val="008E7F3E"/>
    <w:rPr>
      <w:rFonts w:ascii="Times New Roman" w:hAnsi="Times New Roman"/>
      <w:lang w:eastAsia="en-US"/>
    </w:rPr>
  </w:style>
  <w:style w:type="table" w:customStyle="1" w:styleId="ColorfulList-Accent14">
    <w:name w:val="Colorful List - Accent 14"/>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3">
    <w:name w:val="(文字) (文字)533"/>
    <w:semiHidden/>
    <w:rsid w:val="008E7F3E"/>
    <w:rPr>
      <w:rFonts w:ascii="Times New Roman" w:hAnsi="Times New Roman"/>
      <w:lang w:eastAsia="en-US"/>
    </w:rPr>
  </w:style>
  <w:style w:type="table" w:customStyle="1" w:styleId="ColorfulList-Accent15">
    <w:name w:val="Colorful List - Accent 15"/>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8E7F3E"/>
    <w:rPr>
      <w:color w:val="800080"/>
      <w:kern w:val="2"/>
      <w:u w:val="single"/>
      <w:lang w:val="en-GB" w:eastAsia="zh-CN" w:bidi="ar-SA"/>
    </w:rPr>
  </w:style>
  <w:style w:type="paragraph" w:customStyle="1" w:styleId="1f0">
    <w:name w:val="1"/>
    <w:next w:val="a6"/>
    <w:rsid w:val="008E7F3E"/>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8E7F3E"/>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tablecol">
    <w:name w:val="tablecol"/>
    <w:basedOn w:val="tablecell0"/>
    <w:qFormat/>
    <w:rsid w:val="008E7F3E"/>
    <w:pPr>
      <w:spacing w:before="20" w:after="20"/>
      <w:jc w:val="center"/>
    </w:pPr>
    <w:rPr>
      <w:b/>
      <w:sz w:val="22"/>
      <w:szCs w:val="22"/>
    </w:rPr>
  </w:style>
  <w:style w:type="paragraph" w:customStyle="1" w:styleId="ydp76149c4fyiv9573453272msolistparagraph">
    <w:name w:val="ydp76149c4fyiv9573453272msolistparagraph"/>
    <w:basedOn w:val="a6"/>
    <w:uiPriority w:val="99"/>
    <w:rsid w:val="008E7F3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MTConvertedEquation">
    <w:name w:val="MTConvertedEquation"/>
    <w:rsid w:val="008E7F3E"/>
    <w:rPr>
      <w:lang w:eastAsia="zh-CN"/>
    </w:rPr>
  </w:style>
  <w:style w:type="character" w:customStyle="1" w:styleId="gmail-il">
    <w:name w:val="gmail-il"/>
    <w:rsid w:val="008E7F3E"/>
  </w:style>
  <w:style w:type="paragraph" w:customStyle="1" w:styleId="gmail-m-6486197391449858303msolistparagraph">
    <w:name w:val="gmail-m-6486197391449858303msolistparagraph"/>
    <w:basedOn w:val="a6"/>
    <w:rsid w:val="008E7F3E"/>
    <w:pPr>
      <w:overflowPunct/>
      <w:autoSpaceDE/>
      <w:autoSpaceDN/>
      <w:adjustRightInd/>
      <w:spacing w:before="100" w:beforeAutospacing="1" w:after="100" w:afterAutospacing="1"/>
      <w:textAlignment w:val="auto"/>
    </w:pPr>
    <w:rPr>
      <w:sz w:val="24"/>
      <w:szCs w:val="24"/>
      <w:lang w:val="en-US" w:eastAsia="zh-CN"/>
    </w:rPr>
  </w:style>
  <w:style w:type="character" w:customStyle="1" w:styleId="afffff1">
    <w:name w:val="上角标"/>
    <w:rsid w:val="008E7F3E"/>
    <w:rPr>
      <w:vertAlign w:val="superscript"/>
    </w:rPr>
  </w:style>
  <w:style w:type="character" w:customStyle="1" w:styleId="afffff2">
    <w:name w:val="下角标"/>
    <w:rsid w:val="008E7F3E"/>
    <w:rPr>
      <w:vertAlign w:val="subscript"/>
    </w:rPr>
  </w:style>
  <w:style w:type="character" w:customStyle="1" w:styleId="afffff3">
    <w:name w:val="正文字符"/>
    <w:rsid w:val="008E7F3E"/>
    <w:rPr>
      <w:rFonts w:ascii="Times New Roman" w:eastAsia="宋体" w:hAnsi="Times New Roman"/>
      <w:spacing w:val="6"/>
      <w:position w:val="0"/>
      <w:sz w:val="26"/>
    </w:rPr>
  </w:style>
  <w:style w:type="paragraph" w:customStyle="1" w:styleId="2f4">
    <w:name w:val="标题2"/>
    <w:basedOn w:val="a6"/>
    <w:rsid w:val="008E7F3E"/>
    <w:pPr>
      <w:widowControl w:val="0"/>
      <w:overflowPunct/>
      <w:spacing w:after="0" w:line="360" w:lineRule="auto"/>
      <w:textAlignment w:val="auto"/>
    </w:pPr>
    <w:rPr>
      <w:rFonts w:ascii="宋体" w:eastAsia="宋体"/>
      <w:sz w:val="24"/>
      <w:lang w:val="en-US" w:eastAsia="zh-CN"/>
    </w:rPr>
  </w:style>
  <w:style w:type="paragraph" w:customStyle="1" w:styleId="afffff4">
    <w:name w:val="缺省文本"/>
    <w:basedOn w:val="a6"/>
    <w:link w:val="Char1"/>
    <w:rsid w:val="008E7F3E"/>
    <w:pPr>
      <w:widowControl w:val="0"/>
      <w:overflowPunct/>
      <w:spacing w:after="0" w:line="360" w:lineRule="auto"/>
      <w:textAlignment w:val="auto"/>
    </w:pPr>
    <w:rPr>
      <w:rFonts w:eastAsia="宋体"/>
      <w:sz w:val="21"/>
      <w:lang w:val="en-US" w:eastAsia="zh-CN"/>
    </w:rPr>
  </w:style>
  <w:style w:type="character" w:customStyle="1" w:styleId="Char1">
    <w:name w:val="缺省文本 Char"/>
    <w:link w:val="afffff4"/>
    <w:rsid w:val="008E7F3E"/>
    <w:rPr>
      <w:rFonts w:eastAsia="宋体"/>
      <w:sz w:val="21"/>
      <w:lang w:eastAsia="zh-CN"/>
    </w:rPr>
  </w:style>
  <w:style w:type="paragraph" w:customStyle="1" w:styleId="afffff5">
    <w:name w:val="编写建议"/>
    <w:basedOn w:val="a6"/>
    <w:rsid w:val="008E7F3E"/>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afffff6">
    <w:name w:val="样式 编写建议"/>
    <w:basedOn w:val="a6"/>
    <w:next w:val="afffff7"/>
    <w:autoRedefine/>
    <w:rsid w:val="008E7F3E"/>
    <w:pPr>
      <w:widowControl w:val="0"/>
      <w:overflowPunct/>
      <w:spacing w:after="0" w:line="360" w:lineRule="auto"/>
      <w:jc w:val="both"/>
      <w:textAlignment w:val="auto"/>
    </w:pPr>
    <w:rPr>
      <w:rFonts w:eastAsia="楷体_GB2312"/>
      <w:iCs/>
      <w:color w:val="000000"/>
      <w:sz w:val="21"/>
      <w:lang w:val="en-US" w:eastAsia="zh-CN"/>
    </w:rPr>
  </w:style>
  <w:style w:type="paragraph" w:styleId="afffff7">
    <w:name w:val="Body Text First Indent"/>
    <w:basedOn w:val="af9"/>
    <w:link w:val="afffff8"/>
    <w:rsid w:val="008E7F3E"/>
    <w:pPr>
      <w:widowControl w:val="0"/>
      <w:adjustRightInd w:val="0"/>
      <w:spacing w:line="460" w:lineRule="exact"/>
      <w:ind w:firstLineChars="100" w:firstLine="420"/>
      <w:textAlignment w:val="baseline"/>
    </w:pPr>
    <w:rPr>
      <w:rFonts w:eastAsia="楷体"/>
      <w:kern w:val="28"/>
      <w:sz w:val="28"/>
      <w:lang w:val="en-US" w:eastAsia="zh-CN"/>
    </w:rPr>
  </w:style>
  <w:style w:type="character" w:customStyle="1" w:styleId="afffff8">
    <w:name w:val="正文文本首行缩进 字符"/>
    <w:basedOn w:val="afa"/>
    <w:link w:val="afffff7"/>
    <w:rsid w:val="008E7F3E"/>
    <w:rPr>
      <w:rFonts w:eastAsia="楷体"/>
      <w:kern w:val="28"/>
      <w:sz w:val="28"/>
      <w:lang w:val="en-GB" w:eastAsia="zh-CN"/>
    </w:rPr>
  </w:style>
  <w:style w:type="paragraph" w:customStyle="1" w:styleId="ParaCharCharCharCharCharCharCharCharCharChar">
    <w:name w:val="默认段落字体 Para Char Char Char Char Char Char Char Char Char Char"/>
    <w:basedOn w:val="afd"/>
    <w:autoRedefine/>
    <w:rsid w:val="008E7F3E"/>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f9">
    <w:name w:val="È±Ê¡ÎÄ±¾"/>
    <w:basedOn w:val="a6"/>
    <w:rsid w:val="008E7F3E"/>
    <w:pPr>
      <w:spacing w:after="0"/>
    </w:pPr>
    <w:rPr>
      <w:rFonts w:eastAsia="宋体"/>
      <w:sz w:val="24"/>
      <w:lang w:val="en-US" w:eastAsia="zh-CN"/>
    </w:rPr>
  </w:style>
  <w:style w:type="paragraph" w:customStyle="1" w:styleId="ParaChar">
    <w:name w:val="默认段落字体 Para Char"/>
    <w:basedOn w:val="a6"/>
    <w:rsid w:val="008E7F3E"/>
    <w:pPr>
      <w:keepNext/>
      <w:widowControl w:val="0"/>
      <w:overflowPunct/>
      <w:spacing w:after="0"/>
      <w:textAlignment w:val="auto"/>
    </w:pPr>
    <w:rPr>
      <w:rFonts w:eastAsia="宋体"/>
      <w:lang w:val="en-US" w:eastAsia="zh-CN"/>
    </w:rPr>
  </w:style>
  <w:style w:type="paragraph" w:customStyle="1" w:styleId="Char10">
    <w:name w:val="Char1"/>
    <w:basedOn w:val="a6"/>
    <w:rsid w:val="008E7F3E"/>
    <w:pPr>
      <w:overflowPunct/>
      <w:autoSpaceDE/>
      <w:autoSpaceDN/>
      <w:adjustRightInd/>
      <w:spacing w:after="160" w:line="240" w:lineRule="exact"/>
      <w:textAlignment w:val="auto"/>
    </w:pPr>
    <w:rPr>
      <w:rFonts w:ascii="Verdana" w:eastAsia="宋体" w:hAnsi="Verdana"/>
      <w:lang w:val="en-US" w:eastAsia="en-US"/>
    </w:rPr>
  </w:style>
  <w:style w:type="paragraph" w:customStyle="1" w:styleId="a">
    <w:name w:val="图号"/>
    <w:basedOn w:val="a6"/>
    <w:rsid w:val="008E7F3E"/>
    <w:pPr>
      <w:widowControl w:val="0"/>
      <w:numPr>
        <w:numId w:val="57"/>
      </w:numPr>
      <w:tabs>
        <w:tab w:val="clear" w:pos="720"/>
      </w:tabs>
      <w:overflowPunct/>
      <w:spacing w:before="105" w:after="0" w:line="360" w:lineRule="auto"/>
      <w:ind w:left="420" w:hanging="420"/>
      <w:jc w:val="center"/>
      <w:textAlignment w:val="auto"/>
    </w:pPr>
    <w:rPr>
      <w:rFonts w:eastAsia="宋体"/>
      <w:sz w:val="21"/>
      <w:szCs w:val="21"/>
      <w:lang w:val="en-US" w:eastAsia="zh-CN"/>
    </w:rPr>
  </w:style>
  <w:style w:type="paragraph" w:customStyle="1" w:styleId="3d">
    <w:name w:val="标题3"/>
    <w:basedOn w:val="a6"/>
    <w:rsid w:val="008E7F3E"/>
    <w:pPr>
      <w:widowControl w:val="0"/>
      <w:overflowPunct/>
      <w:spacing w:after="0" w:line="360" w:lineRule="auto"/>
      <w:ind w:left="1134"/>
      <w:jc w:val="both"/>
      <w:textAlignment w:val="auto"/>
    </w:pPr>
    <w:rPr>
      <w:rFonts w:eastAsia="宋体"/>
      <w:i/>
      <w:color w:val="0000FF"/>
      <w:sz w:val="21"/>
      <w:u w:color="EEECE1"/>
      <w:lang w:val="en-US" w:eastAsia="zh-CN"/>
    </w:rPr>
  </w:style>
  <w:style w:type="table" w:customStyle="1" w:styleId="110">
    <w:name w:val="网格型11"/>
    <w:basedOn w:val="a8"/>
    <w:next w:val="aa"/>
    <w:rsid w:val="008E7F3E"/>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表头文本"/>
    <w:rsid w:val="008E7F3E"/>
    <w:pPr>
      <w:jc w:val="center"/>
    </w:pPr>
    <w:rPr>
      <w:rFonts w:ascii="Arial" w:eastAsia="宋体"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8E7F3E"/>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b">
    <w:name w:val="表头样式"/>
    <w:basedOn w:val="a6"/>
    <w:rsid w:val="008E7F3E"/>
    <w:pPr>
      <w:keepNext/>
      <w:overflowPunct/>
      <w:spacing w:after="0" w:line="360" w:lineRule="auto"/>
      <w:jc w:val="center"/>
      <w:textAlignment w:val="auto"/>
    </w:pPr>
    <w:rPr>
      <w:rFonts w:ascii="Arial" w:eastAsia="宋体" w:hAnsi="Arial"/>
      <w:b/>
      <w:sz w:val="21"/>
      <w:szCs w:val="21"/>
      <w:u w:color="EEECE1"/>
      <w:lang w:val="en-US" w:eastAsia="zh-CN"/>
    </w:rPr>
  </w:style>
  <w:style w:type="table" w:customStyle="1" w:styleId="1f1">
    <w:name w:val="网格型浅色1"/>
    <w:basedOn w:val="a8"/>
    <w:next w:val="TableGridLight1"/>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8"/>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rsid w:val="008E7F3E"/>
    <w:pPr>
      <w:overflowPunct/>
      <w:autoSpaceDE/>
      <w:autoSpaceDN/>
      <w:adjustRightInd/>
      <w:spacing w:before="180"/>
      <w:ind w:left="2693" w:hanging="2693"/>
      <w:textAlignment w:val="auto"/>
    </w:pPr>
    <w:rPr>
      <w:rFonts w:eastAsia="宋体"/>
      <w:b/>
      <w:u w:color="EEECE1"/>
      <w:lang w:eastAsia="en-US"/>
    </w:rPr>
  </w:style>
  <w:style w:type="paragraph" w:customStyle="1" w:styleId="51b">
    <w:name w:val="目录 51"/>
    <w:basedOn w:val="TOC4"/>
    <w:next w:val="TOC5"/>
    <w:uiPriority w:val="39"/>
    <w:rsid w:val="008E7F3E"/>
    <w:pPr>
      <w:overflowPunct/>
      <w:autoSpaceDE/>
      <w:autoSpaceDN/>
      <w:adjustRightInd/>
      <w:ind w:left="1701" w:hanging="1701"/>
      <w:textAlignment w:val="auto"/>
    </w:pPr>
    <w:rPr>
      <w:rFonts w:eastAsia="宋体"/>
      <w:lang w:eastAsia="en-US"/>
    </w:rPr>
  </w:style>
  <w:style w:type="paragraph" w:customStyle="1" w:styleId="411">
    <w:name w:val="目录 41"/>
    <w:basedOn w:val="TOC3"/>
    <w:next w:val="TOC4"/>
    <w:uiPriority w:val="39"/>
    <w:rsid w:val="008E7F3E"/>
    <w:pPr>
      <w:overflowPunct/>
      <w:autoSpaceDE/>
      <w:autoSpaceDN/>
      <w:adjustRightInd/>
      <w:ind w:left="1418" w:hanging="1418"/>
      <w:textAlignment w:val="auto"/>
    </w:pPr>
    <w:rPr>
      <w:rFonts w:eastAsia="宋体"/>
      <w:u w:color="EEECE1"/>
      <w:lang w:eastAsia="en-US"/>
    </w:rPr>
  </w:style>
  <w:style w:type="paragraph" w:customStyle="1" w:styleId="610">
    <w:name w:val="目录 61"/>
    <w:basedOn w:val="TOC5"/>
    <w:next w:val="a6"/>
    <w:uiPriority w:val="39"/>
    <w:rsid w:val="008E7F3E"/>
    <w:pPr>
      <w:overflowPunct/>
      <w:autoSpaceDE/>
      <w:autoSpaceDN/>
      <w:adjustRightInd/>
      <w:ind w:left="1985" w:hanging="1985"/>
      <w:textAlignment w:val="auto"/>
    </w:pPr>
    <w:rPr>
      <w:rFonts w:eastAsia="宋体"/>
      <w:lang w:eastAsia="en-US"/>
    </w:rPr>
  </w:style>
  <w:style w:type="paragraph" w:customStyle="1" w:styleId="711">
    <w:name w:val="目录 71"/>
    <w:basedOn w:val="TOC6"/>
    <w:next w:val="a6"/>
    <w:uiPriority w:val="39"/>
    <w:rsid w:val="008E7F3E"/>
    <w:pPr>
      <w:overflowPunct/>
      <w:autoSpaceDE/>
      <w:autoSpaceDN/>
      <w:adjustRightInd/>
      <w:ind w:left="2268" w:hanging="2268"/>
      <w:textAlignment w:val="auto"/>
    </w:pPr>
    <w:rPr>
      <w:rFonts w:eastAsia="宋体"/>
      <w:lang w:eastAsia="en-US"/>
    </w:rPr>
  </w:style>
  <w:style w:type="table" w:customStyle="1" w:styleId="2f5">
    <w:name w:val="网格型2"/>
    <w:basedOn w:val="a8"/>
    <w:next w:val="aa"/>
    <w:uiPriority w:val="39"/>
    <w:qFormat/>
    <w:rsid w:val="008E7F3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8"/>
    <w:next w:val="aa"/>
    <w:uiPriority w:val="39"/>
    <w:rsid w:val="008E7F3E"/>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浅色11"/>
    <w:basedOn w:val="a8"/>
    <w:next w:val="TableGridLight1"/>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8"/>
    <w:next w:val="aa"/>
    <w:uiPriority w:val="39"/>
    <w:qFormat/>
    <w:rsid w:val="008E7F3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8"/>
    <w:next w:val="TableGridLight1"/>
    <w:uiPriority w:val="40"/>
    <w:rsid w:val="008E7F3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2">
    <w:name w:val="(文字) (文字)532"/>
    <w:semiHidden/>
    <w:rsid w:val="008E7F3E"/>
    <w:rPr>
      <w:rFonts w:ascii="Times New Roman" w:hAnsi="Times New Roman"/>
      <w:lang w:eastAsia="en-US"/>
    </w:rPr>
  </w:style>
  <w:style w:type="table" w:customStyle="1" w:styleId="TableGrid2">
    <w:name w:val="Table Grid2"/>
    <w:basedOn w:val="a8"/>
    <w:next w:val="aa"/>
    <w:rsid w:val="008E7F3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8E7F3E"/>
    <w:pPr>
      <w:widowControl w:val="0"/>
      <w:spacing w:after="0"/>
      <w:ind w:firstLineChars="200" w:firstLine="420"/>
      <w:jc w:val="both"/>
      <w:textAlignment w:val="auto"/>
    </w:pPr>
    <w:rPr>
      <w:rFonts w:eastAsia="宋体"/>
      <w:kern w:val="2"/>
      <w:sz w:val="21"/>
      <w:szCs w:val="24"/>
      <w:lang w:val="en-US" w:eastAsia="en-US"/>
    </w:rPr>
  </w:style>
  <w:style w:type="paragraph" w:customStyle="1" w:styleId="rProposalsubsub">
    <w:name w:val="rProposal_sub_sub"/>
    <w:basedOn w:val="Proposalsubsub"/>
    <w:link w:val="rProposalsubsubChar"/>
    <w:qFormat/>
    <w:rsid w:val="008E7F3E"/>
    <w:pPr>
      <w:tabs>
        <w:tab w:val="left" w:pos="1701"/>
      </w:tabs>
      <w:ind w:left="1985" w:hanging="425"/>
    </w:pPr>
    <w:rPr>
      <w:i/>
      <w:sz w:val="22"/>
    </w:rPr>
  </w:style>
  <w:style w:type="character" w:customStyle="1" w:styleId="rProposalsubsubChar">
    <w:name w:val="rProposal_sub_sub Char"/>
    <w:link w:val="rProposalsubsub"/>
    <w:rsid w:val="008E7F3E"/>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1">
    <w:name w:val="(文字) (文字)531"/>
    <w:semiHidden/>
    <w:rsid w:val="008E7F3E"/>
    <w:rPr>
      <w:rFonts w:ascii="Times New Roman" w:hAnsi="Times New Roman"/>
      <w:lang w:eastAsia="en-US"/>
    </w:rPr>
  </w:style>
  <w:style w:type="paragraph" w:customStyle="1" w:styleId="3f0">
    <w:name w:val="목록 단락3"/>
    <w:basedOn w:val="a6"/>
    <w:uiPriority w:val="34"/>
    <w:qFormat/>
    <w:rsid w:val="008E7F3E"/>
    <w:pPr>
      <w:overflowPunct/>
      <w:autoSpaceDE/>
      <w:autoSpaceDN/>
      <w:adjustRightInd/>
      <w:spacing w:after="0"/>
      <w:ind w:left="720"/>
      <w:contextualSpacing/>
      <w:jc w:val="both"/>
      <w:textAlignment w:val="auto"/>
    </w:pPr>
    <w:rPr>
      <w:rFonts w:ascii="Calibri" w:eastAsia="Malgun Gothic" w:hAnsi="Calibri"/>
      <w:sz w:val="22"/>
      <w:szCs w:val="22"/>
      <w:lang w:val="en-US" w:eastAsia="en-US"/>
    </w:rPr>
  </w:style>
  <w:style w:type="paragraph" w:customStyle="1" w:styleId="reference">
    <w:name w:val="reference"/>
    <w:basedOn w:val="a6"/>
    <w:uiPriority w:val="99"/>
    <w:qFormat/>
    <w:rsid w:val="008E7F3E"/>
    <w:pPr>
      <w:widowControl w:val="0"/>
      <w:numPr>
        <w:numId w:val="58"/>
      </w:numPr>
      <w:overflowPunct/>
      <w:spacing w:after="60"/>
      <w:jc w:val="both"/>
      <w:textAlignment w:val="auto"/>
    </w:pPr>
    <w:rPr>
      <w:rFonts w:ascii="Calibri" w:hAnsi="Calibri"/>
      <w:sz w:val="22"/>
      <w:szCs w:val="22"/>
      <w:lang w:val="en-US" w:eastAsia="en-US"/>
    </w:rPr>
  </w:style>
  <w:style w:type="paragraph" w:customStyle="1" w:styleId="CharChar1CharCharCharCharCharCharCharCharCharCharCharCharCharCharChar35">
    <w:name w:val="Char Char1 Char Char Char Char Char Char Char Char Char Char Char Char Char Char Char3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0">
    <w:name w:val="(文字) (文字)530"/>
    <w:semiHidden/>
    <w:rsid w:val="008E7F3E"/>
    <w:rPr>
      <w:rFonts w:ascii="Times New Roman" w:hAnsi="Times New Roman"/>
      <w:lang w:eastAsia="en-US"/>
    </w:rPr>
  </w:style>
  <w:style w:type="table" w:customStyle="1" w:styleId="ColorfulList-Accent16">
    <w:name w:val="Colorful List - Accent 16"/>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E7F3E"/>
    <w:pPr>
      <w:numPr>
        <w:numId w:val="59"/>
      </w:numPr>
    </w:pPr>
  </w:style>
  <w:style w:type="paragraph" w:customStyle="1" w:styleId="CharChar1CharCharCharCharCharCharCharCharCharCharCharCharCharCharChar41">
    <w:name w:val="Char Char1 Char Char Char Char Char Char Char Char Char Char Char Char Char Char Char4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6">
    <w:name w:val="(文字) (文字)536"/>
    <w:semiHidden/>
    <w:rsid w:val="008E7F3E"/>
    <w:rPr>
      <w:rFonts w:ascii="Times New Roman" w:hAnsi="Times New Roman"/>
      <w:lang w:eastAsia="en-US"/>
    </w:rPr>
  </w:style>
  <w:style w:type="table" w:customStyle="1" w:styleId="ColorfulList-Accent17">
    <w:name w:val="Colorful List - Accent 17"/>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8E7F3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8E7F3E"/>
    <w:rPr>
      <w:rFonts w:eastAsia="宋体"/>
      <w:lang w:val="en-GB" w:eastAsia="en-US"/>
    </w:rPr>
  </w:style>
  <w:style w:type="character" w:customStyle="1" w:styleId="BoldCommentsChar">
    <w:name w:val="Bold Comments Char"/>
    <w:link w:val="BoldComments"/>
    <w:rsid w:val="008E7F3E"/>
    <w:rPr>
      <w:rFonts w:ascii="Arial" w:hAnsi="Arial"/>
      <w:b/>
      <w:szCs w:val="24"/>
    </w:rPr>
  </w:style>
  <w:style w:type="paragraph" w:customStyle="1" w:styleId="BoldComments">
    <w:name w:val="Bold Comments"/>
    <w:basedOn w:val="a6"/>
    <w:link w:val="BoldCommentsChar"/>
    <w:qFormat/>
    <w:rsid w:val="008E7F3E"/>
    <w:pPr>
      <w:overflowPunct/>
      <w:autoSpaceDE/>
      <w:autoSpaceDN/>
      <w:adjustRightInd/>
      <w:spacing w:before="240" w:after="60"/>
      <w:textAlignment w:val="auto"/>
      <w:outlineLvl w:val="8"/>
    </w:pPr>
    <w:rPr>
      <w:rFonts w:ascii="Arial" w:eastAsia="MS Mincho" w:hAnsi="Arial"/>
      <w:b/>
      <w:szCs w:val="24"/>
      <w:lang w:val="en-US" w:eastAsia="ja-JP"/>
    </w:rPr>
  </w:style>
  <w:style w:type="paragraph" w:customStyle="1" w:styleId="CharChar1CharCharCharCharCharCharCharCharCharCharCharCharCharCharChar44">
    <w:name w:val="Char Char1 Char Char Char Char Char Char Char Char Char Char Char Char Char Char Char4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9">
    <w:name w:val="(文字) (文字)539"/>
    <w:semiHidden/>
    <w:rsid w:val="008E7F3E"/>
    <w:rPr>
      <w:rFonts w:ascii="Times New Roman" w:hAnsi="Times New Roman"/>
      <w:lang w:eastAsia="en-US"/>
    </w:rPr>
  </w:style>
  <w:style w:type="table" w:customStyle="1" w:styleId="ColorfulList-Accent18">
    <w:name w:val="Colorful List - Accent 18"/>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E7F3E"/>
    <w:pPr>
      <w:numPr>
        <w:numId w:val="5"/>
      </w:numPr>
    </w:pPr>
  </w:style>
  <w:style w:type="paragraph" w:customStyle="1" w:styleId="agreement">
    <w:name w:val="agreement"/>
    <w:basedOn w:val="a6"/>
    <w:rsid w:val="008E7F3E"/>
    <w:pPr>
      <w:numPr>
        <w:numId w:val="60"/>
      </w:numPr>
      <w:overflowPunct/>
      <w:autoSpaceDE/>
      <w:autoSpaceDN/>
      <w:adjustRightInd/>
      <w:spacing w:after="0" w:line="240" w:lineRule="exact"/>
      <w:textAlignment w:val="auto"/>
    </w:pPr>
    <w:rPr>
      <w:rFonts w:eastAsia="Batang"/>
      <w:lang w:val="en-US" w:eastAsia="zh-CN"/>
    </w:rPr>
  </w:style>
  <w:style w:type="numbering" w:customStyle="1" w:styleId="StyleBulletedSymbolsymbolLeft025Hanging02531">
    <w:name w:val="Style Bulleted Symbol (symbol) Left:  0.25&quot; Hanging:  0.25&quot;31"/>
    <w:basedOn w:val="a9"/>
    <w:rsid w:val="008E7F3E"/>
  </w:style>
  <w:style w:type="paragraph" w:customStyle="1" w:styleId="CharChar1CharCharCharCharCharCharCharCharCharCharCharCharCharCharChar43">
    <w:name w:val="Char Char1 Char Char Char Char Char Char Char Char Char Char Char Char Char Char Char4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8">
    <w:name w:val="(文字) (文字)538"/>
    <w:semiHidden/>
    <w:rsid w:val="008E7F3E"/>
    <w:rPr>
      <w:rFonts w:ascii="Times New Roman" w:hAnsi="Times New Roman"/>
      <w:lang w:eastAsia="en-US"/>
    </w:rPr>
  </w:style>
  <w:style w:type="table" w:customStyle="1" w:styleId="ColorfulList-Accent19">
    <w:name w:val="Colorful List - Accent 19"/>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8E7F3E"/>
    <w:pPr>
      <w:numPr>
        <w:numId w:val="29"/>
      </w:numPr>
    </w:pPr>
  </w:style>
  <w:style w:type="table" w:customStyle="1" w:styleId="TableGrid3">
    <w:name w:val="Table Grid3"/>
    <w:basedOn w:val="a8"/>
    <w:next w:val="aa"/>
    <w:uiPriority w:val="39"/>
    <w:rsid w:val="008E7F3E"/>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c">
    <w:name w:val="Intense Emphasis"/>
    <w:uiPriority w:val="21"/>
    <w:qFormat/>
    <w:rsid w:val="008E7F3E"/>
    <w:rPr>
      <w:i/>
      <w:iCs/>
      <w:color w:val="4F81BD"/>
    </w:rPr>
  </w:style>
  <w:style w:type="table" w:customStyle="1" w:styleId="GridTable4-Accent510">
    <w:name w:val="Grid Table 4 - Accent 510"/>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spellingerror">
    <w:name w:val="spellingerror"/>
    <w:basedOn w:val="a7"/>
    <w:qFormat/>
    <w:rsid w:val="008E7F3E"/>
  </w:style>
  <w:style w:type="character" w:customStyle="1" w:styleId="normaltextrun1">
    <w:name w:val="normaltextrun1"/>
    <w:basedOn w:val="a7"/>
    <w:rsid w:val="008E7F3E"/>
  </w:style>
  <w:style w:type="paragraph" w:customStyle="1" w:styleId="CharChar1CharCharCharCharCharCharCharCharCharCharCharCharCharCharChar42">
    <w:name w:val="Char Char1 Char Char Char Char Char Char Char Char Char Char Char Char Char Char Char4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7">
    <w:name w:val="(文字) (文字)537"/>
    <w:semiHidden/>
    <w:rsid w:val="008E7F3E"/>
    <w:rPr>
      <w:rFonts w:ascii="Times New Roman" w:hAnsi="Times New Roman"/>
      <w:lang w:eastAsia="en-US"/>
    </w:rPr>
  </w:style>
  <w:style w:type="paragraph" w:customStyle="1" w:styleId="PropObs">
    <w:name w:val="PropObs"/>
    <w:basedOn w:val="a6"/>
    <w:link w:val="PropObsChar"/>
    <w:qFormat/>
    <w:rsid w:val="008E7F3E"/>
    <w:pPr>
      <w:numPr>
        <w:numId w:val="61"/>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8E7F3E"/>
    <w:rPr>
      <w:rFonts w:ascii="Calibri" w:hAnsi="Calibri"/>
      <w:b/>
      <w:lang w:val="en-GB" w:eastAsia="sv-SE"/>
    </w:rPr>
  </w:style>
  <w:style w:type="character" w:styleId="afffffd">
    <w:name w:val="Mention"/>
    <w:uiPriority w:val="99"/>
    <w:unhideWhenUsed/>
    <w:rsid w:val="008E7F3E"/>
    <w:rPr>
      <w:color w:val="2B579A"/>
      <w:shd w:val="clear" w:color="auto" w:fill="E6E6E6"/>
    </w:rPr>
  </w:style>
  <w:style w:type="character" w:customStyle="1" w:styleId="ProposalsubChar">
    <w:name w:val="Proposal_sub Char"/>
    <w:link w:val="Proposalsub"/>
    <w:rsid w:val="008E7F3E"/>
    <w:rPr>
      <w:rFonts w:eastAsia="Malgun Gothic"/>
      <w:kern w:val="2"/>
      <w:szCs w:val="22"/>
      <w:lang w:eastAsia="ko-KR"/>
    </w:rPr>
  </w:style>
  <w:style w:type="character" w:customStyle="1" w:styleId="ProposalsubsubChar">
    <w:name w:val="Proposal_sub_sub Char"/>
    <w:link w:val="Proposalsubsub"/>
    <w:rsid w:val="008E7F3E"/>
    <w:rPr>
      <w:rFonts w:eastAsia="Malgun Gothic"/>
      <w:kern w:val="2"/>
      <w:szCs w:val="22"/>
      <w:lang w:eastAsia="ko-KR"/>
    </w:rPr>
  </w:style>
  <w:style w:type="table" w:styleId="6-1">
    <w:name w:val="Grid Table 6 Colorful Accent 1"/>
    <w:basedOn w:val="a8"/>
    <w:uiPriority w:val="51"/>
    <w:rsid w:val="008E7F3E"/>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fp0">
    <w:name w:val="fp"/>
    <w:basedOn w:val="a6"/>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2f7">
    <w:name w:val="正文2"/>
    <w:qFormat/>
    <w:rsid w:val="008E7F3E"/>
    <w:pPr>
      <w:spacing w:before="100" w:beforeAutospacing="1" w:after="100" w:afterAutospacing="1"/>
      <w:ind w:left="720" w:hanging="720"/>
    </w:pPr>
    <w:rPr>
      <w:rFonts w:ascii="Times" w:eastAsia="宋体"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8">
    <w:name w:val="(文字) (文字)558"/>
    <w:semiHidden/>
    <w:rsid w:val="008E7F3E"/>
    <w:rPr>
      <w:rFonts w:ascii="Times New Roman" w:hAnsi="Times New Roman"/>
      <w:lang w:eastAsia="en-US"/>
    </w:rPr>
  </w:style>
  <w:style w:type="character" w:customStyle="1" w:styleId="fontstyle01">
    <w:name w:val="fontstyle01"/>
    <w:basedOn w:val="a7"/>
    <w:qFormat/>
    <w:rsid w:val="008E7F3E"/>
    <w:rPr>
      <w:rFonts w:ascii="TimesNewRomanPSMT" w:hAnsi="TimesNewRomanPSMT" w:hint="default"/>
      <w:b w:val="0"/>
      <w:bCs w:val="0"/>
      <w:i w:val="0"/>
      <w:iCs w:val="0"/>
      <w:color w:val="000000"/>
      <w:sz w:val="20"/>
      <w:szCs w:val="20"/>
    </w:rPr>
  </w:style>
  <w:style w:type="character" w:customStyle="1" w:styleId="fontstyle21">
    <w:name w:val="fontstyle21"/>
    <w:basedOn w:val="a7"/>
    <w:rsid w:val="008E7F3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7">
    <w:name w:val="(文字) (文字)557"/>
    <w:semiHidden/>
    <w:rsid w:val="008E7F3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6">
    <w:name w:val="(文字) (文字)556"/>
    <w:semiHidden/>
    <w:rsid w:val="008E7F3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5">
    <w:name w:val="(文字) (文字)555"/>
    <w:semiHidden/>
    <w:rsid w:val="008E7F3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4">
    <w:name w:val="(文字) (文字)554"/>
    <w:semiHidden/>
    <w:rsid w:val="008E7F3E"/>
    <w:rPr>
      <w:rFonts w:ascii="Times New Roman" w:hAnsi="Times New Roman"/>
      <w:lang w:eastAsia="en-US"/>
    </w:rPr>
  </w:style>
  <w:style w:type="paragraph" w:customStyle="1" w:styleId="5a">
    <w:name w:val="列出段落5"/>
    <w:basedOn w:val="a6"/>
    <w:uiPriority w:val="99"/>
    <w:qFormat/>
    <w:rsid w:val="008E7F3E"/>
    <w:pPr>
      <w:overflowPunct/>
      <w:autoSpaceDE/>
      <w:autoSpaceDN/>
      <w:adjustRightInd/>
      <w:spacing w:beforeLines="50" w:before="50" w:after="120" w:line="276" w:lineRule="auto"/>
      <w:ind w:firstLineChars="200" w:firstLine="420"/>
      <w:jc w:val="both"/>
      <w:textAlignment w:val="auto"/>
    </w:pPr>
    <w:rPr>
      <w:rFonts w:eastAsia="宋体"/>
      <w:lang w:eastAsia="en-US"/>
    </w:rPr>
  </w:style>
  <w:style w:type="paragraph" w:customStyle="1" w:styleId="CharChar1CharCharCharCharCharCharCharCharCharCharCharCharCharCharChar58">
    <w:name w:val="Char Char1 Char Char Char Char Char Char Char Char Char Char Char Char Char Char Char5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3">
    <w:name w:val="(文字) (文字)553"/>
    <w:semiHidden/>
    <w:rsid w:val="008E7F3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2">
    <w:name w:val="(文字) (文字)552"/>
    <w:semiHidden/>
    <w:rsid w:val="008E7F3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1">
    <w:name w:val="(文字) (文字)551"/>
    <w:semiHidden/>
    <w:rsid w:val="008E7F3E"/>
    <w:rPr>
      <w:rFonts w:ascii="Times New Roman" w:hAnsi="Times New Roman"/>
      <w:lang w:eastAsia="en-US"/>
    </w:rPr>
  </w:style>
  <w:style w:type="paragraph" w:customStyle="1" w:styleId="a5">
    <w:name w:val="들여쓰기"/>
    <w:basedOn w:val="a6"/>
    <w:qFormat/>
    <w:rsid w:val="008E7F3E"/>
    <w:pPr>
      <w:widowControl w:val="0"/>
      <w:numPr>
        <w:numId w:val="62"/>
      </w:numPr>
      <w:overflowPunct/>
      <w:adjustRightInd/>
      <w:spacing w:afterLines="50" w:after="120"/>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8E7F3E"/>
    <w:pPr>
      <w:numPr>
        <w:ilvl w:val="1"/>
      </w:numPr>
      <w:spacing w:after="180"/>
    </w:pPr>
  </w:style>
  <w:style w:type="character" w:customStyle="1" w:styleId="summaryChar">
    <w:name w:val="summary Char"/>
    <w:link w:val="summary"/>
    <w:rsid w:val="008E7F3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0">
    <w:name w:val="(文字) (文字)550"/>
    <w:semiHidden/>
    <w:rsid w:val="008E7F3E"/>
    <w:rPr>
      <w:rFonts w:ascii="Times New Roman" w:hAnsi="Times New Roman"/>
      <w:lang w:eastAsia="en-US"/>
    </w:rPr>
  </w:style>
  <w:style w:type="paragraph" w:customStyle="1" w:styleId="TDOCProposal">
    <w:name w:val="TDOC Proposal"/>
    <w:basedOn w:val="a6"/>
    <w:link w:val="TDOCProposalChar"/>
    <w:qFormat/>
    <w:rsid w:val="008E7F3E"/>
    <w:pPr>
      <w:overflowPunct/>
      <w:autoSpaceDE/>
      <w:autoSpaceDN/>
      <w:adjustRightInd/>
      <w:spacing w:before="120" w:after="120"/>
      <w:jc w:val="both"/>
      <w:textAlignment w:val="auto"/>
    </w:pPr>
    <w:rPr>
      <w:rFonts w:eastAsia="Malgun Gothic"/>
      <w:b/>
      <w:sz w:val="22"/>
      <w:lang w:val="en-US" w:eastAsia="ko-KR"/>
    </w:rPr>
  </w:style>
  <w:style w:type="character" w:customStyle="1" w:styleId="TDOCProposalChar">
    <w:name w:val="TDOC Proposal Char"/>
    <w:link w:val="TDOCProposal"/>
    <w:rsid w:val="008E7F3E"/>
    <w:rPr>
      <w:rFonts w:eastAsia="Malgun Gothic"/>
      <w:b/>
      <w:sz w:val="22"/>
      <w:lang w:eastAsia="ko-KR"/>
    </w:rPr>
  </w:style>
  <w:style w:type="paragraph" w:customStyle="1" w:styleId="N1">
    <w:name w:val="N1"/>
    <w:basedOn w:val="a6"/>
    <w:link w:val="N1Char"/>
    <w:qFormat/>
    <w:rsid w:val="008E7F3E"/>
    <w:pPr>
      <w:overflowPunct/>
      <w:autoSpaceDE/>
      <w:autoSpaceDN/>
      <w:adjustRightInd/>
      <w:spacing w:after="0"/>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8E7F3E"/>
    <w:rPr>
      <w:rFonts w:ascii="Calibri"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9">
    <w:name w:val="(文字) (文字)549"/>
    <w:semiHidden/>
    <w:rsid w:val="008E7F3E"/>
    <w:rPr>
      <w:rFonts w:ascii="Times New Roman" w:hAnsi="Times New Roman"/>
      <w:lang w:eastAsia="en-US"/>
    </w:rPr>
  </w:style>
  <w:style w:type="character" w:customStyle="1" w:styleId="LGTdoc1Char">
    <w:name w:val="LGTdoc_제목1 Char"/>
    <w:link w:val="LGTdoc1"/>
    <w:rsid w:val="008E7F3E"/>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8">
    <w:name w:val="(文字) (文字)548"/>
    <w:semiHidden/>
    <w:rsid w:val="008E7F3E"/>
    <w:rPr>
      <w:rFonts w:ascii="Times New Roman" w:hAnsi="Times New Roman"/>
      <w:lang w:eastAsia="en-US"/>
    </w:rPr>
  </w:style>
  <w:style w:type="numbering" w:customStyle="1" w:styleId="3GPPBullets">
    <w:name w:val="3GPP Bullets"/>
    <w:basedOn w:val="a9"/>
    <w:uiPriority w:val="99"/>
    <w:rsid w:val="008E7F3E"/>
    <w:pPr>
      <w:numPr>
        <w:numId w:val="63"/>
      </w:numPr>
    </w:pPr>
  </w:style>
  <w:style w:type="paragraph" w:customStyle="1" w:styleId="6pt6pt120">
    <w:name w:val="스타일 목록 단락 + 양쪽 앞: 6 pt 단락 뒤: 6 pt 줄 간격: 배수 1.2 줄 왼쪽 0 글자"/>
    <w:basedOn w:val="afff0"/>
    <w:rsid w:val="008E7F3E"/>
    <w:pPr>
      <w:widowControl/>
      <w:spacing w:before="120" w:after="120" w:line="336" w:lineRule="auto"/>
      <w:ind w:leftChars="0" w:left="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7">
    <w:name w:val="(文字) (文字)547"/>
    <w:semiHidden/>
    <w:rsid w:val="008E7F3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6">
    <w:name w:val="(文字) (文字)546"/>
    <w:semiHidden/>
    <w:rsid w:val="008E7F3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5">
    <w:name w:val="(文字) (文字)545"/>
    <w:semiHidden/>
    <w:rsid w:val="008E7F3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4">
    <w:name w:val="(文字) (文字)544"/>
    <w:semiHidden/>
    <w:rsid w:val="008E7F3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3">
    <w:name w:val="(文字) (文字)543"/>
    <w:semiHidden/>
    <w:rsid w:val="008E7F3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2">
    <w:name w:val="(文字) (文字)542"/>
    <w:semiHidden/>
    <w:rsid w:val="008E7F3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1">
    <w:name w:val="(文字) (文字)541"/>
    <w:semiHidden/>
    <w:rsid w:val="008E7F3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0">
    <w:name w:val="(文字) (文字)540"/>
    <w:semiHidden/>
    <w:rsid w:val="008E7F3E"/>
    <w:rPr>
      <w:rFonts w:ascii="Times New Roman" w:hAnsi="Times New Roman"/>
      <w:lang w:eastAsia="en-US"/>
    </w:rPr>
  </w:style>
  <w:style w:type="paragraph" w:customStyle="1" w:styleId="Proposal1">
    <w:name w:val="Proposal1"/>
    <w:basedOn w:val="a6"/>
    <w:link w:val="Proposal1Char"/>
    <w:qFormat/>
    <w:rsid w:val="008E7F3E"/>
    <w:pPr>
      <w:tabs>
        <w:tab w:val="left" w:pos="1620"/>
      </w:tabs>
      <w:overflowPunct/>
      <w:autoSpaceDE/>
      <w:autoSpaceDN/>
      <w:adjustRightInd/>
      <w:spacing w:before="120" w:after="0"/>
      <w:ind w:left="1620" w:hanging="1620"/>
      <w:jc w:val="both"/>
      <w:textAlignment w:val="auto"/>
    </w:pPr>
    <w:rPr>
      <w:rFonts w:ascii="Calibri" w:eastAsia="MS Mincho" w:hAnsi="Calibri"/>
      <w:b/>
      <w:lang w:val="en-US" w:eastAsia="en-US"/>
    </w:rPr>
  </w:style>
  <w:style w:type="character" w:customStyle="1" w:styleId="Proposal1Char">
    <w:name w:val="Proposal1 Char"/>
    <w:link w:val="Proposal1"/>
    <w:rsid w:val="008E7F3E"/>
    <w:rPr>
      <w:rFonts w:ascii="Calibri" w:hAnsi="Calibri"/>
      <w:b/>
      <w:lang w:eastAsia="en-US"/>
    </w:rPr>
  </w:style>
  <w:style w:type="table" w:styleId="2-5">
    <w:name w:val="Grid Table 2 Accent 5"/>
    <w:basedOn w:val="a8"/>
    <w:uiPriority w:val="47"/>
    <w:rsid w:val="008E7F3E"/>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8E7F3E"/>
    <w:pPr>
      <w:numPr>
        <w:ilvl w:val="0"/>
      </w:numPr>
      <w:tabs>
        <w:tab w:val="num" w:pos="0"/>
        <w:tab w:val="num" w:pos="360"/>
        <w:tab w:val="num" w:pos="2160"/>
      </w:tabs>
      <w:spacing w:after="120"/>
      <w:ind w:left="709" w:hanging="709"/>
    </w:pPr>
    <w:rPr>
      <w:rFonts w:eastAsia="宋体"/>
      <w:lang w:eastAsia="en-US"/>
    </w:rPr>
  </w:style>
  <w:style w:type="character" w:customStyle="1" w:styleId="3GPPH3Char">
    <w:name w:val="3GPP H3 Char"/>
    <w:link w:val="3GPPH3"/>
    <w:rsid w:val="008E7F3E"/>
    <w:rPr>
      <w:rFonts w:ascii="Arial" w:eastAsia="宋体" w:hAnsi="Arial"/>
      <w:sz w:val="28"/>
      <w:lang w:val="en-GB" w:eastAsia="en-US"/>
    </w:rPr>
  </w:style>
  <w:style w:type="paragraph" w:customStyle="1" w:styleId="00Text">
    <w:name w:val="00_Text"/>
    <w:basedOn w:val="a6"/>
    <w:link w:val="00TextChar"/>
    <w:qFormat/>
    <w:rsid w:val="008E7F3E"/>
    <w:pPr>
      <w:overflowPunct/>
      <w:autoSpaceDE/>
      <w:autoSpaceDN/>
      <w:adjustRightInd/>
      <w:spacing w:after="120"/>
      <w:jc w:val="both"/>
      <w:textAlignment w:val="auto"/>
    </w:pPr>
    <w:rPr>
      <w:rFonts w:eastAsia="宋体"/>
      <w:szCs w:val="24"/>
      <w:lang w:val="en-US" w:eastAsia="zh-CN"/>
    </w:rPr>
  </w:style>
  <w:style w:type="character" w:customStyle="1" w:styleId="00TextChar">
    <w:name w:val="00_Text Char"/>
    <w:link w:val="00Text"/>
    <w:qFormat/>
    <w:rsid w:val="008E7F3E"/>
    <w:rPr>
      <w:rFonts w:eastAsia="宋体"/>
      <w:szCs w:val="24"/>
      <w:lang w:eastAsia="zh-CN"/>
    </w:rPr>
  </w:style>
  <w:style w:type="paragraph" w:customStyle="1" w:styleId="afffffe">
    <w:name w:val="문단"/>
    <w:basedOn w:val="a6"/>
    <w:uiPriority w:val="99"/>
    <w:rsid w:val="008E7F3E"/>
    <w:pPr>
      <w:overflowPunct/>
      <w:adjustRightInd/>
      <w:spacing w:after="0"/>
      <w:ind w:firstLine="800"/>
      <w:jc w:val="both"/>
      <w:textAlignment w:val="auto"/>
    </w:pPr>
    <w:rPr>
      <w:rFonts w:ascii="Gulim" w:eastAsia="Gulim" w:hAnsi="Calibri" w:cs="Calibri"/>
      <w:color w:val="000000"/>
    </w:rPr>
  </w:style>
  <w:style w:type="paragraph" w:customStyle="1" w:styleId="CharChar1CharCharCharCharCharCharCharCharCharCharCharCharCharCharChar64">
    <w:name w:val="Char Char1 Char Char Char Char Char Char Char Char Char Char Char Char Char Char Char6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9">
    <w:name w:val="(文字) (文字)559"/>
    <w:semiHidden/>
    <w:rsid w:val="008E7F3E"/>
    <w:rPr>
      <w:rFonts w:ascii="Times New Roman" w:hAnsi="Times New Roman"/>
      <w:lang w:eastAsia="en-US"/>
    </w:rPr>
  </w:style>
  <w:style w:type="paragraph" w:customStyle="1" w:styleId="listparagraph">
    <w:name w:val="listparagraph"/>
    <w:basedOn w:val="a6"/>
    <w:rsid w:val="008E7F3E"/>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paragraph" w:customStyle="1" w:styleId="xb1">
    <w:name w:val="xb1"/>
    <w:basedOn w:val="a6"/>
    <w:uiPriority w:val="99"/>
    <w:rsid w:val="008E7F3E"/>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msolistparagraph0">
    <w:name w:val="xmsolistparagraph"/>
    <w:basedOn w:val="a6"/>
    <w:rsid w:val="008E7F3E"/>
    <w:pPr>
      <w:overflowPunct/>
      <w:autoSpaceDE/>
      <w:autoSpaceDN/>
      <w:adjustRightInd/>
      <w:spacing w:before="100" w:beforeAutospacing="1" w:after="100" w:afterAutospacing="1"/>
      <w:textAlignment w:val="auto"/>
    </w:pPr>
    <w:rPr>
      <w:rFonts w:eastAsia="宋体"/>
      <w:sz w:val="24"/>
      <w:szCs w:val="24"/>
      <w:lang w:val="en-US" w:eastAsia="zh-CN"/>
    </w:rPr>
  </w:style>
  <w:style w:type="character" w:customStyle="1" w:styleId="apple-tab-span">
    <w:name w:val="apple-tab-span"/>
    <w:rsid w:val="008E7F3E"/>
  </w:style>
  <w:style w:type="paragraph" w:customStyle="1" w:styleId="CharChar1CharCharCharCharCharCharCharCharCharCharCharCharCharCharChar96">
    <w:name w:val="Char Char1 Char Char Char Char Char Char Char Char Char Char Char Char Char Char Char9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1">
    <w:name w:val="(文字) (文字)591"/>
    <w:semiHidden/>
    <w:rsid w:val="008E7F3E"/>
    <w:rPr>
      <w:rFonts w:ascii="Times New Roman" w:hAnsi="Times New Roman"/>
      <w:lang w:eastAsia="en-US"/>
    </w:rPr>
  </w:style>
  <w:style w:type="paragraph" w:customStyle="1" w:styleId="maintext0">
    <w:name w:val="maintext"/>
    <w:basedOn w:val="a6"/>
    <w:uiPriority w:val="99"/>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x03proposal">
    <w:name w:val="x_03proposal"/>
    <w:basedOn w:val="a6"/>
    <w:uiPriority w:val="99"/>
    <w:rsid w:val="008E7F3E"/>
    <w:pPr>
      <w:overflowPunct/>
      <w:autoSpaceDE/>
      <w:autoSpaceDN/>
      <w:adjustRightInd/>
      <w:spacing w:after="0"/>
      <w:textAlignment w:val="auto"/>
    </w:pPr>
    <w:rPr>
      <w:rFonts w:eastAsia="Gulim"/>
      <w:sz w:val="24"/>
      <w:szCs w:val="24"/>
      <w:lang w:val="en-US" w:eastAsia="ko-KR"/>
    </w:rPr>
  </w:style>
  <w:style w:type="paragraph" w:customStyle="1" w:styleId="x00text">
    <w:name w:val="x_00text"/>
    <w:basedOn w:val="a6"/>
    <w:uiPriority w:val="99"/>
    <w:rsid w:val="008E7F3E"/>
    <w:pPr>
      <w:overflowPunct/>
      <w:autoSpaceDE/>
      <w:autoSpaceDN/>
      <w:adjustRightInd/>
      <w:spacing w:after="0"/>
      <w:textAlignment w:val="auto"/>
    </w:pPr>
    <w:rPr>
      <w:rFonts w:eastAsia="Gulim"/>
      <w:sz w:val="24"/>
      <w:szCs w:val="24"/>
      <w:lang w:val="en-US" w:eastAsia="ko-KR"/>
    </w:rPr>
  </w:style>
  <w:style w:type="paragraph" w:customStyle="1" w:styleId="xb10">
    <w:name w:val="x_b1"/>
    <w:basedOn w:val="a6"/>
    <w:uiPriority w:val="99"/>
    <w:rsid w:val="008E7F3E"/>
    <w:pPr>
      <w:overflowPunct/>
      <w:autoSpaceDE/>
      <w:autoSpaceDN/>
      <w:adjustRightInd/>
      <w:spacing w:after="0"/>
      <w:textAlignment w:val="auto"/>
    </w:pPr>
    <w:rPr>
      <w:rFonts w:eastAsia="Gulim"/>
      <w:sz w:val="24"/>
      <w:szCs w:val="24"/>
      <w:lang w:val="en-US" w:eastAsia="ko-KR"/>
    </w:rPr>
  </w:style>
  <w:style w:type="character" w:customStyle="1" w:styleId="colour">
    <w:name w:val="colour"/>
    <w:qFormat/>
    <w:rsid w:val="008E7F3E"/>
  </w:style>
  <w:style w:type="paragraph" w:customStyle="1" w:styleId="CharChar1CharCharCharCharCharCharCharCharCharCharCharCharCharCharChar95">
    <w:name w:val="Char Char1 Char Char Char Char Char Char Char Char Char Char Char Char Char Char Char9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0">
    <w:name w:val="(文字) (文字)590"/>
    <w:semiHidden/>
    <w:rsid w:val="008E7F3E"/>
    <w:rPr>
      <w:rFonts w:ascii="Times New Roman" w:hAnsi="Times New Roman"/>
      <w:lang w:eastAsia="en-US"/>
    </w:rPr>
  </w:style>
  <w:style w:type="paragraph" w:customStyle="1" w:styleId="xa00">
    <w:name w:val="x_a0"/>
    <w:basedOn w:val="a6"/>
    <w:uiPriority w:val="99"/>
    <w:rsid w:val="008E7F3E"/>
    <w:pPr>
      <w:overflowPunct/>
      <w:autoSpaceDE/>
      <w:autoSpaceDN/>
      <w:adjustRightInd/>
      <w:spacing w:after="0"/>
      <w:textAlignment w:val="auto"/>
    </w:pPr>
    <w:rPr>
      <w:rFonts w:ascii="宋体" w:eastAsia="宋体" w:hAnsi="宋体" w:cs="Calibri"/>
      <w:sz w:val="24"/>
      <w:szCs w:val="24"/>
      <w:lang w:val="en-US" w:eastAsia="zh-CN"/>
    </w:rPr>
  </w:style>
  <w:style w:type="paragraph" w:customStyle="1" w:styleId="3gppagreements00">
    <w:name w:val="3gppagreements0"/>
    <w:basedOn w:val="a6"/>
    <w:uiPriority w:val="99"/>
    <w:rsid w:val="008E7F3E"/>
    <w:pPr>
      <w:overflowPunct/>
      <w:autoSpaceDE/>
      <w:autoSpaceDN/>
      <w:adjustRightInd/>
      <w:spacing w:after="0"/>
      <w:textAlignment w:val="auto"/>
    </w:pPr>
    <w:rPr>
      <w:rFonts w:eastAsia="宋体"/>
      <w:sz w:val="24"/>
      <w:szCs w:val="24"/>
      <w:lang w:val="en-US" w:eastAsia="zh-CN"/>
    </w:rPr>
  </w:style>
  <w:style w:type="paragraph" w:customStyle="1" w:styleId="b22">
    <w:name w:val="b22"/>
    <w:basedOn w:val="a6"/>
    <w:uiPriority w:val="99"/>
    <w:rsid w:val="008E7F3E"/>
    <w:pPr>
      <w:overflowPunct/>
      <w:autoSpaceDE/>
      <w:autoSpaceDN/>
      <w:adjustRightInd/>
      <w:spacing w:after="0"/>
      <w:textAlignment w:val="auto"/>
    </w:pPr>
    <w:rPr>
      <w:rFonts w:eastAsia="宋体"/>
      <w:sz w:val="24"/>
      <w:szCs w:val="24"/>
      <w:lang w:val="en-US" w:eastAsia="zh-CN"/>
    </w:rPr>
  </w:style>
  <w:style w:type="character" w:customStyle="1" w:styleId="Char2">
    <w:name w:val="正文文本 Char2"/>
    <w:aliases w:val="bt Char2"/>
    <w:locked/>
    <w:rsid w:val="008E7F3E"/>
    <w:rPr>
      <w:rFonts w:ascii="MS Mincho" w:eastAsia="MS Mincho" w:hAnsi="MS Mincho"/>
      <w:lang w:eastAsia="en-US"/>
    </w:rPr>
  </w:style>
  <w:style w:type="paragraph" w:customStyle="1" w:styleId="tan0">
    <w:name w:val="tan"/>
    <w:basedOn w:val="a6"/>
    <w:rsid w:val="008E7F3E"/>
    <w:pPr>
      <w:keepNext/>
      <w:overflowPunct/>
      <w:autoSpaceDE/>
      <w:autoSpaceDN/>
      <w:adjustRightInd/>
      <w:spacing w:after="0"/>
      <w:ind w:left="851" w:hanging="851"/>
      <w:textAlignment w:val="auto"/>
    </w:pPr>
    <w:rPr>
      <w:rFonts w:ascii="Arial" w:eastAsia="宋体" w:hAnsi="Arial" w:cs="Arial"/>
      <w:sz w:val="18"/>
      <w:szCs w:val="18"/>
      <w:lang w:val="en-US" w:eastAsia="zh-CN"/>
    </w:rPr>
  </w:style>
  <w:style w:type="paragraph" w:customStyle="1" w:styleId="x2">
    <w:name w:val="x2"/>
    <w:basedOn w:val="a6"/>
    <w:uiPriority w:val="99"/>
    <w:rsid w:val="008E7F3E"/>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rsid w:val="008E7F3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1CharCharCharCharCharCharCharCharCharCharCharCharCharCharChar94">
    <w:name w:val="Char Char1 Char Char Char Char Char Char Char Char Char Char Char Char Char Char Char9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9">
    <w:name w:val="(文字) (文字)589"/>
    <w:semiHidden/>
    <w:rsid w:val="008E7F3E"/>
    <w:rPr>
      <w:rFonts w:ascii="Times New Roman" w:hAnsi="Times New Roman"/>
      <w:lang w:eastAsia="en-US"/>
    </w:rPr>
  </w:style>
  <w:style w:type="character" w:customStyle="1" w:styleId="proposalChar0">
    <w:name w:val="proposal Char"/>
    <w:basedOn w:val="a7"/>
    <w:link w:val="proposal0"/>
    <w:qFormat/>
    <w:locked/>
    <w:rsid w:val="008E7F3E"/>
    <w:rPr>
      <w:b/>
      <w:bCs/>
      <w:i/>
      <w:iCs/>
    </w:rPr>
  </w:style>
  <w:style w:type="paragraph" w:customStyle="1" w:styleId="proposal0">
    <w:name w:val="proposal"/>
    <w:basedOn w:val="a6"/>
    <w:link w:val="proposalChar0"/>
    <w:qFormat/>
    <w:rsid w:val="008E7F3E"/>
    <w:pPr>
      <w:overflowPunct/>
      <w:autoSpaceDE/>
      <w:autoSpaceDN/>
      <w:adjustRightInd/>
      <w:spacing w:before="60" w:line="360" w:lineRule="atLeast"/>
      <w:jc w:val="both"/>
      <w:textAlignment w:val="auto"/>
    </w:pPr>
    <w:rPr>
      <w:rFonts w:eastAsia="MS Mincho"/>
      <w:b/>
      <w:bCs/>
      <w:i/>
      <w:iCs/>
      <w:lang w:val="en-US" w:eastAsia="ja-JP"/>
    </w:rPr>
  </w:style>
  <w:style w:type="character" w:customStyle="1" w:styleId="B4Char">
    <w:name w:val="B4 Char"/>
    <w:basedOn w:val="a7"/>
    <w:link w:val="B4"/>
    <w:uiPriority w:val="99"/>
    <w:locked/>
    <w:rsid w:val="008E7F3E"/>
    <w:rPr>
      <w:rFonts w:eastAsia="Times New Roman"/>
      <w:lang w:val="en-GB" w:eastAsia="en-GB"/>
    </w:rPr>
  </w:style>
  <w:style w:type="paragraph" w:customStyle="1" w:styleId="CharChar1CharCharCharCharCharCharCharCharCharCharCharCharCharCharChar93">
    <w:name w:val="Char Char1 Char Char Char Char Char Char Char Char Char Char Char Char Char Char Char9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8">
    <w:name w:val="(文字) (文字)588"/>
    <w:semiHidden/>
    <w:rsid w:val="008E7F3E"/>
    <w:rPr>
      <w:rFonts w:ascii="Times New Roman" w:hAnsi="Times New Roman"/>
      <w:lang w:eastAsia="en-US"/>
    </w:rPr>
  </w:style>
  <w:style w:type="paragraph" w:customStyle="1" w:styleId="b110">
    <w:name w:val="b11"/>
    <w:basedOn w:val="a6"/>
    <w:uiPriority w:val="99"/>
    <w:rsid w:val="008E7F3E"/>
    <w:pPr>
      <w:overflowPunct/>
      <w:autoSpaceDE/>
      <w:autoSpaceDN/>
      <w:adjustRightInd/>
      <w:spacing w:before="100" w:beforeAutospacing="1" w:after="100" w:afterAutospacing="1"/>
      <w:textAlignment w:val="auto"/>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7">
    <w:name w:val="(文字) (文字)587"/>
    <w:semiHidden/>
    <w:rsid w:val="008E7F3E"/>
    <w:rPr>
      <w:rFonts w:ascii="Times New Roman" w:hAnsi="Times New Roman"/>
      <w:lang w:eastAsia="en-US"/>
    </w:rPr>
  </w:style>
  <w:style w:type="paragraph" w:customStyle="1" w:styleId="gmail-m-2909877017254924335a">
    <w:name w:val="gmail-m_-2909877017254924335a"/>
    <w:basedOn w:val="a6"/>
    <w:uiPriority w:val="99"/>
    <w:semiHidden/>
    <w:rsid w:val="008E7F3E"/>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rsid w:val="008E7F3E"/>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6">
    <w:name w:val="(文字) (文字)586"/>
    <w:semiHidden/>
    <w:rsid w:val="008E7F3E"/>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5">
    <w:name w:val="(文字) (文字)585"/>
    <w:semiHidden/>
    <w:rsid w:val="008E7F3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4">
    <w:name w:val="(文字) (文字)584"/>
    <w:semiHidden/>
    <w:rsid w:val="008E7F3E"/>
    <w:rPr>
      <w:rFonts w:ascii="Times New Roman" w:hAnsi="Times New Roman"/>
      <w:lang w:eastAsia="en-US"/>
    </w:rPr>
  </w:style>
  <w:style w:type="paragraph" w:customStyle="1" w:styleId="b30">
    <w:name w:val="b3"/>
    <w:basedOn w:val="a6"/>
    <w:uiPriority w:val="99"/>
    <w:rsid w:val="008E7F3E"/>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40">
    <w:name w:val="b4"/>
    <w:basedOn w:val="a6"/>
    <w:uiPriority w:val="99"/>
    <w:rsid w:val="008E7F3E"/>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50">
    <w:name w:val="b5"/>
    <w:basedOn w:val="a6"/>
    <w:uiPriority w:val="99"/>
    <w:rsid w:val="008E7F3E"/>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character" w:customStyle="1" w:styleId="msodel0">
    <w:name w:val="msodel"/>
    <w:rsid w:val="008E7F3E"/>
  </w:style>
  <w:style w:type="table" w:customStyle="1" w:styleId="1f2">
    <w:name w:val="普通表格1"/>
    <w:semiHidden/>
    <w:rsid w:val="008E7F3E"/>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3">
    <w:name w:val="(文字) (文字)583"/>
    <w:semiHidden/>
    <w:rsid w:val="008E7F3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2">
    <w:name w:val="(文字) (文字)582"/>
    <w:semiHidden/>
    <w:rsid w:val="008E7F3E"/>
    <w:rPr>
      <w:rFonts w:ascii="Times New Roman" w:hAnsi="Times New Roman"/>
      <w:lang w:eastAsia="en-US"/>
    </w:rPr>
  </w:style>
  <w:style w:type="character" w:customStyle="1" w:styleId="TAHChar">
    <w:name w:val="TAH Char"/>
    <w:rsid w:val="008E7F3E"/>
    <w:rPr>
      <w:rFonts w:ascii="Arial" w:eastAsia="Times New Roman" w:hAnsi="Arial"/>
      <w:b/>
      <w:sz w:val="18"/>
      <w:lang w:val="en-GB"/>
    </w:rPr>
  </w:style>
  <w:style w:type="character" w:customStyle="1" w:styleId="emailstyle19">
    <w:name w:val="emailstyle19"/>
    <w:basedOn w:val="a7"/>
    <w:semiHidden/>
    <w:rsid w:val="008E7F3E"/>
    <w:rPr>
      <w:rFonts w:ascii="Calibri" w:hAnsi="Calibri" w:cs="Calibri" w:hint="default"/>
      <w:color w:val="auto"/>
    </w:rPr>
  </w:style>
  <w:style w:type="paragraph" w:customStyle="1" w:styleId="CharChar1CharCharCharCharCharCharCharCharCharCharCharCharCharCharChar86">
    <w:name w:val="Char Char1 Char Char Char Char Char Char Char Char Char Char Char Char Char Char Char86"/>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1">
    <w:name w:val="(文字) (文字)581"/>
    <w:semiHidden/>
    <w:rsid w:val="008E7F3E"/>
    <w:rPr>
      <w:rFonts w:ascii="Times New Roman" w:hAnsi="Times New Roman"/>
      <w:lang w:eastAsia="en-US"/>
    </w:rPr>
  </w:style>
  <w:style w:type="paragraph" w:customStyle="1" w:styleId="xtal">
    <w:name w:val="x_tal"/>
    <w:basedOn w:val="a6"/>
    <w:uiPriority w:val="99"/>
    <w:rsid w:val="008E7F3E"/>
    <w:pPr>
      <w:overflowPunct/>
      <w:autoSpaceDE/>
      <w:autoSpaceDN/>
      <w:adjustRightInd/>
      <w:spacing w:after="0"/>
      <w:textAlignment w:val="auto"/>
    </w:pPr>
    <w:rPr>
      <w:rFonts w:eastAsia="宋体" w:cs="Calibri"/>
      <w:sz w:val="24"/>
      <w:szCs w:val="22"/>
      <w:lang w:val="en-US" w:eastAsia="zh-CN"/>
    </w:rPr>
  </w:style>
  <w:style w:type="character" w:customStyle="1" w:styleId="xnone">
    <w:name w:val="x_none"/>
    <w:rsid w:val="008E7F3E"/>
  </w:style>
  <w:style w:type="character" w:customStyle="1" w:styleId="gmaildefault">
    <w:name w:val="gmail_default"/>
    <w:rsid w:val="008E7F3E"/>
  </w:style>
  <w:style w:type="paragraph" w:customStyle="1" w:styleId="affffff">
    <w:name w:val="a"/>
    <w:basedOn w:val="a6"/>
    <w:uiPriority w:val="99"/>
    <w:rsid w:val="008E7F3E"/>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xapple-converted-space0">
    <w:name w:val="xapple-converted-space"/>
    <w:rsid w:val="008E7F3E"/>
  </w:style>
  <w:style w:type="paragraph" w:customStyle="1" w:styleId="CharChar1CharCharCharCharCharCharCharCharCharCharCharCharCharCharChar85">
    <w:name w:val="Char Char1 Char Char Char Char Char Char Char Char Char Char Char Char Char Char Char85"/>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0">
    <w:name w:val="(文字) (文字)580"/>
    <w:semiHidden/>
    <w:rsid w:val="008E7F3E"/>
    <w:rPr>
      <w:rFonts w:ascii="Times New Roman" w:hAnsi="Times New Roman"/>
      <w:lang w:eastAsia="en-US"/>
    </w:rPr>
  </w:style>
  <w:style w:type="paragraph" w:customStyle="1" w:styleId="gmail-msonormal">
    <w:name w:val="gmail-msonormal"/>
    <w:basedOn w:val="a6"/>
    <w:rsid w:val="008E7F3E"/>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msoins2">
    <w:name w:val="msoins2"/>
    <w:rsid w:val="008E7F3E"/>
  </w:style>
  <w:style w:type="paragraph" w:customStyle="1" w:styleId="xxxmsolistparagraph">
    <w:name w:val="x_xxmsolistparagraph"/>
    <w:basedOn w:val="a6"/>
    <w:uiPriority w:val="99"/>
    <w:rsid w:val="008E7F3E"/>
    <w:pPr>
      <w:overflowPunct/>
      <w:autoSpaceDE/>
      <w:autoSpaceDN/>
      <w:adjustRightInd/>
      <w:spacing w:after="0"/>
      <w:ind w:left="800"/>
      <w:jc w:val="both"/>
      <w:textAlignment w:val="auto"/>
    </w:pPr>
    <w:rPr>
      <w:rFonts w:ascii="Calibri" w:eastAsia="宋体" w:hAnsi="Calibri" w:cs="Calibri"/>
      <w:sz w:val="21"/>
      <w:szCs w:val="21"/>
      <w:lang w:val="en-US" w:eastAsia="zh-CN"/>
    </w:rPr>
  </w:style>
  <w:style w:type="paragraph" w:customStyle="1" w:styleId="xxmsonormal0">
    <w:name w:val="xxmsonormal"/>
    <w:basedOn w:val="a6"/>
    <w:rsid w:val="008E7F3E"/>
    <w:pPr>
      <w:overflowPunct/>
      <w:autoSpaceDE/>
      <w:autoSpaceDN/>
      <w:adjustRightInd/>
      <w:spacing w:after="0"/>
      <w:textAlignment w:val="auto"/>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9">
    <w:name w:val="(文字) (文字)579"/>
    <w:semiHidden/>
    <w:rsid w:val="008E7F3E"/>
    <w:rPr>
      <w:rFonts w:ascii="Times New Roman" w:hAnsi="Times New Roman"/>
      <w:lang w:eastAsia="en-US"/>
    </w:rPr>
  </w:style>
  <w:style w:type="paragraph" w:customStyle="1" w:styleId="Obserevation">
    <w:name w:val="Obserevation"/>
    <w:basedOn w:val="a6"/>
    <w:link w:val="ObserevationChar"/>
    <w:qFormat/>
    <w:rsid w:val="008E7F3E"/>
    <w:pPr>
      <w:numPr>
        <w:numId w:val="64"/>
      </w:numPr>
      <w:tabs>
        <w:tab w:val="left" w:pos="1620"/>
      </w:tabs>
      <w:overflowPunct/>
      <w:autoSpaceDE/>
      <w:autoSpaceDN/>
      <w:adjustRightInd/>
      <w:spacing w:before="120" w:after="0"/>
      <w:ind w:left="1627" w:hanging="1627"/>
      <w:textAlignment w:val="auto"/>
    </w:pPr>
    <w:rPr>
      <w:rFonts w:ascii="Calibri" w:eastAsia="MS Mincho" w:hAnsi="Calibri"/>
      <w:b/>
      <w:lang w:val="en-US" w:eastAsia="en-US"/>
    </w:rPr>
  </w:style>
  <w:style w:type="character" w:customStyle="1" w:styleId="ObserevationChar">
    <w:name w:val="Obserevation Char"/>
    <w:basedOn w:val="Proposal1Char"/>
    <w:link w:val="Obserevation"/>
    <w:rsid w:val="008E7F3E"/>
    <w:rPr>
      <w:rFonts w:ascii="Calibri" w:hAnsi="Calibri"/>
      <w:b/>
      <w:lang w:eastAsia="en-US"/>
    </w:rPr>
  </w:style>
  <w:style w:type="paragraph" w:customStyle="1" w:styleId="CharChar1CharCharCharCharCharCharCharCharCharCharCharCharCharCharChar83">
    <w:name w:val="Char Char1 Char Char Char Char Char Char Char Char Char Char Char Char Char Char Char8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8">
    <w:name w:val="(文字) (文字)578"/>
    <w:semiHidden/>
    <w:rsid w:val="008E7F3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7">
    <w:name w:val="(文字) (文字)577"/>
    <w:semiHidden/>
    <w:rsid w:val="008E7F3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6">
    <w:name w:val="(文字) (文字)576"/>
    <w:semiHidden/>
    <w:rsid w:val="008E7F3E"/>
    <w:rPr>
      <w:rFonts w:ascii="Times New Roman" w:hAnsi="Times New Roman"/>
      <w:lang w:eastAsia="en-US"/>
    </w:rPr>
  </w:style>
  <w:style w:type="paragraph" w:customStyle="1" w:styleId="gmail-3gppagreements">
    <w:name w:val="gmail-3gppagreements"/>
    <w:basedOn w:val="a6"/>
    <w:uiPriority w:val="99"/>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ObservationChar">
    <w:name w:val="Observation Char"/>
    <w:link w:val="Observation0"/>
    <w:qFormat/>
    <w:locked/>
    <w:rsid w:val="008E7F3E"/>
    <w:rPr>
      <w:rFonts w:ascii="Arial" w:eastAsia="Times New Roman" w:hAnsi="Arial"/>
      <w:b/>
      <w:bCs/>
      <w:lang w:val="en-GB" w:eastAsia="zh-CN"/>
    </w:rPr>
  </w:style>
  <w:style w:type="paragraph" w:customStyle="1" w:styleId="CharChar1CharCharCharCharCharCharCharCharCharCharCharCharCharCharChar80">
    <w:name w:val="Char Char1 Char Char Char Char Char Char Char Char Char Char Char Char Char Char Char8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5">
    <w:name w:val="(文字) (文字)575"/>
    <w:semiHidden/>
    <w:rsid w:val="008E7F3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4">
    <w:name w:val="(文字) (文字)574"/>
    <w:semiHidden/>
    <w:rsid w:val="008E7F3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3">
    <w:name w:val="(文字) (文字)573"/>
    <w:semiHidden/>
    <w:rsid w:val="008E7F3E"/>
    <w:rPr>
      <w:rFonts w:ascii="Times New Roman" w:hAnsi="Times New Roman"/>
      <w:lang w:eastAsia="en-US"/>
    </w:rPr>
  </w:style>
  <w:style w:type="paragraph" w:customStyle="1" w:styleId="xxxmsonormal0">
    <w:name w:val="x_x_xmsonormal"/>
    <w:basedOn w:val="a6"/>
    <w:rsid w:val="008E7F3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Label47">
    <w:name w:val="ListLabel 47"/>
    <w:qFormat/>
    <w:rsid w:val="008E7F3E"/>
    <w:rPr>
      <w:rFonts w:cs="Courier New"/>
    </w:rPr>
  </w:style>
  <w:style w:type="table" w:customStyle="1" w:styleId="112">
    <w:name w:val="网格表 1 浅色1"/>
    <w:basedOn w:val="a8"/>
    <w:uiPriority w:val="46"/>
    <w:rsid w:val="008E7F3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rsid w:val="008E7F3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8E7F3E"/>
    <w:pPr>
      <w:numPr>
        <w:numId w:val="66"/>
      </w:numPr>
      <w:spacing w:after="120"/>
      <w:textAlignment w:val="auto"/>
    </w:pPr>
    <w:rPr>
      <w:rFonts w:eastAsia="宋体"/>
      <w:lang w:eastAsia="en-US"/>
    </w:rPr>
  </w:style>
  <w:style w:type="paragraph" w:customStyle="1" w:styleId="m-8344110204669877727observation">
    <w:name w:val="m_-8344110204669877727observation"/>
    <w:basedOn w:val="a6"/>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CharChar1CharCharCharCharCharCharCharCharCharCharCharCharCharCharChar77">
    <w:name w:val="Char Char1 Char Char Char Char Char Char Char Char Char Char Char Char Char Char Char77"/>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2">
    <w:name w:val="(文字) (文字)572"/>
    <w:semiHidden/>
    <w:rsid w:val="008E7F3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1">
    <w:name w:val="(文字) (文字)571"/>
    <w:semiHidden/>
    <w:rsid w:val="008E7F3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0">
    <w:name w:val="(文字) (文字)570"/>
    <w:semiHidden/>
    <w:rsid w:val="008E7F3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9">
    <w:name w:val="(文字) (文字)569"/>
    <w:semiHidden/>
    <w:rsid w:val="008E7F3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8">
    <w:name w:val="(文字) (文字)568"/>
    <w:semiHidden/>
    <w:rsid w:val="008E7F3E"/>
    <w:rPr>
      <w:rFonts w:ascii="Times New Roman" w:hAnsi="Times New Roman"/>
      <w:lang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locked/>
    <w:rsid w:val="008E7F3E"/>
    <w:rPr>
      <w:rFonts w:ascii="Calibri" w:hAnsi="Calibri" w:cs="Calibri"/>
      <w:lang w:eastAsia="zh-CN"/>
    </w:rPr>
  </w:style>
  <w:style w:type="paragraph" w:customStyle="1" w:styleId="xmsobodytext">
    <w:name w:val="xmsobodytext"/>
    <w:basedOn w:val="a6"/>
    <w:uiPriority w:val="99"/>
    <w:rsid w:val="008E7F3E"/>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7">
    <w:name w:val="(文字) (文字)567"/>
    <w:semiHidden/>
    <w:rsid w:val="008E7F3E"/>
    <w:rPr>
      <w:rFonts w:ascii="Times New Roman" w:hAnsi="Times New Roman"/>
      <w:lang w:eastAsia="en-US"/>
    </w:rPr>
  </w:style>
  <w:style w:type="table" w:styleId="82">
    <w:name w:val="Table Grid 8"/>
    <w:basedOn w:val="a8"/>
    <w:unhideWhenUsed/>
    <w:qFormat/>
    <w:rsid w:val="008E7F3E"/>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8E7F3E"/>
    <w:rPr>
      <w:rFonts w:ascii="Calibri" w:hAnsi="Calibri" w:cs="Calibri"/>
    </w:rPr>
  </w:style>
  <w:style w:type="paragraph" w:customStyle="1" w:styleId="gmail-m-5668055802669296975msolistparagraph">
    <w:name w:val="gmail-m-5668055802669296975msolistparagraph"/>
    <w:basedOn w:val="a6"/>
    <w:uiPriority w:val="99"/>
    <w:semiHidden/>
    <w:rsid w:val="008E7F3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m-2728575548228320336msolistparagraph">
    <w:name w:val="m_-2728575548228320336msolistparagraph"/>
    <w:basedOn w:val="a6"/>
    <w:rsid w:val="008E7F3E"/>
    <w:pPr>
      <w:overflowPunct/>
      <w:autoSpaceDE/>
      <w:autoSpaceDN/>
      <w:adjustRightInd/>
      <w:spacing w:before="100" w:beforeAutospacing="1" w:after="100" w:afterAutospacing="1"/>
      <w:textAlignment w:val="auto"/>
    </w:pPr>
    <w:rPr>
      <w:sz w:val="24"/>
      <w:szCs w:val="24"/>
      <w:lang w:val="en-US" w:eastAsia="ko-KR"/>
    </w:rPr>
  </w:style>
  <w:style w:type="paragraph" w:customStyle="1" w:styleId="000proposal">
    <w:name w:val="000_proposal"/>
    <w:basedOn w:val="00Text"/>
    <w:link w:val="000proposalChar"/>
    <w:qFormat/>
    <w:rsid w:val="008E7F3E"/>
    <w:pPr>
      <w:spacing w:before="120" w:line="264" w:lineRule="auto"/>
    </w:pPr>
    <w:rPr>
      <w:b/>
      <w:bCs/>
      <w:i/>
      <w:iCs/>
    </w:rPr>
  </w:style>
  <w:style w:type="character" w:customStyle="1" w:styleId="000proposalChar">
    <w:name w:val="000_proposal Char"/>
    <w:basedOn w:val="00TextChar"/>
    <w:link w:val="000proposal"/>
    <w:rsid w:val="008E7F3E"/>
    <w:rPr>
      <w:rFonts w:eastAsia="宋体"/>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6">
    <w:name w:val="(文字) (文字)566"/>
    <w:semiHidden/>
    <w:rsid w:val="008E7F3E"/>
    <w:rPr>
      <w:rFonts w:ascii="Times New Roman" w:hAnsi="Times New Roman"/>
      <w:lang w:eastAsia="en-US"/>
    </w:rPr>
  </w:style>
  <w:style w:type="character" w:customStyle="1" w:styleId="affffff1">
    <w:name w:val="?  ?  ?  ?   ?  ?"/>
    <w:aliases w:val="?  ?  ?  ?  ?   ?  ?,?  ?  ?  ?  11 ?  ?"/>
    <w:link w:val="affffff2"/>
    <w:uiPriority w:val="34"/>
    <w:locked/>
    <w:rsid w:val="008E7F3E"/>
    <w:rPr>
      <w:rFonts w:ascii="Calibri" w:hAnsi="Calibri" w:cs="Calibri"/>
    </w:rPr>
  </w:style>
  <w:style w:type="paragraph" w:customStyle="1" w:styleId="affffff2">
    <w:name w:val="?  ?  ?  ?"/>
    <w:aliases w:val="?  ?  ?  ?  ?,?  ?  ?  ?  11"/>
    <w:basedOn w:val="a6"/>
    <w:link w:val="affffff1"/>
    <w:uiPriority w:val="34"/>
    <w:rsid w:val="008E7F3E"/>
    <w:pPr>
      <w:wordWrap w:val="0"/>
      <w:overflowPunct/>
      <w:adjustRightInd/>
      <w:spacing w:before="120" w:after="360" w:line="264" w:lineRule="auto"/>
      <w:ind w:leftChars="400" w:left="800" w:firstLine="425"/>
      <w:jc w:val="both"/>
      <w:textAlignment w:val="auto"/>
    </w:pPr>
    <w:rPr>
      <w:rFonts w:ascii="Calibri" w:eastAsia="MS Mincho" w:hAnsi="Calibri" w:cs="Calibri"/>
      <w:lang w:val="en-US" w:eastAsia="ja-JP"/>
    </w:rPr>
  </w:style>
  <w:style w:type="character" w:customStyle="1" w:styleId="bullet10">
    <w:name w:val="bullet1 字符"/>
    <w:qFormat/>
    <w:rsid w:val="008E7F3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5">
    <w:name w:val="(文字) (文字)565"/>
    <w:semiHidden/>
    <w:rsid w:val="008E7F3E"/>
    <w:rPr>
      <w:rFonts w:ascii="Times New Roman" w:hAnsi="Times New Roman"/>
      <w:lang w:eastAsia="en-US"/>
    </w:rPr>
  </w:style>
  <w:style w:type="paragraph" w:customStyle="1" w:styleId="tal00">
    <w:name w:val="tal0"/>
    <w:basedOn w:val="a6"/>
    <w:uiPriority w:val="99"/>
    <w:semiHidden/>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CharChar1CharCharCharCharCharCharCharCharCharCharCharCharCharCharChar69">
    <w:name w:val="Char Char1 Char Char Char Char Char Char Char Char Char Char Char Char Char Char Char6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4">
    <w:name w:val="(文字) (文字)564"/>
    <w:semiHidden/>
    <w:rsid w:val="008E7F3E"/>
    <w:rPr>
      <w:rFonts w:ascii="Times New Roman" w:hAnsi="Times New Roman"/>
      <w:lang w:eastAsia="en-US"/>
    </w:rPr>
  </w:style>
  <w:style w:type="paragraph" w:customStyle="1" w:styleId="affffffffc">
    <w:name w:val="affffffffc"/>
    <w:basedOn w:val="a6"/>
    <w:rsid w:val="008E7F3E"/>
    <w:pPr>
      <w:overflowPunct/>
      <w:autoSpaceDE/>
      <w:autoSpaceDN/>
      <w:adjustRightInd/>
      <w:spacing w:before="100" w:beforeAutospacing="1" w:after="100" w:afterAutospacing="1"/>
      <w:textAlignment w:val="auto"/>
    </w:pPr>
    <w:rPr>
      <w:rFonts w:ascii="宋体" w:eastAsia="宋体" w:hAnsi="宋体" w:cs="Calibri"/>
      <w:sz w:val="24"/>
      <w:szCs w:val="24"/>
      <w:lang w:val="en-US" w:eastAsia="en-US"/>
    </w:rPr>
  </w:style>
  <w:style w:type="paragraph" w:customStyle="1" w:styleId="HTML10">
    <w:name w:val="HTML 预设格式1"/>
    <w:basedOn w:val="a6"/>
    <w:link w:val="HTML0"/>
    <w:uiPriority w:val="99"/>
    <w:semiHidden/>
    <w:rsid w:val="008E7F3E"/>
    <w:pPr>
      <w:overflowPunct/>
      <w:autoSpaceDE/>
      <w:autoSpaceDN/>
      <w:adjustRightInd/>
      <w:spacing w:after="0"/>
      <w:textAlignment w:val="auto"/>
    </w:pPr>
    <w:rPr>
      <w:rFonts w:ascii="Consolas" w:hAnsi="Consolas"/>
    </w:rPr>
  </w:style>
  <w:style w:type="paragraph" w:customStyle="1" w:styleId="xmsocaption">
    <w:name w:val="x_msocaption"/>
    <w:basedOn w:val="a6"/>
    <w:uiPriority w:val="99"/>
    <w:semiHidden/>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0">
    <w:name w:val="x_msonormal0"/>
    <w:basedOn w:val="a6"/>
    <w:uiPriority w:val="99"/>
    <w:semiHidden/>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a6"/>
    <w:uiPriority w:val="99"/>
    <w:semiHidden/>
    <w:rsid w:val="008E7F3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a6"/>
    <w:uiPriority w:val="99"/>
    <w:semiHidden/>
    <w:rsid w:val="008E7F3E"/>
    <w:pPr>
      <w:overflowPunct/>
      <w:autoSpaceDE/>
      <w:autoSpaceDN/>
      <w:adjustRightInd/>
      <w:spacing w:before="100" w:beforeAutospacing="1" w:after="100" w:afterAutospacing="1"/>
      <w:textAlignment w:val="auto"/>
    </w:pPr>
    <w:rPr>
      <w:rFonts w:ascii="宋体" w:eastAsia="宋体" w:hAnsi="宋体" w:cs="Calibri"/>
      <w:lang w:val="en-US" w:eastAsia="en-US"/>
    </w:rPr>
  </w:style>
  <w:style w:type="character" w:customStyle="1" w:styleId="emailstyle36">
    <w:name w:val="emailstyle36"/>
    <w:semiHidden/>
    <w:rsid w:val="008E7F3E"/>
    <w:rPr>
      <w:rFonts w:ascii="Calibri" w:hAnsi="Calibri" w:cs="Calibri" w:hint="default"/>
      <w:color w:val="auto"/>
    </w:rPr>
  </w:style>
  <w:style w:type="character" w:customStyle="1" w:styleId="emailstyle37">
    <w:name w:val="emailstyle37"/>
    <w:semiHidden/>
    <w:rsid w:val="008E7F3E"/>
    <w:rPr>
      <w:rFonts w:ascii="Calibri" w:hAnsi="Calibri" w:cs="Calibri" w:hint="default"/>
      <w:color w:val="1F497D"/>
    </w:rPr>
  </w:style>
  <w:style w:type="character" w:customStyle="1" w:styleId="emailstyle38">
    <w:name w:val="emailstyle38"/>
    <w:semiHidden/>
    <w:rsid w:val="008E7F3E"/>
    <w:rPr>
      <w:rFonts w:ascii="Calibri" w:hAnsi="Calibri" w:cs="Calibri" w:hint="default"/>
      <w:color w:val="1F497D"/>
    </w:rPr>
  </w:style>
  <w:style w:type="character" w:customStyle="1" w:styleId="emailstyle39">
    <w:name w:val="emailstyle39"/>
    <w:semiHidden/>
    <w:rsid w:val="008E7F3E"/>
    <w:rPr>
      <w:rFonts w:ascii="Calibri" w:hAnsi="Calibri" w:cs="Calibri" w:hint="default"/>
      <w:color w:val="1F497D"/>
    </w:rPr>
  </w:style>
  <w:style w:type="character" w:customStyle="1" w:styleId="emailstyle41">
    <w:name w:val="emailstyle41"/>
    <w:semiHidden/>
    <w:rsid w:val="008E7F3E"/>
    <w:rPr>
      <w:rFonts w:ascii="等线" w:eastAsia="等线" w:hAnsi="等线" w:hint="eastAsia"/>
      <w:color w:val="auto"/>
    </w:rPr>
  </w:style>
  <w:style w:type="character" w:customStyle="1" w:styleId="emailstyle42">
    <w:name w:val="emailstyle42"/>
    <w:semiHidden/>
    <w:rsid w:val="008E7F3E"/>
    <w:rPr>
      <w:rFonts w:ascii="等线" w:eastAsia="等线" w:hAnsi="等线" w:hint="eastAsia"/>
      <w:color w:val="auto"/>
    </w:rPr>
  </w:style>
  <w:style w:type="character" w:customStyle="1" w:styleId="emailstyle43">
    <w:name w:val="emailstyle43"/>
    <w:semiHidden/>
    <w:rsid w:val="008E7F3E"/>
    <w:rPr>
      <w:rFonts w:ascii="Calibri" w:hAnsi="Calibri" w:cs="Calibri" w:hint="default"/>
      <w:color w:val="1F497D"/>
    </w:rPr>
  </w:style>
  <w:style w:type="character" w:customStyle="1" w:styleId="emailstyle44">
    <w:name w:val="emailstyle44"/>
    <w:semiHidden/>
    <w:rsid w:val="008E7F3E"/>
    <w:rPr>
      <w:rFonts w:ascii="Calibri" w:hAnsi="Calibri" w:cs="Calibri" w:hint="default"/>
      <w:color w:val="1F497D"/>
    </w:rPr>
  </w:style>
  <w:style w:type="character" w:customStyle="1" w:styleId="emailstyle45">
    <w:name w:val="emailstyle45"/>
    <w:semiHidden/>
    <w:rsid w:val="008E7F3E"/>
    <w:rPr>
      <w:rFonts w:ascii="Calibri" w:hAnsi="Calibri" w:cs="Calibri" w:hint="default"/>
      <w:color w:val="auto"/>
    </w:rPr>
  </w:style>
  <w:style w:type="character" w:customStyle="1" w:styleId="xmsohyperlink">
    <w:name w:val="x_msohyperlink"/>
    <w:rsid w:val="008E7F3E"/>
    <w:rPr>
      <w:color w:val="0000FF"/>
      <w:u w:val="single"/>
    </w:rPr>
  </w:style>
  <w:style w:type="character" w:customStyle="1" w:styleId="xmsohyperlinkfollowed">
    <w:name w:val="x_msohyperlinkfollowed"/>
    <w:rsid w:val="008E7F3E"/>
    <w:rPr>
      <w:color w:val="800080"/>
      <w:u w:val="single"/>
    </w:rPr>
  </w:style>
  <w:style w:type="character" w:customStyle="1" w:styleId="xhtmlpreformattedchar">
    <w:name w:val="x_htmlpreformattedchar"/>
    <w:rsid w:val="008E7F3E"/>
    <w:rPr>
      <w:rFonts w:ascii="Consolas" w:hAnsi="Consolas" w:hint="default"/>
    </w:rPr>
  </w:style>
  <w:style w:type="character" w:customStyle="1" w:styleId="xlistparagraphchar">
    <w:name w:val="x_listparagraphchar"/>
    <w:rsid w:val="008E7F3E"/>
    <w:rPr>
      <w:rFonts w:ascii="Calibri" w:hAnsi="Calibri" w:cs="Calibri" w:hint="default"/>
    </w:rPr>
  </w:style>
  <w:style w:type="character" w:customStyle="1" w:styleId="xhtml">
    <w:name w:val="x_html"/>
    <w:rsid w:val="008E7F3E"/>
    <w:rPr>
      <w:rFonts w:ascii="Courier New" w:hAnsi="Courier New" w:cs="Courier New" w:hint="default"/>
    </w:rPr>
  </w:style>
  <w:style w:type="character" w:customStyle="1" w:styleId="xemailstyle28">
    <w:name w:val="x_emailstyle28"/>
    <w:rsid w:val="008E7F3E"/>
    <w:rPr>
      <w:rFonts w:ascii="Book Antiqua" w:hAnsi="Book Antiqua" w:hint="default"/>
      <w:b w:val="0"/>
      <w:bCs w:val="0"/>
      <w:i w:val="0"/>
      <w:iCs w:val="0"/>
      <w:color w:val="auto"/>
    </w:rPr>
  </w:style>
  <w:style w:type="character" w:customStyle="1" w:styleId="xemailstyle29">
    <w:name w:val="x_emailstyle29"/>
    <w:rsid w:val="008E7F3E"/>
    <w:rPr>
      <w:rFonts w:ascii="Calibri" w:hAnsi="Calibri" w:cs="Calibri" w:hint="default"/>
      <w:color w:val="auto"/>
    </w:rPr>
  </w:style>
  <w:style w:type="character" w:customStyle="1" w:styleId="xfontstyle01">
    <w:name w:val="x_fontstyle01"/>
    <w:rsid w:val="008E7F3E"/>
    <w:rPr>
      <w:rFonts w:ascii="TimesNewRomanPSMT" w:hAnsi="TimesNewRomanPSMT" w:hint="default"/>
      <w:b w:val="0"/>
      <w:bCs w:val="0"/>
      <w:i w:val="0"/>
      <w:iCs w:val="0"/>
      <w:color w:val="000000"/>
    </w:rPr>
  </w:style>
  <w:style w:type="character" w:customStyle="1" w:styleId="xemailstyle31">
    <w:name w:val="x_emailstyle31"/>
    <w:rsid w:val="008E7F3E"/>
    <w:rPr>
      <w:rFonts w:ascii="Calibri" w:hAnsi="Calibri" w:cs="Calibri" w:hint="default"/>
      <w:color w:val="1F497D"/>
    </w:rPr>
  </w:style>
  <w:style w:type="character" w:customStyle="1" w:styleId="xemailstyle32">
    <w:name w:val="x_emailstyle32"/>
    <w:rsid w:val="008E7F3E"/>
    <w:rPr>
      <w:rFonts w:ascii="等线" w:eastAsia="等线" w:hAnsi="等线" w:hint="eastAsia"/>
      <w:color w:val="auto"/>
    </w:rPr>
  </w:style>
  <w:style w:type="character" w:customStyle="1" w:styleId="xemailstyle33">
    <w:name w:val="x_emailstyle33"/>
    <w:rsid w:val="008E7F3E"/>
    <w:rPr>
      <w:rFonts w:ascii="Calibri" w:hAnsi="Calibri" w:cs="Calibri" w:hint="default"/>
      <w:color w:val="1F497D"/>
    </w:rPr>
  </w:style>
  <w:style w:type="character" w:customStyle="1" w:styleId="xemailstyle34">
    <w:name w:val="x_emailstyle34"/>
    <w:rsid w:val="008E7F3E"/>
    <w:rPr>
      <w:rFonts w:ascii="Calibri" w:hAnsi="Calibri" w:cs="Calibri" w:hint="default"/>
      <w:color w:val="auto"/>
    </w:rPr>
  </w:style>
  <w:style w:type="character" w:customStyle="1" w:styleId="xemailstyle35">
    <w:name w:val="x_emailstyle35"/>
    <w:rsid w:val="008E7F3E"/>
    <w:rPr>
      <w:rFonts w:ascii="Calibri" w:hAnsi="Calibri" w:cs="Calibri" w:hint="default"/>
      <w:color w:val="1F497D"/>
    </w:rPr>
  </w:style>
  <w:style w:type="character" w:customStyle="1" w:styleId="xemailstyle36">
    <w:name w:val="x_emailstyle36"/>
    <w:rsid w:val="008E7F3E"/>
    <w:rPr>
      <w:rFonts w:ascii="Calibri" w:hAnsi="Calibri" w:cs="Calibri" w:hint="default"/>
      <w:color w:val="auto"/>
    </w:rPr>
  </w:style>
  <w:style w:type="character" w:customStyle="1" w:styleId="xemailstyle37">
    <w:name w:val="x_emailstyle37"/>
    <w:rsid w:val="008E7F3E"/>
    <w:rPr>
      <w:rFonts w:ascii="Calibri" w:hAnsi="Calibri" w:cs="Calibri" w:hint="default"/>
      <w:color w:val="1F497D"/>
    </w:rPr>
  </w:style>
  <w:style w:type="character" w:customStyle="1" w:styleId="xemailstyle38">
    <w:name w:val="x_emailstyle38"/>
    <w:rsid w:val="008E7F3E"/>
    <w:rPr>
      <w:rFonts w:ascii="Calibri" w:hAnsi="Calibri" w:cs="Calibri" w:hint="default"/>
      <w:color w:val="auto"/>
    </w:rPr>
  </w:style>
  <w:style w:type="character" w:customStyle="1" w:styleId="xemailstyle39">
    <w:name w:val="x_emailstyle39"/>
    <w:rsid w:val="008E7F3E"/>
    <w:rPr>
      <w:rFonts w:ascii="Calibri" w:hAnsi="Calibri" w:cs="Calibri" w:hint="default"/>
      <w:color w:val="1F497D"/>
    </w:rPr>
  </w:style>
  <w:style w:type="character" w:customStyle="1" w:styleId="xemailstyle40">
    <w:name w:val="x_emailstyle40"/>
    <w:rsid w:val="008E7F3E"/>
    <w:rPr>
      <w:rFonts w:ascii="Calibri" w:hAnsi="Calibri" w:cs="Calibri" w:hint="default"/>
      <w:color w:val="auto"/>
    </w:rPr>
  </w:style>
  <w:style w:type="character" w:customStyle="1" w:styleId="xemailstyle41">
    <w:name w:val="x_emailstyle41"/>
    <w:rsid w:val="008E7F3E"/>
    <w:rPr>
      <w:rFonts w:ascii="Calibri" w:hAnsi="Calibri" w:cs="Calibri" w:hint="default"/>
      <w:color w:val="1F497D"/>
    </w:rPr>
  </w:style>
  <w:style w:type="character" w:customStyle="1" w:styleId="xemailstyle42">
    <w:name w:val="x_emailstyle42"/>
    <w:rsid w:val="008E7F3E"/>
    <w:rPr>
      <w:rFonts w:ascii="Calibri" w:hAnsi="Calibri" w:cs="Calibri" w:hint="default"/>
      <w:color w:val="auto"/>
    </w:rPr>
  </w:style>
  <w:style w:type="character" w:customStyle="1" w:styleId="xemailstyle43">
    <w:name w:val="x_emailstyle43"/>
    <w:rsid w:val="008E7F3E"/>
    <w:rPr>
      <w:rFonts w:ascii="等线" w:eastAsia="等线" w:hAnsi="等线" w:hint="eastAsia"/>
      <w:color w:val="auto"/>
    </w:rPr>
  </w:style>
  <w:style w:type="character" w:customStyle="1" w:styleId="xemailstyle44">
    <w:name w:val="x_emailstyle44"/>
    <w:rsid w:val="008E7F3E"/>
    <w:rPr>
      <w:rFonts w:ascii="等线" w:eastAsia="等线" w:hAnsi="等线" w:hint="eastAsia"/>
      <w:color w:val="auto"/>
    </w:rPr>
  </w:style>
  <w:style w:type="character" w:customStyle="1" w:styleId="xemailstyle45">
    <w:name w:val="x_emailstyle45"/>
    <w:rsid w:val="008E7F3E"/>
    <w:rPr>
      <w:rFonts w:ascii="Calibri" w:hAnsi="Calibri" w:cs="Calibri" w:hint="default"/>
      <w:color w:val="auto"/>
    </w:rPr>
  </w:style>
  <w:style w:type="character" w:customStyle="1" w:styleId="xemailstyle46">
    <w:name w:val="x_emailstyle46"/>
    <w:rsid w:val="008E7F3E"/>
    <w:rPr>
      <w:rFonts w:ascii="Calibri" w:hAnsi="Calibri" w:cs="Calibri" w:hint="default"/>
      <w:color w:val="1F497D"/>
    </w:rPr>
  </w:style>
  <w:style w:type="character" w:customStyle="1" w:styleId="xemailstyle49">
    <w:name w:val="x_emailstyle49"/>
    <w:rsid w:val="008E7F3E"/>
    <w:rPr>
      <w:rFonts w:ascii="Calibri" w:hAnsi="Calibri" w:cs="Calibri" w:hint="default"/>
      <w:color w:val="auto"/>
    </w:rPr>
  </w:style>
  <w:style w:type="character" w:customStyle="1" w:styleId="xemailstyle50">
    <w:name w:val="x_emailstyle50"/>
    <w:rsid w:val="008E7F3E"/>
    <w:rPr>
      <w:rFonts w:ascii="Calibri" w:hAnsi="Calibri" w:cs="Calibri" w:hint="default"/>
      <w:color w:val="auto"/>
    </w:rPr>
  </w:style>
  <w:style w:type="character" w:customStyle="1" w:styleId="emailstyle73">
    <w:name w:val="emailstyle73"/>
    <w:semiHidden/>
    <w:rsid w:val="008E7F3E"/>
    <w:rPr>
      <w:rFonts w:ascii="Calibri" w:hAnsi="Calibri" w:cs="Calibri" w:hint="default"/>
      <w:color w:val="1F497D"/>
    </w:rPr>
  </w:style>
  <w:style w:type="character" w:customStyle="1" w:styleId="emailstyle74">
    <w:name w:val="emailstyle74"/>
    <w:semiHidden/>
    <w:rsid w:val="008E7F3E"/>
    <w:rPr>
      <w:rFonts w:ascii="等线" w:eastAsia="等线" w:hAnsi="等线" w:hint="eastAsia"/>
      <w:color w:val="auto"/>
    </w:rPr>
  </w:style>
  <w:style w:type="character" w:customStyle="1" w:styleId="emailstyle75">
    <w:name w:val="emailstyle75"/>
    <w:semiHidden/>
    <w:rsid w:val="008E7F3E"/>
    <w:rPr>
      <w:rFonts w:ascii="等线" w:eastAsia="等线" w:hAnsi="等线" w:hint="eastAsia"/>
      <w:color w:val="1F497D"/>
    </w:rPr>
  </w:style>
  <w:style w:type="character" w:customStyle="1" w:styleId="emailstyle76">
    <w:name w:val="emailstyle76"/>
    <w:semiHidden/>
    <w:rsid w:val="008E7F3E"/>
    <w:rPr>
      <w:rFonts w:ascii="等线" w:eastAsia="等线" w:hAnsi="等线" w:hint="eastAsia"/>
      <w:color w:val="1F497D"/>
    </w:rPr>
  </w:style>
  <w:style w:type="character" w:customStyle="1" w:styleId="emailstyle77">
    <w:name w:val="emailstyle77"/>
    <w:semiHidden/>
    <w:rsid w:val="008E7F3E"/>
    <w:rPr>
      <w:rFonts w:ascii="Calibri" w:hAnsi="Calibri" w:cs="Calibri" w:hint="default"/>
      <w:color w:val="1F497D"/>
    </w:rPr>
  </w:style>
  <w:style w:type="character" w:customStyle="1" w:styleId="emailstyle78">
    <w:name w:val="emailstyle78"/>
    <w:semiHidden/>
    <w:rsid w:val="008E7F3E"/>
    <w:rPr>
      <w:rFonts w:ascii="Calibri" w:hAnsi="Calibri" w:cs="Calibri" w:hint="default"/>
      <w:color w:val="auto"/>
    </w:rPr>
  </w:style>
  <w:style w:type="character" w:customStyle="1" w:styleId="emailstyle79">
    <w:name w:val="emailstyle79"/>
    <w:semiHidden/>
    <w:rsid w:val="008E7F3E"/>
    <w:rPr>
      <w:rFonts w:ascii="Calibri" w:hAnsi="Calibri" w:cs="Calibri" w:hint="default"/>
      <w:color w:val="1F497D"/>
    </w:rPr>
  </w:style>
  <w:style w:type="character" w:customStyle="1" w:styleId="emailstyle80">
    <w:name w:val="emailstyle80"/>
    <w:semiHidden/>
    <w:rsid w:val="008E7F3E"/>
    <w:rPr>
      <w:rFonts w:ascii="Calibri" w:hAnsi="Calibri" w:cs="Calibri" w:hint="default"/>
      <w:color w:val="auto"/>
    </w:rPr>
  </w:style>
  <w:style w:type="character" w:customStyle="1" w:styleId="emailstyle81">
    <w:name w:val="emailstyle81"/>
    <w:semiHidden/>
    <w:rsid w:val="008E7F3E"/>
    <w:rPr>
      <w:rFonts w:ascii="Calibri" w:hAnsi="Calibri" w:cs="Calibri" w:hint="default"/>
      <w:color w:val="1F497D"/>
    </w:rPr>
  </w:style>
  <w:style w:type="character" w:customStyle="1" w:styleId="emailstyle82">
    <w:name w:val="emailstyle82"/>
    <w:semiHidden/>
    <w:rsid w:val="008E7F3E"/>
    <w:rPr>
      <w:rFonts w:ascii="Calibri" w:hAnsi="Calibri" w:cs="Calibri" w:hint="default"/>
      <w:color w:val="1F497D"/>
    </w:rPr>
  </w:style>
  <w:style w:type="character" w:customStyle="1" w:styleId="emailstyle83">
    <w:name w:val="emailstyle83"/>
    <w:semiHidden/>
    <w:rsid w:val="008E7F3E"/>
    <w:rPr>
      <w:rFonts w:ascii="Calibri" w:hAnsi="Calibri" w:cs="Calibri" w:hint="default"/>
      <w:color w:val="auto"/>
    </w:rPr>
  </w:style>
  <w:style w:type="character" w:customStyle="1" w:styleId="emailstyle84">
    <w:name w:val="emailstyle84"/>
    <w:semiHidden/>
    <w:rsid w:val="008E7F3E"/>
    <w:rPr>
      <w:rFonts w:ascii="Calibri" w:hAnsi="Calibri" w:cs="Calibri" w:hint="default"/>
      <w:color w:val="auto"/>
    </w:rPr>
  </w:style>
  <w:style w:type="character" w:customStyle="1" w:styleId="emailstyle85">
    <w:name w:val="emailstyle85"/>
    <w:semiHidden/>
    <w:rsid w:val="008E7F3E"/>
    <w:rPr>
      <w:rFonts w:ascii="Calibri" w:hAnsi="Calibri" w:cs="Calibri" w:hint="default"/>
      <w:color w:val="1F497D"/>
    </w:rPr>
  </w:style>
  <w:style w:type="character" w:customStyle="1" w:styleId="emailstyle86">
    <w:name w:val="emailstyle86"/>
    <w:semiHidden/>
    <w:rsid w:val="008E7F3E"/>
    <w:rPr>
      <w:rFonts w:ascii="Calibri" w:hAnsi="Calibri" w:cs="Calibri" w:hint="default"/>
      <w:color w:val="auto"/>
    </w:rPr>
  </w:style>
  <w:style w:type="character" w:customStyle="1" w:styleId="emailstyle87">
    <w:name w:val="emailstyle87"/>
    <w:semiHidden/>
    <w:rsid w:val="008E7F3E"/>
    <w:rPr>
      <w:rFonts w:ascii="Calibri" w:hAnsi="Calibri" w:cs="Calibri" w:hint="default"/>
      <w:color w:val="1F497D"/>
    </w:rPr>
  </w:style>
  <w:style w:type="character" w:customStyle="1" w:styleId="emailstyle88">
    <w:name w:val="emailstyle88"/>
    <w:semiHidden/>
    <w:rsid w:val="008E7F3E"/>
    <w:rPr>
      <w:rFonts w:ascii="Calibri" w:hAnsi="Calibri" w:cs="Calibri" w:hint="default"/>
      <w:color w:val="auto"/>
    </w:rPr>
  </w:style>
  <w:style w:type="character" w:customStyle="1" w:styleId="emailstyle89">
    <w:name w:val="emailstyle89"/>
    <w:semiHidden/>
    <w:rsid w:val="008E7F3E"/>
    <w:rPr>
      <w:rFonts w:ascii="Calibri" w:hAnsi="Calibri" w:cs="Calibri" w:hint="default"/>
      <w:color w:val="1F497D"/>
    </w:rPr>
  </w:style>
  <w:style w:type="character" w:customStyle="1" w:styleId="emailstyle90">
    <w:name w:val="emailstyle90"/>
    <w:semiHidden/>
    <w:rsid w:val="008E7F3E"/>
    <w:rPr>
      <w:rFonts w:ascii="Calibri" w:hAnsi="Calibri" w:cs="Calibri" w:hint="default"/>
      <w:color w:val="auto"/>
    </w:rPr>
  </w:style>
  <w:style w:type="character" w:customStyle="1" w:styleId="emailstyle91">
    <w:name w:val="emailstyle91"/>
    <w:semiHidden/>
    <w:rsid w:val="008E7F3E"/>
    <w:rPr>
      <w:rFonts w:ascii="Calibri" w:hAnsi="Calibri" w:cs="Calibri" w:hint="default"/>
      <w:color w:val="1F497D"/>
    </w:rPr>
  </w:style>
  <w:style w:type="character" w:customStyle="1" w:styleId="emailstyle92">
    <w:name w:val="emailstyle92"/>
    <w:semiHidden/>
    <w:rsid w:val="008E7F3E"/>
    <w:rPr>
      <w:rFonts w:ascii="Calibri" w:hAnsi="Calibri" w:cs="Calibri" w:hint="default"/>
      <w:color w:val="auto"/>
    </w:rPr>
  </w:style>
  <w:style w:type="character" w:customStyle="1" w:styleId="emailstyle93">
    <w:name w:val="emailstyle93"/>
    <w:semiHidden/>
    <w:rsid w:val="008E7F3E"/>
    <w:rPr>
      <w:rFonts w:ascii="Calibri" w:hAnsi="Calibri" w:cs="Calibri" w:hint="default"/>
      <w:color w:val="1F497D"/>
    </w:rPr>
  </w:style>
  <w:style w:type="character" w:customStyle="1" w:styleId="emailstyle94">
    <w:name w:val="emailstyle94"/>
    <w:semiHidden/>
    <w:rsid w:val="008E7F3E"/>
    <w:rPr>
      <w:rFonts w:ascii="Calibri" w:hAnsi="Calibri" w:cs="Calibri" w:hint="default"/>
      <w:color w:val="auto"/>
    </w:rPr>
  </w:style>
  <w:style w:type="character" w:customStyle="1" w:styleId="emailstyle96">
    <w:name w:val="emailstyle96"/>
    <w:semiHidden/>
    <w:rsid w:val="008E7F3E"/>
    <w:rPr>
      <w:rFonts w:ascii="Calibri" w:hAnsi="Calibri" w:cs="Calibri" w:hint="default"/>
      <w:color w:val="1F497D"/>
    </w:rPr>
  </w:style>
  <w:style w:type="character" w:customStyle="1" w:styleId="emailstyle97">
    <w:name w:val="emailstyle97"/>
    <w:semiHidden/>
    <w:rsid w:val="008E7F3E"/>
    <w:rPr>
      <w:rFonts w:ascii="Calibri" w:hAnsi="Calibri" w:cs="Calibri" w:hint="default"/>
      <w:color w:val="auto"/>
    </w:rPr>
  </w:style>
  <w:style w:type="character" w:customStyle="1" w:styleId="emailstyle98">
    <w:name w:val="emailstyle98"/>
    <w:semiHidden/>
    <w:rsid w:val="008E7F3E"/>
    <w:rPr>
      <w:rFonts w:ascii="Calibri" w:hAnsi="Calibri" w:cs="Calibri" w:hint="default"/>
      <w:color w:val="1F497D"/>
    </w:rPr>
  </w:style>
  <w:style w:type="character" w:customStyle="1" w:styleId="emailstyle99">
    <w:name w:val="emailstyle99"/>
    <w:semiHidden/>
    <w:rsid w:val="008E7F3E"/>
    <w:rPr>
      <w:rFonts w:ascii="Calibri" w:hAnsi="Calibri" w:cs="Calibri" w:hint="default"/>
      <w:color w:val="auto"/>
    </w:rPr>
  </w:style>
  <w:style w:type="character" w:customStyle="1" w:styleId="emailstyle100">
    <w:name w:val="emailstyle100"/>
    <w:semiHidden/>
    <w:rsid w:val="008E7F3E"/>
    <w:rPr>
      <w:rFonts w:ascii="Calibri" w:hAnsi="Calibri" w:cs="Calibri" w:hint="default"/>
      <w:color w:val="1F497D"/>
    </w:rPr>
  </w:style>
  <w:style w:type="character" w:customStyle="1" w:styleId="emailstyle101">
    <w:name w:val="emailstyle101"/>
    <w:semiHidden/>
    <w:rsid w:val="008E7F3E"/>
    <w:rPr>
      <w:rFonts w:ascii="Calibri" w:hAnsi="Calibri" w:cs="Calibri" w:hint="default"/>
      <w:color w:val="auto"/>
    </w:rPr>
  </w:style>
  <w:style w:type="character" w:customStyle="1" w:styleId="emailstyle102">
    <w:name w:val="emailstyle102"/>
    <w:semiHidden/>
    <w:rsid w:val="008E7F3E"/>
    <w:rPr>
      <w:rFonts w:ascii="Calibri" w:hAnsi="Calibri" w:cs="Calibri" w:hint="default"/>
      <w:color w:val="1F497D"/>
    </w:rPr>
  </w:style>
  <w:style w:type="character" w:customStyle="1" w:styleId="emailstyle103">
    <w:name w:val="emailstyle103"/>
    <w:semiHidden/>
    <w:rsid w:val="008E7F3E"/>
    <w:rPr>
      <w:rFonts w:ascii="Calibri" w:hAnsi="Calibri" w:cs="Calibri" w:hint="default"/>
      <w:color w:val="1F497D"/>
    </w:rPr>
  </w:style>
  <w:style w:type="character" w:customStyle="1" w:styleId="emailstyle104">
    <w:name w:val="emailstyle104"/>
    <w:semiHidden/>
    <w:rsid w:val="008E7F3E"/>
    <w:rPr>
      <w:rFonts w:ascii="Calibri" w:hAnsi="Calibri" w:cs="Calibri" w:hint="default"/>
      <w:color w:val="auto"/>
    </w:rPr>
  </w:style>
  <w:style w:type="character" w:customStyle="1" w:styleId="emailstyle105">
    <w:name w:val="emailstyle105"/>
    <w:semiHidden/>
    <w:rsid w:val="008E7F3E"/>
    <w:rPr>
      <w:rFonts w:ascii="Calibri" w:hAnsi="Calibri" w:cs="Calibri" w:hint="default"/>
      <w:color w:val="1F497D"/>
    </w:rPr>
  </w:style>
  <w:style w:type="character" w:customStyle="1" w:styleId="emailstyle106">
    <w:name w:val="emailstyle106"/>
    <w:semiHidden/>
    <w:rsid w:val="008E7F3E"/>
    <w:rPr>
      <w:rFonts w:ascii="Calibri" w:hAnsi="Calibri" w:cs="Calibri" w:hint="default"/>
      <w:color w:val="1F497D"/>
    </w:rPr>
  </w:style>
  <w:style w:type="character" w:customStyle="1" w:styleId="emailstyle107">
    <w:name w:val="emailstyle107"/>
    <w:semiHidden/>
    <w:rsid w:val="008E7F3E"/>
    <w:rPr>
      <w:rFonts w:ascii="等线" w:eastAsia="等线" w:hAnsi="等线" w:hint="eastAsia"/>
      <w:color w:val="1F497D"/>
    </w:rPr>
  </w:style>
  <w:style w:type="character" w:customStyle="1" w:styleId="emailstyle108">
    <w:name w:val="emailstyle108"/>
    <w:semiHidden/>
    <w:rsid w:val="008E7F3E"/>
    <w:rPr>
      <w:rFonts w:ascii="Calibri" w:hAnsi="Calibri" w:cs="Calibri" w:hint="default"/>
      <w:color w:val="1F497D"/>
    </w:rPr>
  </w:style>
  <w:style w:type="character" w:customStyle="1" w:styleId="emailstyle109">
    <w:name w:val="emailstyle109"/>
    <w:semiHidden/>
    <w:rsid w:val="008E7F3E"/>
    <w:rPr>
      <w:rFonts w:ascii="Calibri" w:hAnsi="Calibri" w:cs="Calibri" w:hint="default"/>
      <w:color w:val="auto"/>
    </w:rPr>
  </w:style>
  <w:style w:type="character" w:customStyle="1" w:styleId="emailstyle110">
    <w:name w:val="emailstyle110"/>
    <w:semiHidden/>
    <w:rsid w:val="008E7F3E"/>
    <w:rPr>
      <w:rFonts w:ascii="Calibri" w:hAnsi="Calibri" w:cs="Calibri" w:hint="default"/>
      <w:color w:val="1F497D"/>
    </w:rPr>
  </w:style>
  <w:style w:type="character" w:customStyle="1" w:styleId="emailstyle111">
    <w:name w:val="emailstyle111"/>
    <w:semiHidden/>
    <w:rsid w:val="008E7F3E"/>
    <w:rPr>
      <w:rFonts w:ascii="Calibri" w:hAnsi="Calibri" w:cs="Calibri" w:hint="default"/>
      <w:color w:val="auto"/>
    </w:rPr>
  </w:style>
  <w:style w:type="character" w:customStyle="1" w:styleId="emailstyle112">
    <w:name w:val="emailstyle112"/>
    <w:semiHidden/>
    <w:rsid w:val="008E7F3E"/>
    <w:rPr>
      <w:rFonts w:ascii="Calibri" w:hAnsi="Calibri" w:cs="Calibri" w:hint="default"/>
      <w:color w:val="1F497D"/>
    </w:rPr>
  </w:style>
  <w:style w:type="character" w:customStyle="1" w:styleId="emailstyle113">
    <w:name w:val="emailstyle113"/>
    <w:semiHidden/>
    <w:rsid w:val="008E7F3E"/>
    <w:rPr>
      <w:rFonts w:ascii="Calibri" w:hAnsi="Calibri" w:cs="Calibri" w:hint="default"/>
      <w:color w:val="auto"/>
    </w:rPr>
  </w:style>
  <w:style w:type="character" w:customStyle="1" w:styleId="emailstyle114">
    <w:name w:val="emailstyle114"/>
    <w:semiHidden/>
    <w:rsid w:val="008E7F3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3">
    <w:name w:val="(文字) (文字)563"/>
    <w:semiHidden/>
    <w:rsid w:val="008E7F3E"/>
    <w:rPr>
      <w:rFonts w:ascii="Times New Roman" w:hAnsi="Times New Roman"/>
      <w:lang w:eastAsia="en-US"/>
    </w:rPr>
  </w:style>
  <w:style w:type="character" w:customStyle="1" w:styleId="xxxapple-converted-space0">
    <w:name w:val="x_xxapple-converted-space"/>
    <w:basedOn w:val="a7"/>
    <w:rsid w:val="008E7F3E"/>
  </w:style>
  <w:style w:type="paragraph" w:customStyle="1" w:styleId="xxmsonormal1">
    <w:name w:val="x_x_msonormal"/>
    <w:basedOn w:val="a6"/>
    <w:uiPriority w:val="99"/>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xapple-converted-space0">
    <w:name w:val="x_x_apple-converted-space"/>
    <w:basedOn w:val="a7"/>
    <w:rsid w:val="008E7F3E"/>
  </w:style>
  <w:style w:type="paragraph" w:customStyle="1" w:styleId="CharChar1CharCharCharCharCharCharCharCharCharCharCharCharCharCharChar67">
    <w:name w:val="Char Char1 Char Char Char Char Char Char Char Char Char Char Char Char Char Char Char6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2">
    <w:name w:val="(文字) (文字)562"/>
    <w:semiHidden/>
    <w:rsid w:val="008E7F3E"/>
    <w:rPr>
      <w:rFonts w:ascii="Times New Roman" w:hAnsi="Times New Roman"/>
      <w:lang w:eastAsia="en-US"/>
    </w:rPr>
  </w:style>
  <w:style w:type="paragraph" w:customStyle="1" w:styleId="a4">
    <w:name w:val="Ссылки"/>
    <w:basedOn w:val="af9"/>
    <w:qFormat/>
    <w:rsid w:val="008E7F3E"/>
    <w:pPr>
      <w:numPr>
        <w:numId w:val="67"/>
      </w:numPr>
      <w:spacing w:line="360" w:lineRule="auto"/>
      <w:jc w:val="both"/>
    </w:pPr>
    <w:rPr>
      <w:rFonts w:eastAsia="MS Mincho"/>
      <w:szCs w:val="24"/>
      <w:lang w:val="ru-RU" w:bidi="he-IL"/>
    </w:rPr>
  </w:style>
  <w:style w:type="paragraph" w:customStyle="1" w:styleId="List21">
    <w:name w:val="List 21"/>
    <w:basedOn w:val="afff0"/>
    <w:qFormat/>
    <w:rsid w:val="008E7F3E"/>
    <w:pPr>
      <w:widowControl/>
      <w:overflowPunct w:val="0"/>
      <w:autoSpaceDE w:val="0"/>
      <w:autoSpaceDN w:val="0"/>
      <w:adjustRightInd w:val="0"/>
      <w:spacing w:after="120"/>
      <w:ind w:leftChars="0" w:left="568" w:hanging="284"/>
      <w:jc w:val="left"/>
      <w:textAlignment w:val="baseline"/>
    </w:pPr>
    <w:rPr>
      <w:rFonts w:ascii="Times New Roman" w:eastAsia="Batang" w:hAnsi="Times New Roman"/>
      <w:kern w:val="0"/>
      <w:sz w:val="20"/>
      <w:szCs w:val="20"/>
      <w:lang w:val="en-GB" w:eastAsia="en-GB"/>
    </w:rPr>
  </w:style>
  <w:style w:type="character" w:customStyle="1" w:styleId="1f3">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E7F3E"/>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1">
    <w:name w:val="(文字) (文字)561"/>
    <w:semiHidden/>
    <w:rsid w:val="008E7F3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00">
    <w:name w:val="(文字) (文字)560"/>
    <w:semiHidden/>
    <w:rsid w:val="008E7F3E"/>
    <w:rPr>
      <w:rFonts w:ascii="Times New Roman" w:hAnsi="Times New Roman"/>
      <w:lang w:eastAsia="en-US"/>
    </w:rPr>
  </w:style>
  <w:style w:type="paragraph" w:customStyle="1" w:styleId="xxxmsonormal1">
    <w:name w:val="xxxmsonormal"/>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xa0">
    <w:name w:val="xxxxxa0"/>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0">
    <w:name w:val="Char Char1 Char Char Char Char Char Char Char Char Char Char Char Char Char Char Char10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5">
    <w:name w:val="(文字) (文字)595"/>
    <w:semiHidden/>
    <w:rsid w:val="008E7F3E"/>
    <w:rPr>
      <w:rFonts w:ascii="Times New Roman" w:hAnsi="Times New Roman"/>
      <w:lang w:eastAsia="en-US"/>
    </w:rPr>
  </w:style>
  <w:style w:type="character" w:customStyle="1" w:styleId="2f8">
    <w:name w:val="列表段落 字符2"/>
    <w:uiPriority w:val="34"/>
    <w:qFormat/>
    <w:locked/>
    <w:rsid w:val="008E7F3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4">
    <w:name w:val="(文字) (文字)594"/>
    <w:semiHidden/>
    <w:rsid w:val="008E7F3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3">
    <w:name w:val="(文字) (文字)593"/>
    <w:semiHidden/>
    <w:rsid w:val="008E7F3E"/>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2">
    <w:name w:val="(文字) (文字)592"/>
    <w:semiHidden/>
    <w:rsid w:val="008E7F3E"/>
    <w:rPr>
      <w:rFonts w:ascii="Times New Roman" w:hAnsi="Times New Roman"/>
      <w:lang w:eastAsia="en-US"/>
    </w:rPr>
  </w:style>
  <w:style w:type="character" w:customStyle="1" w:styleId="TFChar">
    <w:name w:val="TF Char"/>
    <w:qFormat/>
    <w:locked/>
    <w:rsid w:val="008E7F3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7">
    <w:name w:val="(文字) (文字)597"/>
    <w:semiHidden/>
    <w:rsid w:val="008E7F3E"/>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6">
    <w:name w:val="(文字) (文字)596"/>
    <w:semiHidden/>
    <w:rsid w:val="008E7F3E"/>
    <w:rPr>
      <w:rFonts w:ascii="Times New Roman" w:hAnsi="Times New Roman"/>
      <w:lang w:eastAsia="en-US"/>
    </w:rPr>
  </w:style>
  <w:style w:type="paragraph" w:customStyle="1" w:styleId="ZTE-Proposal">
    <w:name w:val="ZTE-Proposal"/>
    <w:basedOn w:val="a6"/>
    <w:uiPriority w:val="99"/>
    <w:qFormat/>
    <w:rsid w:val="008E7F3E"/>
    <w:pPr>
      <w:numPr>
        <w:numId w:val="68"/>
      </w:numPr>
      <w:tabs>
        <w:tab w:val="clear" w:pos="0"/>
        <w:tab w:val="num" w:pos="432"/>
      </w:tabs>
      <w:overflowPunct/>
      <w:autoSpaceDE/>
      <w:autoSpaceDN/>
      <w:adjustRightInd/>
      <w:spacing w:beforeLines="50" w:before="50" w:afterLines="50" w:after="50"/>
      <w:ind w:left="432" w:hanging="432"/>
      <w:textAlignment w:val="auto"/>
    </w:pPr>
    <w:rPr>
      <w:rFonts w:eastAsia="等线"/>
      <w:b/>
      <w:bCs/>
      <w:i/>
      <w:iCs/>
      <w:kern w:val="2"/>
      <w:lang w:eastAsia="en-US"/>
    </w:rPr>
  </w:style>
  <w:style w:type="character" w:customStyle="1" w:styleId="bodyChar">
    <w:name w:val="body Char"/>
    <w:basedOn w:val="a7"/>
    <w:link w:val="body"/>
    <w:qFormat/>
    <w:rsid w:val="008E7F3E"/>
    <w:rPr>
      <w:rFonts w:ascii="New York" w:eastAsia="宋体" w:hAnsi="New York"/>
      <w:sz w:val="24"/>
      <w:lang w:eastAsia="en-US"/>
    </w:rPr>
  </w:style>
  <w:style w:type="paragraph" w:customStyle="1" w:styleId="mc-p">
    <w:name w:val="mc-p___"/>
    <w:basedOn w:val="a6"/>
    <w:uiPriority w:val="99"/>
    <w:qFormat/>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3f1">
    <w:name w:val="正文3"/>
    <w:rsid w:val="008E7F3E"/>
    <w:pPr>
      <w:jc w:val="both"/>
    </w:pPr>
    <w:rPr>
      <w:rFonts w:eastAsia="宋体"/>
      <w:kern w:val="2"/>
      <w:sz w:val="21"/>
      <w:szCs w:val="21"/>
      <w:lang w:eastAsia="zh-CN"/>
    </w:rPr>
  </w:style>
  <w:style w:type="character" w:customStyle="1" w:styleId="listauto1Char">
    <w:name w:val="list auto 1 Char"/>
    <w:link w:val="listauto1"/>
    <w:locked/>
    <w:rsid w:val="008E7F3E"/>
    <w:rPr>
      <w:rFonts w:ascii="宋体" w:eastAsia="宋体" w:hAnsi="宋体"/>
      <w:b/>
      <w:bCs/>
      <w:lang w:eastAsia="en-US"/>
    </w:rPr>
  </w:style>
  <w:style w:type="paragraph" w:customStyle="1" w:styleId="listauto1">
    <w:name w:val="list auto 1"/>
    <w:basedOn w:val="a6"/>
    <w:link w:val="listauto1Char"/>
    <w:rsid w:val="008E7F3E"/>
    <w:pPr>
      <w:numPr>
        <w:numId w:val="69"/>
      </w:numPr>
      <w:overflowPunct/>
      <w:autoSpaceDE/>
      <w:autoSpaceDN/>
      <w:adjustRightInd/>
      <w:spacing w:after="0" w:line="276" w:lineRule="auto"/>
      <w:contextualSpacing/>
      <w:jc w:val="both"/>
      <w:textAlignment w:val="auto"/>
    </w:pPr>
    <w:rPr>
      <w:rFonts w:ascii="宋体" w:eastAsia="宋体" w:hAnsi="宋体"/>
      <w:b/>
      <w:bCs/>
      <w:lang w:val="en-US" w:eastAsia="en-US"/>
    </w:rPr>
  </w:style>
  <w:style w:type="paragraph" w:customStyle="1" w:styleId="listauto2">
    <w:name w:val="list auto 2"/>
    <w:basedOn w:val="a6"/>
    <w:uiPriority w:val="99"/>
    <w:rsid w:val="008E7F3E"/>
    <w:pPr>
      <w:numPr>
        <w:ilvl w:val="1"/>
        <w:numId w:val="69"/>
      </w:numPr>
      <w:overflowPunct/>
      <w:autoSpaceDE/>
      <w:autoSpaceDN/>
      <w:adjustRightInd/>
      <w:spacing w:after="0" w:line="276" w:lineRule="auto"/>
      <w:ind w:left="990" w:hanging="540"/>
      <w:contextualSpacing/>
      <w:jc w:val="both"/>
      <w:textAlignment w:val="auto"/>
    </w:pPr>
    <w:rPr>
      <w:rFonts w:ascii="宋体" w:eastAsia="宋体" w:hAnsi="宋体"/>
      <w:b/>
      <w:bCs/>
      <w:sz w:val="22"/>
      <w:szCs w:val="22"/>
      <w:lang w:val="en-US" w:eastAsia="en-US"/>
    </w:rPr>
  </w:style>
  <w:style w:type="character" w:customStyle="1" w:styleId="mc-span">
    <w:name w:val="mc-span"/>
    <w:rsid w:val="008E7F3E"/>
  </w:style>
  <w:style w:type="table" w:customStyle="1" w:styleId="TableGrid20">
    <w:name w:val="TableGrid2"/>
    <w:basedOn w:val="a8"/>
    <w:next w:val="aa"/>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1">
    <w:name w:val="(文字) (文字)5101"/>
    <w:semiHidden/>
    <w:rsid w:val="008E7F3E"/>
    <w:rPr>
      <w:rFonts w:ascii="Times New Roman" w:hAnsi="Times New Roman"/>
      <w:lang w:eastAsia="en-US"/>
    </w:rPr>
  </w:style>
  <w:style w:type="table" w:customStyle="1" w:styleId="ColorfulList-Accent112">
    <w:name w:val="Colorful List - Accent 112"/>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next w:val="aa"/>
    <w:qFormat/>
    <w:rsid w:val="008E7F3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0">
    <w:name w:val="(文字) (文字)5100"/>
    <w:semiHidden/>
    <w:rsid w:val="008E7F3E"/>
    <w:rPr>
      <w:rFonts w:ascii="Times New Roman" w:hAnsi="Times New Roman"/>
      <w:lang w:eastAsia="en-US"/>
    </w:rPr>
  </w:style>
  <w:style w:type="numbering" w:customStyle="1" w:styleId="StyleBulletedSymbolsymbolLeft025Hanging02">
    <w:name w:val="Style Bulleted Symbol (symbol) Left:  0.25&quot; Hanging:  0.2"/>
    <w:basedOn w:val="a9"/>
    <w:rsid w:val="008E7F3E"/>
  </w:style>
  <w:style w:type="table" w:customStyle="1" w:styleId="ColorfulList-Accent113">
    <w:name w:val="Colorful List - Accent 113"/>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9"/>
    <w:rsid w:val="008E7F3E"/>
  </w:style>
  <w:style w:type="numbering" w:customStyle="1" w:styleId="StyleBulletedSymbolsymbolLeft025Hanging02513">
    <w:name w:val="Style Bulleted Symbol (symbol) Left:  0.25&quot; Hanging:  0.25&quot;13"/>
    <w:basedOn w:val="a9"/>
    <w:rsid w:val="008E7F3E"/>
  </w:style>
  <w:style w:type="numbering" w:customStyle="1" w:styleId="StyleBulletedSymbolsymbolLeft025Hanging02522">
    <w:name w:val="Style Bulleted Symbol (symbol) Left:  0.25&quot; Hanging:  0.25&quot;22"/>
    <w:basedOn w:val="a9"/>
    <w:rsid w:val="008E7F3E"/>
  </w:style>
  <w:style w:type="table" w:customStyle="1" w:styleId="TableGrid433">
    <w:name w:val="Table Grid433"/>
    <w:basedOn w:val="a8"/>
    <w:next w:val="aa"/>
    <w:qFormat/>
    <w:rsid w:val="008E7F3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rsid w:val="008E7F3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9">
    <w:name w:val="(文字) (文字)599"/>
    <w:semiHidden/>
    <w:rsid w:val="008E7F3E"/>
    <w:rPr>
      <w:rFonts w:ascii="Times New Roman" w:hAnsi="Times New Roman"/>
      <w:lang w:eastAsia="en-US"/>
    </w:rPr>
  </w:style>
  <w:style w:type="table" w:customStyle="1" w:styleId="ColorfulList-Accent114">
    <w:name w:val="Colorful List - Accent 114"/>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8E7F3E"/>
  </w:style>
  <w:style w:type="paragraph" w:customStyle="1" w:styleId="elementtoproof">
    <w:name w:val="elementtoproof"/>
    <w:basedOn w:val="a6"/>
    <w:uiPriority w:val="99"/>
    <w:semiHidden/>
    <w:qFormat/>
    <w:rsid w:val="008E7F3E"/>
    <w:pPr>
      <w:overflowPunct/>
      <w:autoSpaceDE/>
      <w:autoSpaceDN/>
      <w:adjustRightInd/>
      <w:spacing w:after="0"/>
      <w:textAlignment w:val="auto"/>
    </w:pPr>
    <w:rPr>
      <w:rFonts w:eastAsia="Malgun Gothic"/>
      <w:sz w:val="24"/>
      <w:szCs w:val="24"/>
      <w:lang w:val="en-US" w:eastAsia="ko-KR"/>
    </w:rPr>
  </w:style>
  <w:style w:type="character" w:customStyle="1" w:styleId="contentpasted0">
    <w:name w:val="contentpasted0"/>
    <w:qFormat/>
    <w:rsid w:val="008E7F3E"/>
  </w:style>
  <w:style w:type="table" w:customStyle="1" w:styleId="TableGrid4">
    <w:name w:val="TableGrid4"/>
    <w:basedOn w:val="a8"/>
    <w:next w:val="aa"/>
    <w:uiPriority w:val="5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1">
    <w:name w:val="(文字) (文字)5111"/>
    <w:semiHidden/>
    <w:rsid w:val="008E7F3E"/>
    <w:rPr>
      <w:rFonts w:ascii="Times New Roman" w:hAnsi="Times New Roman"/>
      <w:lang w:eastAsia="en-US"/>
    </w:rPr>
  </w:style>
  <w:style w:type="table" w:customStyle="1" w:styleId="ColorfulList-Accent115">
    <w:name w:val="Colorful List - Accent 115"/>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0">
    <w:name w:val="(文字) (文字)5110"/>
    <w:semiHidden/>
    <w:rsid w:val="008E7F3E"/>
    <w:rPr>
      <w:rFonts w:ascii="Times New Roman" w:hAnsi="Times New Roman"/>
      <w:lang w:eastAsia="en-US"/>
    </w:rPr>
  </w:style>
  <w:style w:type="table" w:customStyle="1" w:styleId="ColorfulList-Accent116">
    <w:name w:val="Colorful List - Accent 116"/>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8E7F3E"/>
    <w:pPr>
      <w:numPr>
        <w:numId w:val="70"/>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E7F3E"/>
  </w:style>
  <w:style w:type="paragraph" w:customStyle="1" w:styleId="1f4">
    <w:name w:val="リスト段落1"/>
    <w:basedOn w:val="a6"/>
    <w:uiPriority w:val="34"/>
    <w:qFormat/>
    <w:rsid w:val="008E7F3E"/>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3">
    <w:name w:val="macro"/>
    <w:link w:val="affffff4"/>
    <w:qFormat/>
    <w:rsid w:val="008E7F3E"/>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fff4">
    <w:name w:val="宏文本 字符"/>
    <w:basedOn w:val="a7"/>
    <w:link w:val="affffff3"/>
    <w:qFormat/>
    <w:rsid w:val="008E7F3E"/>
    <w:rPr>
      <w:rFonts w:ascii="Courier New" w:eastAsia="等线" w:hAnsi="Courier New" w:cs="Courier New"/>
      <w:lang w:val="en-GB" w:eastAsia="en-US"/>
    </w:rPr>
  </w:style>
  <w:style w:type="paragraph" w:styleId="affffff5">
    <w:name w:val="table of authorities"/>
    <w:basedOn w:val="a6"/>
    <w:next w:val="a6"/>
    <w:qFormat/>
    <w:rsid w:val="008E7F3E"/>
    <w:pPr>
      <w:overflowPunct/>
      <w:autoSpaceDE/>
      <w:autoSpaceDN/>
      <w:adjustRightInd/>
      <w:spacing w:line="259" w:lineRule="auto"/>
      <w:ind w:left="200" w:hanging="200"/>
      <w:textAlignment w:val="auto"/>
    </w:pPr>
    <w:rPr>
      <w:rFonts w:eastAsia="等线"/>
      <w:lang w:eastAsia="en-US"/>
    </w:rPr>
  </w:style>
  <w:style w:type="paragraph" w:styleId="affffff6">
    <w:name w:val="Note Heading"/>
    <w:basedOn w:val="a6"/>
    <w:next w:val="a6"/>
    <w:link w:val="affffff7"/>
    <w:qFormat/>
    <w:rsid w:val="008E7F3E"/>
    <w:pPr>
      <w:overflowPunct/>
      <w:autoSpaceDE/>
      <w:autoSpaceDN/>
      <w:adjustRightInd/>
      <w:spacing w:line="259" w:lineRule="auto"/>
      <w:textAlignment w:val="auto"/>
    </w:pPr>
    <w:rPr>
      <w:rFonts w:eastAsia="等线"/>
      <w:lang w:eastAsia="en-US"/>
    </w:rPr>
  </w:style>
  <w:style w:type="character" w:customStyle="1" w:styleId="affffff7">
    <w:name w:val="注释标题 字符"/>
    <w:basedOn w:val="a7"/>
    <w:link w:val="affffff6"/>
    <w:qFormat/>
    <w:rsid w:val="008E7F3E"/>
    <w:rPr>
      <w:rFonts w:eastAsia="等线"/>
      <w:lang w:val="en-GB" w:eastAsia="en-US"/>
    </w:rPr>
  </w:style>
  <w:style w:type="paragraph" w:styleId="83">
    <w:name w:val="index 8"/>
    <w:basedOn w:val="a6"/>
    <w:next w:val="a6"/>
    <w:qFormat/>
    <w:rsid w:val="008E7F3E"/>
    <w:pPr>
      <w:overflowPunct/>
      <w:autoSpaceDE/>
      <w:autoSpaceDN/>
      <w:adjustRightInd/>
      <w:spacing w:line="259" w:lineRule="auto"/>
      <w:ind w:left="1600" w:hanging="200"/>
      <w:textAlignment w:val="auto"/>
    </w:pPr>
    <w:rPr>
      <w:rFonts w:eastAsia="等线"/>
      <w:lang w:eastAsia="en-US"/>
    </w:rPr>
  </w:style>
  <w:style w:type="paragraph" w:styleId="affffff8">
    <w:name w:val="E-mail Signature"/>
    <w:basedOn w:val="a6"/>
    <w:link w:val="affffff9"/>
    <w:qFormat/>
    <w:rsid w:val="008E7F3E"/>
    <w:pPr>
      <w:overflowPunct/>
      <w:autoSpaceDE/>
      <w:autoSpaceDN/>
      <w:adjustRightInd/>
      <w:spacing w:line="259" w:lineRule="auto"/>
      <w:textAlignment w:val="auto"/>
    </w:pPr>
    <w:rPr>
      <w:rFonts w:eastAsia="等线"/>
      <w:lang w:eastAsia="en-US"/>
    </w:rPr>
  </w:style>
  <w:style w:type="character" w:customStyle="1" w:styleId="affffff9">
    <w:name w:val="电子邮件签名 字符"/>
    <w:basedOn w:val="a7"/>
    <w:link w:val="affffff8"/>
    <w:qFormat/>
    <w:rsid w:val="008E7F3E"/>
    <w:rPr>
      <w:rFonts w:eastAsia="等线"/>
      <w:lang w:val="en-GB" w:eastAsia="en-US"/>
    </w:rPr>
  </w:style>
  <w:style w:type="paragraph" w:styleId="5b">
    <w:name w:val="index 5"/>
    <w:basedOn w:val="a6"/>
    <w:next w:val="a6"/>
    <w:qFormat/>
    <w:rsid w:val="008E7F3E"/>
    <w:pPr>
      <w:overflowPunct/>
      <w:autoSpaceDE/>
      <w:autoSpaceDN/>
      <w:adjustRightInd/>
      <w:spacing w:line="259" w:lineRule="auto"/>
      <w:ind w:left="1000" w:hanging="200"/>
      <w:textAlignment w:val="auto"/>
    </w:pPr>
    <w:rPr>
      <w:rFonts w:eastAsia="等线"/>
      <w:lang w:eastAsia="en-US"/>
    </w:rPr>
  </w:style>
  <w:style w:type="paragraph" w:styleId="affffffa">
    <w:name w:val="envelope address"/>
    <w:basedOn w:val="a6"/>
    <w:qFormat/>
    <w:rsid w:val="008E7F3E"/>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fffffb">
    <w:name w:val="toa heading"/>
    <w:basedOn w:val="a6"/>
    <w:next w:val="a6"/>
    <w:qFormat/>
    <w:rsid w:val="008E7F3E"/>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65">
    <w:name w:val="index 6"/>
    <w:basedOn w:val="a6"/>
    <w:next w:val="a6"/>
    <w:qFormat/>
    <w:rsid w:val="008E7F3E"/>
    <w:pPr>
      <w:overflowPunct/>
      <w:autoSpaceDE/>
      <w:autoSpaceDN/>
      <w:adjustRightInd/>
      <w:spacing w:line="259" w:lineRule="auto"/>
      <w:ind w:left="1200" w:hanging="200"/>
      <w:textAlignment w:val="auto"/>
    </w:pPr>
    <w:rPr>
      <w:rFonts w:eastAsia="等线"/>
      <w:lang w:eastAsia="en-US"/>
    </w:rPr>
  </w:style>
  <w:style w:type="paragraph" w:styleId="affffffc">
    <w:name w:val="Salutation"/>
    <w:basedOn w:val="a6"/>
    <w:next w:val="a6"/>
    <w:link w:val="affffffd"/>
    <w:qFormat/>
    <w:rsid w:val="008E7F3E"/>
    <w:pPr>
      <w:overflowPunct/>
      <w:autoSpaceDE/>
      <w:autoSpaceDN/>
      <w:adjustRightInd/>
      <w:spacing w:line="259" w:lineRule="auto"/>
      <w:textAlignment w:val="auto"/>
    </w:pPr>
    <w:rPr>
      <w:rFonts w:eastAsia="等线"/>
      <w:lang w:eastAsia="en-US"/>
    </w:rPr>
  </w:style>
  <w:style w:type="character" w:customStyle="1" w:styleId="affffffd">
    <w:name w:val="称呼 字符"/>
    <w:basedOn w:val="a7"/>
    <w:link w:val="affffffc"/>
    <w:qFormat/>
    <w:rsid w:val="008E7F3E"/>
    <w:rPr>
      <w:rFonts w:eastAsia="等线"/>
      <w:lang w:val="en-GB" w:eastAsia="en-US"/>
    </w:rPr>
  </w:style>
  <w:style w:type="paragraph" w:styleId="affffffe">
    <w:name w:val="Closing"/>
    <w:basedOn w:val="a6"/>
    <w:link w:val="afffffff"/>
    <w:qFormat/>
    <w:rsid w:val="008E7F3E"/>
    <w:pPr>
      <w:overflowPunct/>
      <w:autoSpaceDE/>
      <w:autoSpaceDN/>
      <w:adjustRightInd/>
      <w:spacing w:line="259" w:lineRule="auto"/>
      <w:ind w:left="4252"/>
      <w:textAlignment w:val="auto"/>
    </w:pPr>
    <w:rPr>
      <w:rFonts w:eastAsia="等线"/>
      <w:lang w:eastAsia="en-US"/>
    </w:rPr>
  </w:style>
  <w:style w:type="character" w:customStyle="1" w:styleId="afffffff">
    <w:name w:val="结束语 字符"/>
    <w:basedOn w:val="a7"/>
    <w:link w:val="affffffe"/>
    <w:qFormat/>
    <w:rsid w:val="008E7F3E"/>
    <w:rPr>
      <w:rFonts w:eastAsia="等线"/>
      <w:lang w:val="en-GB" w:eastAsia="en-US"/>
    </w:rPr>
  </w:style>
  <w:style w:type="paragraph" w:styleId="afffffff0">
    <w:name w:val="List Continue"/>
    <w:basedOn w:val="a6"/>
    <w:qFormat/>
    <w:rsid w:val="008E7F3E"/>
    <w:pPr>
      <w:overflowPunct/>
      <w:autoSpaceDE/>
      <w:autoSpaceDN/>
      <w:adjustRightInd/>
      <w:spacing w:after="120" w:line="259" w:lineRule="auto"/>
      <w:ind w:left="283"/>
      <w:contextualSpacing/>
      <w:textAlignment w:val="auto"/>
    </w:pPr>
    <w:rPr>
      <w:rFonts w:eastAsia="等线"/>
      <w:lang w:eastAsia="en-US"/>
    </w:rPr>
  </w:style>
  <w:style w:type="paragraph" w:styleId="afffffff1">
    <w:name w:val="Block Text"/>
    <w:basedOn w:val="a6"/>
    <w:qFormat/>
    <w:rsid w:val="008E7F3E"/>
    <w:pPr>
      <w:overflowPunct/>
      <w:autoSpaceDE/>
      <w:autoSpaceDN/>
      <w:adjustRightInd/>
      <w:spacing w:after="120" w:line="259" w:lineRule="auto"/>
      <w:ind w:left="1440" w:right="1440"/>
      <w:textAlignment w:val="auto"/>
    </w:pPr>
    <w:rPr>
      <w:rFonts w:eastAsia="等线"/>
      <w:lang w:eastAsia="en-US"/>
    </w:rPr>
  </w:style>
  <w:style w:type="paragraph" w:styleId="HTML2">
    <w:name w:val="HTML Address"/>
    <w:basedOn w:val="a6"/>
    <w:link w:val="HTML3"/>
    <w:qFormat/>
    <w:rsid w:val="008E7F3E"/>
    <w:pPr>
      <w:overflowPunct/>
      <w:autoSpaceDE/>
      <w:autoSpaceDN/>
      <w:adjustRightInd/>
      <w:spacing w:line="259" w:lineRule="auto"/>
      <w:textAlignment w:val="auto"/>
    </w:pPr>
    <w:rPr>
      <w:rFonts w:eastAsia="等线"/>
      <w:i/>
      <w:iCs/>
      <w:lang w:eastAsia="en-US"/>
    </w:rPr>
  </w:style>
  <w:style w:type="character" w:customStyle="1" w:styleId="HTML3">
    <w:name w:val="HTML 地址 字符"/>
    <w:basedOn w:val="a7"/>
    <w:link w:val="HTML2"/>
    <w:qFormat/>
    <w:rsid w:val="008E7F3E"/>
    <w:rPr>
      <w:rFonts w:eastAsia="等线"/>
      <w:i/>
      <w:iCs/>
      <w:lang w:val="en-GB" w:eastAsia="en-US"/>
    </w:rPr>
  </w:style>
  <w:style w:type="paragraph" w:styleId="46">
    <w:name w:val="index 4"/>
    <w:basedOn w:val="a6"/>
    <w:next w:val="a6"/>
    <w:qFormat/>
    <w:rsid w:val="008E7F3E"/>
    <w:pPr>
      <w:overflowPunct/>
      <w:autoSpaceDE/>
      <w:autoSpaceDN/>
      <w:adjustRightInd/>
      <w:spacing w:line="259" w:lineRule="auto"/>
      <w:ind w:left="800" w:hanging="200"/>
      <w:textAlignment w:val="auto"/>
    </w:pPr>
    <w:rPr>
      <w:rFonts w:eastAsia="等线"/>
      <w:lang w:eastAsia="en-US"/>
    </w:rPr>
  </w:style>
  <w:style w:type="paragraph" w:styleId="3f2">
    <w:name w:val="index 3"/>
    <w:basedOn w:val="a6"/>
    <w:next w:val="a6"/>
    <w:qFormat/>
    <w:rsid w:val="008E7F3E"/>
    <w:pPr>
      <w:overflowPunct/>
      <w:autoSpaceDE/>
      <w:autoSpaceDN/>
      <w:adjustRightInd/>
      <w:spacing w:line="259" w:lineRule="auto"/>
      <w:ind w:left="600" w:hanging="200"/>
      <w:textAlignment w:val="auto"/>
    </w:pPr>
    <w:rPr>
      <w:rFonts w:eastAsia="等线"/>
      <w:lang w:eastAsia="en-US"/>
    </w:rPr>
  </w:style>
  <w:style w:type="paragraph" w:styleId="afffffff2">
    <w:name w:val="endnote text"/>
    <w:basedOn w:val="a6"/>
    <w:link w:val="afffffff3"/>
    <w:qFormat/>
    <w:rsid w:val="008E7F3E"/>
    <w:pPr>
      <w:overflowPunct/>
      <w:autoSpaceDE/>
      <w:autoSpaceDN/>
      <w:adjustRightInd/>
      <w:spacing w:line="259" w:lineRule="auto"/>
      <w:textAlignment w:val="auto"/>
    </w:pPr>
    <w:rPr>
      <w:rFonts w:eastAsia="等线"/>
      <w:lang w:eastAsia="en-US"/>
    </w:rPr>
  </w:style>
  <w:style w:type="character" w:customStyle="1" w:styleId="afffffff3">
    <w:name w:val="尾注文本 字符"/>
    <w:basedOn w:val="a7"/>
    <w:link w:val="afffffff2"/>
    <w:qFormat/>
    <w:rsid w:val="008E7F3E"/>
    <w:rPr>
      <w:rFonts w:eastAsia="等线"/>
      <w:lang w:val="en-GB" w:eastAsia="en-US"/>
    </w:rPr>
  </w:style>
  <w:style w:type="paragraph" w:styleId="5c">
    <w:name w:val="List Continue 5"/>
    <w:basedOn w:val="a6"/>
    <w:qFormat/>
    <w:rsid w:val="008E7F3E"/>
    <w:pPr>
      <w:overflowPunct/>
      <w:autoSpaceDE/>
      <w:autoSpaceDN/>
      <w:adjustRightInd/>
      <w:spacing w:after="120" w:line="259" w:lineRule="auto"/>
      <w:ind w:left="1415"/>
      <w:contextualSpacing/>
      <w:textAlignment w:val="auto"/>
    </w:pPr>
    <w:rPr>
      <w:rFonts w:eastAsia="等线"/>
      <w:lang w:eastAsia="en-US"/>
    </w:rPr>
  </w:style>
  <w:style w:type="paragraph" w:styleId="afffffff4">
    <w:name w:val="envelope return"/>
    <w:basedOn w:val="a6"/>
    <w:qFormat/>
    <w:rsid w:val="008E7F3E"/>
    <w:pPr>
      <w:overflowPunct/>
      <w:autoSpaceDE/>
      <w:autoSpaceDN/>
      <w:adjustRightInd/>
      <w:spacing w:line="259" w:lineRule="auto"/>
      <w:textAlignment w:val="auto"/>
    </w:pPr>
    <w:rPr>
      <w:rFonts w:ascii="Calibri Light" w:eastAsia="等线" w:hAnsi="Calibri Light"/>
      <w:lang w:eastAsia="en-US"/>
    </w:rPr>
  </w:style>
  <w:style w:type="paragraph" w:styleId="afffffff5">
    <w:name w:val="Signature"/>
    <w:basedOn w:val="a6"/>
    <w:link w:val="afffffff6"/>
    <w:qFormat/>
    <w:rsid w:val="008E7F3E"/>
    <w:pPr>
      <w:overflowPunct/>
      <w:autoSpaceDE/>
      <w:autoSpaceDN/>
      <w:adjustRightInd/>
      <w:spacing w:line="259" w:lineRule="auto"/>
      <w:ind w:left="4252"/>
      <w:textAlignment w:val="auto"/>
    </w:pPr>
    <w:rPr>
      <w:rFonts w:eastAsia="等线"/>
      <w:lang w:eastAsia="en-US"/>
    </w:rPr>
  </w:style>
  <w:style w:type="character" w:customStyle="1" w:styleId="afffffff6">
    <w:name w:val="签名 字符"/>
    <w:basedOn w:val="a7"/>
    <w:link w:val="afffffff5"/>
    <w:qFormat/>
    <w:rsid w:val="008E7F3E"/>
    <w:rPr>
      <w:rFonts w:eastAsia="等线"/>
      <w:lang w:val="en-GB" w:eastAsia="en-US"/>
    </w:rPr>
  </w:style>
  <w:style w:type="paragraph" w:styleId="47">
    <w:name w:val="List Continue 4"/>
    <w:basedOn w:val="a6"/>
    <w:qFormat/>
    <w:rsid w:val="008E7F3E"/>
    <w:pPr>
      <w:overflowPunct/>
      <w:autoSpaceDE/>
      <w:autoSpaceDN/>
      <w:adjustRightInd/>
      <w:spacing w:after="120" w:line="259" w:lineRule="auto"/>
      <w:ind w:left="1132"/>
      <w:contextualSpacing/>
      <w:textAlignment w:val="auto"/>
    </w:pPr>
    <w:rPr>
      <w:rFonts w:eastAsia="等线"/>
      <w:lang w:eastAsia="en-US"/>
    </w:rPr>
  </w:style>
  <w:style w:type="paragraph" w:styleId="5">
    <w:name w:val="List Number 5"/>
    <w:basedOn w:val="a6"/>
    <w:qFormat/>
    <w:rsid w:val="008E7F3E"/>
    <w:pPr>
      <w:numPr>
        <w:numId w:val="71"/>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74">
    <w:name w:val="index 7"/>
    <w:basedOn w:val="a6"/>
    <w:next w:val="a6"/>
    <w:qFormat/>
    <w:rsid w:val="008E7F3E"/>
    <w:pPr>
      <w:overflowPunct/>
      <w:autoSpaceDE/>
      <w:autoSpaceDN/>
      <w:adjustRightInd/>
      <w:spacing w:line="259" w:lineRule="auto"/>
      <w:ind w:left="1400" w:hanging="200"/>
      <w:textAlignment w:val="auto"/>
    </w:pPr>
    <w:rPr>
      <w:rFonts w:eastAsia="等线"/>
      <w:lang w:eastAsia="en-US"/>
    </w:rPr>
  </w:style>
  <w:style w:type="paragraph" w:styleId="92">
    <w:name w:val="index 9"/>
    <w:basedOn w:val="a6"/>
    <w:next w:val="a6"/>
    <w:qFormat/>
    <w:rsid w:val="008E7F3E"/>
    <w:pPr>
      <w:overflowPunct/>
      <w:autoSpaceDE/>
      <w:autoSpaceDN/>
      <w:adjustRightInd/>
      <w:spacing w:line="259" w:lineRule="auto"/>
      <w:ind w:left="1800" w:hanging="200"/>
      <w:textAlignment w:val="auto"/>
    </w:pPr>
    <w:rPr>
      <w:rFonts w:eastAsia="等线"/>
      <w:lang w:eastAsia="en-US"/>
    </w:rPr>
  </w:style>
  <w:style w:type="paragraph" w:styleId="afffffff7">
    <w:name w:val="Message Header"/>
    <w:basedOn w:val="a6"/>
    <w:link w:val="afffffff8"/>
    <w:qFormat/>
    <w:rsid w:val="008E7F3E"/>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character" w:customStyle="1" w:styleId="afffffff8">
    <w:name w:val="信息标题 字符"/>
    <w:basedOn w:val="a7"/>
    <w:link w:val="afffffff7"/>
    <w:qFormat/>
    <w:rsid w:val="008E7F3E"/>
    <w:rPr>
      <w:rFonts w:ascii="Calibri Light" w:eastAsia="等线" w:hAnsi="Calibri Light"/>
      <w:sz w:val="24"/>
      <w:szCs w:val="24"/>
      <w:shd w:val="pct20" w:color="auto" w:fill="auto"/>
      <w:lang w:val="en-GB" w:eastAsia="en-US"/>
    </w:rPr>
  </w:style>
  <w:style w:type="paragraph" w:styleId="3f3">
    <w:name w:val="List Continue 3"/>
    <w:basedOn w:val="a6"/>
    <w:qFormat/>
    <w:rsid w:val="008E7F3E"/>
    <w:pPr>
      <w:overflowPunct/>
      <w:autoSpaceDE/>
      <w:autoSpaceDN/>
      <w:adjustRightInd/>
      <w:spacing w:after="120" w:line="259" w:lineRule="auto"/>
      <w:ind w:left="849"/>
      <w:contextualSpacing/>
      <w:textAlignment w:val="auto"/>
    </w:pPr>
    <w:rPr>
      <w:rFonts w:eastAsia="等线"/>
      <w:lang w:eastAsia="en-US"/>
    </w:rPr>
  </w:style>
  <w:style w:type="paragraph" w:customStyle="1" w:styleId="Bibliography1">
    <w:name w:val="Bibliography1"/>
    <w:basedOn w:val="a6"/>
    <w:next w:val="a6"/>
    <w:uiPriority w:val="37"/>
    <w:semiHidden/>
    <w:unhideWhenUsed/>
    <w:qFormat/>
    <w:rsid w:val="008E7F3E"/>
    <w:pPr>
      <w:overflowPunct/>
      <w:autoSpaceDE/>
      <w:autoSpaceDN/>
      <w:adjustRightInd/>
      <w:spacing w:line="259" w:lineRule="auto"/>
      <w:textAlignment w:val="auto"/>
    </w:pPr>
    <w:rPr>
      <w:rFonts w:eastAsia="等线"/>
      <w:lang w:eastAsia="en-US"/>
    </w:rPr>
  </w:style>
  <w:style w:type="paragraph" w:styleId="afffffff9">
    <w:name w:val="Intense Quote"/>
    <w:basedOn w:val="a6"/>
    <w:next w:val="a6"/>
    <w:link w:val="afffffffa"/>
    <w:uiPriority w:val="30"/>
    <w:qFormat/>
    <w:rsid w:val="008E7F3E"/>
    <w:pPr>
      <w:pBdr>
        <w:top w:val="single" w:sz="4" w:space="10" w:color="4472C4"/>
        <w:bottom w:val="single" w:sz="4" w:space="10" w:color="4472C4"/>
      </w:pBdr>
      <w:overflowPunct/>
      <w:autoSpaceDE/>
      <w:autoSpaceDN/>
      <w:adjustRightInd/>
      <w:spacing w:before="360" w:after="360" w:line="259" w:lineRule="auto"/>
      <w:ind w:left="864" w:right="864"/>
      <w:jc w:val="center"/>
      <w:textAlignment w:val="auto"/>
    </w:pPr>
    <w:rPr>
      <w:rFonts w:eastAsia="等线"/>
      <w:i/>
      <w:iCs/>
      <w:color w:val="4472C4"/>
      <w:lang w:eastAsia="en-US"/>
    </w:rPr>
  </w:style>
  <w:style w:type="character" w:customStyle="1" w:styleId="afffffffa">
    <w:name w:val="明显引用 字符"/>
    <w:basedOn w:val="a7"/>
    <w:link w:val="afffffff9"/>
    <w:uiPriority w:val="30"/>
    <w:qFormat/>
    <w:rsid w:val="008E7F3E"/>
    <w:rPr>
      <w:rFonts w:eastAsia="等线"/>
      <w:i/>
      <w:iCs/>
      <w:color w:val="4472C4"/>
      <w:lang w:val="en-GB" w:eastAsia="en-US"/>
    </w:rPr>
  </w:style>
  <w:style w:type="paragraph" w:styleId="afffffffb">
    <w:name w:val="Quote"/>
    <w:basedOn w:val="a6"/>
    <w:next w:val="a6"/>
    <w:link w:val="afffffffc"/>
    <w:uiPriority w:val="29"/>
    <w:qFormat/>
    <w:rsid w:val="008E7F3E"/>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ffc">
    <w:name w:val="引用 字符"/>
    <w:basedOn w:val="a7"/>
    <w:link w:val="afffffffb"/>
    <w:uiPriority w:val="29"/>
    <w:qFormat/>
    <w:rsid w:val="008E7F3E"/>
    <w:rPr>
      <w:rFonts w:eastAsia="等线"/>
      <w:i/>
      <w:iCs/>
      <w:color w:val="404040"/>
      <w:lang w:val="en-GB" w:eastAsia="en-US"/>
    </w:rPr>
  </w:style>
  <w:style w:type="paragraph" w:customStyle="1" w:styleId="TOCHeading1">
    <w:name w:val="TOC Heading1"/>
    <w:basedOn w:val="11"/>
    <w:next w:val="a6"/>
    <w:uiPriority w:val="39"/>
    <w:semiHidden/>
    <w:unhideWhenUsed/>
    <w:qFormat/>
    <w:rsid w:val="008E7F3E"/>
    <w:pPr>
      <w:keepLines w:val="0"/>
      <w:pBdr>
        <w:top w:val="none" w:sz="0" w:space="0" w:color="auto"/>
      </w:pBdr>
      <w:tabs>
        <w:tab w:val="clear" w:pos="360"/>
      </w:tabs>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rsid w:val="008E7F3E"/>
    <w:pPr>
      <w:spacing w:after="160" w:line="259" w:lineRule="auto"/>
    </w:pPr>
    <w:rPr>
      <w:rFonts w:eastAsia="等线"/>
      <w:lang w:val="en-GB" w:eastAsia="en-US"/>
    </w:rPr>
  </w:style>
  <w:style w:type="table" w:customStyle="1" w:styleId="GridTable4-Accent517">
    <w:name w:val="Grid Table 4 - Accent 517"/>
    <w:basedOn w:val="a8"/>
    <w:uiPriority w:val="49"/>
    <w:qFormat/>
    <w:rsid w:val="008E7F3E"/>
    <w:rPr>
      <w:rFonts w:eastAsia="等线"/>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8E7F3E"/>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8E7F3E"/>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6"/>
    <w:qFormat/>
    <w:rsid w:val="008E7F3E"/>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6"/>
    <w:qFormat/>
    <w:rsid w:val="008E7F3E"/>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6"/>
    <w:qFormat/>
    <w:rsid w:val="008E7F3E"/>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6"/>
    <w:qFormat/>
    <w:rsid w:val="008E7F3E"/>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font11">
    <w:name w:val="font11"/>
    <w:basedOn w:val="a6"/>
    <w:qFormat/>
    <w:rsid w:val="008E7F3E"/>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afffffffd">
    <w:name w:val="表格"/>
    <w:basedOn w:val="a6"/>
    <w:link w:val="Char3"/>
    <w:qFormat/>
    <w:rsid w:val="008E7F3E"/>
    <w:pPr>
      <w:overflowPunct/>
      <w:autoSpaceDE/>
      <w:autoSpaceDN/>
      <w:adjustRightInd/>
      <w:spacing w:after="0" w:line="259" w:lineRule="auto"/>
      <w:jc w:val="center"/>
      <w:textAlignment w:val="auto"/>
    </w:pPr>
    <w:rPr>
      <w:sz w:val="12"/>
      <w:szCs w:val="12"/>
      <w:lang w:eastAsia="zh-CN"/>
    </w:rPr>
  </w:style>
  <w:style w:type="character" w:customStyle="1" w:styleId="Char3">
    <w:name w:val="表格 Char"/>
    <w:link w:val="afffffffd"/>
    <w:qFormat/>
    <w:rsid w:val="008E7F3E"/>
    <w:rPr>
      <w:rFonts w:eastAsia="Times New Roman"/>
      <w:sz w:val="12"/>
      <w:szCs w:val="12"/>
      <w:lang w:val="en-GB" w:eastAsia="zh-CN"/>
    </w:rPr>
  </w:style>
  <w:style w:type="table" w:customStyle="1" w:styleId="TableGrid6">
    <w:name w:val="TableGrid6"/>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table" w:customStyle="1" w:styleId="TableGrid40">
    <w:name w:val="Table Grid4"/>
    <w:basedOn w:val="a8"/>
    <w:next w:val="aa"/>
    <w:uiPriority w:val="39"/>
    <w:rsid w:val="008E7F3E"/>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rsid w:val="008E7F3E"/>
    <w:rPr>
      <w:rFonts w:ascii="Times New Roman" w:hAnsi="Times New Roman"/>
      <w:lang w:eastAsia="en-US"/>
    </w:rPr>
  </w:style>
  <w:style w:type="table" w:customStyle="1" w:styleId="ColorfulList-Accent117">
    <w:name w:val="Colorful List - Accent 117"/>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8E7F3E"/>
    <w:rPr>
      <w:rFonts w:eastAsia="等线"/>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rsid w:val="008E7F3E"/>
  </w:style>
  <w:style w:type="paragraph" w:customStyle="1" w:styleId="48">
    <w:name w:val="列表段落4"/>
    <w:basedOn w:val="a6"/>
    <w:rsid w:val="008E7F3E"/>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6"/>
    <w:rsid w:val="008E7F3E"/>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20">
    <w:name w:val="网格型12"/>
    <w:basedOn w:val="a8"/>
    <w:qFormat/>
    <w:rsid w:val="008E7F3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8">
    <w:name w:val="(文字) (文字)5108"/>
    <w:semiHidden/>
    <w:rsid w:val="008E7F3E"/>
    <w:rPr>
      <w:rFonts w:ascii="Times New Roman" w:hAnsi="Times New Roman"/>
      <w:lang w:eastAsia="en-US"/>
    </w:rPr>
  </w:style>
  <w:style w:type="table" w:customStyle="1" w:styleId="ColorfulList-Accent118">
    <w:name w:val="Colorful List - Accent 118"/>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8E7F3E"/>
    <w:rPr>
      <w:rFonts w:eastAsia="等线"/>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8"/>
    <w:qFormat/>
    <w:rsid w:val="008E7F3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8E7F3E"/>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sid w:val="008E7F3E"/>
    <w:rPr>
      <w:rFonts w:ascii="Arial" w:hAnsi="Arial"/>
      <w:sz w:val="36"/>
      <w:lang w:eastAsia="en-US"/>
    </w:rPr>
  </w:style>
  <w:style w:type="character" w:customStyle="1" w:styleId="2Char">
    <w:name w:val="본문 들여쓰기 2 Char"/>
    <w:qFormat/>
    <w:rsid w:val="008E7F3E"/>
    <w:rPr>
      <w:lang w:eastAsia="en-US"/>
    </w:rPr>
  </w:style>
  <w:style w:type="character" w:customStyle="1" w:styleId="Char4">
    <w:name w:val="미주 텍스트 Char"/>
    <w:qFormat/>
    <w:rsid w:val="008E7F3E"/>
    <w:rPr>
      <w:lang w:eastAsia="en-US"/>
    </w:rPr>
  </w:style>
  <w:style w:type="character" w:customStyle="1" w:styleId="Char5">
    <w:name w:val="각주 텍스트 Char"/>
    <w:qFormat/>
    <w:rsid w:val="008E7F3E"/>
    <w:rPr>
      <w:lang w:eastAsia="en-US"/>
    </w:rPr>
  </w:style>
  <w:style w:type="character" w:customStyle="1" w:styleId="HTMLChar">
    <w:name w:val="미리 서식이 지정된 HTML Char"/>
    <w:qFormat/>
    <w:rsid w:val="008E7F3E"/>
    <w:rPr>
      <w:rFonts w:ascii="Courier New" w:hAnsi="Courier New" w:cs="Courier New"/>
      <w:lang w:eastAsia="en-US"/>
    </w:rPr>
  </w:style>
  <w:style w:type="character" w:customStyle="1" w:styleId="Char6">
    <w:name w:val="강한 인용 Char"/>
    <w:uiPriority w:val="30"/>
    <w:qFormat/>
    <w:rsid w:val="008E7F3E"/>
    <w:rPr>
      <w:i/>
      <w:iCs/>
      <w:color w:val="4472C4"/>
      <w:lang w:eastAsia="en-US"/>
    </w:rPr>
  </w:style>
  <w:style w:type="character" w:customStyle="1" w:styleId="Char7">
    <w:name w:val="매크로 텍스트 Char"/>
    <w:qFormat/>
    <w:rsid w:val="008E7F3E"/>
    <w:rPr>
      <w:rFonts w:ascii="Courier New" w:hAnsi="Courier New" w:cs="Courier New"/>
      <w:lang w:eastAsia="en-US"/>
    </w:rPr>
  </w:style>
  <w:style w:type="character" w:customStyle="1" w:styleId="Char8">
    <w:name w:val="메시지 머리글 Char"/>
    <w:qFormat/>
    <w:rsid w:val="008E7F3E"/>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8E7F3E"/>
    <w:rPr>
      <w:lang w:eastAsia="en-US"/>
    </w:rPr>
  </w:style>
  <w:style w:type="character" w:customStyle="1" w:styleId="Chara">
    <w:name w:val="글자만 Char"/>
    <w:qFormat/>
    <w:rsid w:val="008E7F3E"/>
    <w:rPr>
      <w:rFonts w:ascii="Courier New" w:hAnsi="Courier New" w:cs="Courier New"/>
      <w:lang w:eastAsia="en-US"/>
    </w:rPr>
  </w:style>
  <w:style w:type="character" w:customStyle="1" w:styleId="Charb">
    <w:name w:val="인용 Char"/>
    <w:uiPriority w:val="29"/>
    <w:qFormat/>
    <w:rsid w:val="008E7F3E"/>
    <w:rPr>
      <w:i/>
      <w:iCs/>
      <w:color w:val="404040"/>
      <w:lang w:eastAsia="en-US"/>
    </w:rPr>
  </w:style>
  <w:style w:type="character" w:customStyle="1" w:styleId="Charc">
    <w:name w:val="인사말 Char"/>
    <w:qFormat/>
    <w:rsid w:val="008E7F3E"/>
    <w:rPr>
      <w:lang w:eastAsia="en-US"/>
    </w:rPr>
  </w:style>
  <w:style w:type="character" w:customStyle="1" w:styleId="Chard">
    <w:name w:val="서명 Char"/>
    <w:qFormat/>
    <w:rsid w:val="008E7F3E"/>
    <w:rPr>
      <w:lang w:eastAsia="en-US"/>
    </w:rPr>
  </w:style>
  <w:style w:type="character" w:customStyle="1" w:styleId="Chare">
    <w:name w:val="부제 Char"/>
    <w:qFormat/>
    <w:rsid w:val="008E7F3E"/>
    <w:rPr>
      <w:rFonts w:ascii="Calibri Light" w:eastAsia="Times New Roman" w:hAnsi="Calibri Light" w:cs="Times New Roman"/>
      <w:sz w:val="24"/>
      <w:szCs w:val="24"/>
      <w:lang w:eastAsia="en-US"/>
    </w:rPr>
  </w:style>
  <w:style w:type="character" w:customStyle="1" w:styleId="Charf">
    <w:name w:val="제목 Char"/>
    <w:qFormat/>
    <w:rsid w:val="008E7F3E"/>
    <w:rPr>
      <w:rFonts w:ascii="Calibri Light" w:eastAsia="Times New Roman" w:hAnsi="Calibri Light" w:cs="Times New Roman"/>
      <w:b/>
      <w:bCs/>
      <w:kern w:val="2"/>
      <w:sz w:val="32"/>
      <w:szCs w:val="32"/>
      <w:lang w:eastAsia="en-US"/>
    </w:rPr>
  </w:style>
  <w:style w:type="character" w:customStyle="1" w:styleId="3Char">
    <w:name w:val="제목 3 Char"/>
    <w:qFormat/>
    <w:rsid w:val="008E7F3E"/>
    <w:rPr>
      <w:rFonts w:ascii="Arial" w:hAnsi="Arial"/>
      <w:sz w:val="28"/>
      <w:lang w:eastAsia="en-US"/>
    </w:rPr>
  </w:style>
  <w:style w:type="character" w:customStyle="1" w:styleId="FootnoteCharacters">
    <w:name w:val="Footnote Characters"/>
    <w:qFormat/>
    <w:rsid w:val="008E7F3E"/>
  </w:style>
  <w:style w:type="paragraph" w:customStyle="1" w:styleId="Index">
    <w:name w:val="Index"/>
    <w:basedOn w:val="a6"/>
    <w:qFormat/>
    <w:rsid w:val="008E7F3E"/>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6"/>
    <w:qFormat/>
    <w:rsid w:val="008E7F3E"/>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8"/>
    <w:uiPriority w:val="50"/>
    <w:qFormat/>
    <w:rsid w:val="008E7F3E"/>
    <w:pPr>
      <w:suppressAutoHyphens/>
    </w:pPr>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8E7F3E"/>
    <w:pPr>
      <w:suppressAutoHyphens/>
    </w:pPr>
    <w:rPr>
      <w:rFonts w:eastAsia="等线"/>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8E7F3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8E7F3E"/>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a"/>
    <w:uiPriority w:val="5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7">
    <w:name w:val="(文字) (文字)5107"/>
    <w:semiHidden/>
    <w:rsid w:val="008E7F3E"/>
    <w:rPr>
      <w:rFonts w:ascii="Times New Roman" w:hAnsi="Times New Roman"/>
      <w:lang w:eastAsia="en-US"/>
    </w:rPr>
  </w:style>
  <w:style w:type="numbering" w:customStyle="1" w:styleId="StyleBulletedSymbolsymbolLeft025Hanging01">
    <w:name w:val="Style Bulleted Symbol (symbol) Left:  0.25&quot; Hanging:  0.1"/>
    <w:basedOn w:val="a9"/>
    <w:rsid w:val="008E7F3E"/>
  </w:style>
  <w:style w:type="table" w:customStyle="1" w:styleId="ColorfulList-Accent119">
    <w:name w:val="Colorful List - Accent 119"/>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9"/>
    <w:rsid w:val="008E7F3E"/>
  </w:style>
  <w:style w:type="numbering" w:customStyle="1" w:styleId="StyleBulletedSymbolsymbolLeft025Hanging02512">
    <w:name w:val="Style Bulleted Symbol (symbol) Left:  0.25&quot; Hanging:  0.25&quot;12"/>
    <w:basedOn w:val="a9"/>
    <w:rsid w:val="008E7F3E"/>
  </w:style>
  <w:style w:type="numbering" w:customStyle="1" w:styleId="StyleBulletedSymbolsymbolLeft025Hanging02521">
    <w:name w:val="Style Bulleted Symbol (symbol) Left:  0.25&quot; Hanging:  0.25&quot;21"/>
    <w:basedOn w:val="a9"/>
    <w:rsid w:val="008E7F3E"/>
  </w:style>
  <w:style w:type="table" w:customStyle="1" w:styleId="TableGrid60">
    <w:name w:val="Table Grid6"/>
    <w:basedOn w:val="a8"/>
    <w:next w:val="aa"/>
    <w:uiPriority w:val="39"/>
    <w:rsid w:val="008E7F3E"/>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8E7F3E"/>
  </w:style>
  <w:style w:type="table" w:customStyle="1" w:styleId="TableGrid9">
    <w:name w:val="TableGrid9"/>
    <w:basedOn w:val="a8"/>
    <w:next w:val="aa"/>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3">
    <w:name w:val="Style Bulleted3"/>
    <w:rsid w:val="008E7F3E"/>
  </w:style>
  <w:style w:type="character" w:customStyle="1" w:styleId="5106">
    <w:name w:val="(文字) (文字)5106"/>
    <w:semiHidden/>
    <w:rsid w:val="008E7F3E"/>
    <w:rPr>
      <w:rFonts w:ascii="Times New Roman" w:hAnsi="Times New Roman"/>
      <w:lang w:eastAsia="en-US"/>
    </w:rPr>
  </w:style>
  <w:style w:type="numbering" w:customStyle="1" w:styleId="StyleBulletedSymbolsymbolLeft025Hanging03">
    <w:name w:val="Style Bulleted Symbol (symbol) Left:  0.25&quot; Hanging:  0.3"/>
    <w:basedOn w:val="a9"/>
    <w:rsid w:val="008E7F3E"/>
  </w:style>
  <w:style w:type="table" w:customStyle="1" w:styleId="ColorfulList-Accent120">
    <w:name w:val="Colorful List - Accent 120"/>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9"/>
    <w:rsid w:val="008E7F3E"/>
  </w:style>
  <w:style w:type="numbering" w:customStyle="1" w:styleId="StyleBulletedSymbolsymbolLeft025Hanging02514">
    <w:name w:val="Style Bulleted Symbol (symbol) Left:  0.25&quot; Hanging:  0.25&quot;14"/>
    <w:basedOn w:val="a9"/>
    <w:rsid w:val="008E7F3E"/>
  </w:style>
  <w:style w:type="numbering" w:customStyle="1" w:styleId="StyleBulletedSymbolsymbolLeft025Hanging02523">
    <w:name w:val="Style Bulleted Symbol (symbol) Left:  0.25&quot; Hanging:  0.25&quot;23"/>
    <w:basedOn w:val="a9"/>
    <w:rsid w:val="008E7F3E"/>
  </w:style>
  <w:style w:type="table" w:customStyle="1" w:styleId="TableGrid100">
    <w:name w:val="TableGrid10"/>
    <w:basedOn w:val="a8"/>
    <w:next w:val="aa"/>
    <w:uiPriority w:val="5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4">
    <w:name w:val="Style Bulleted4"/>
    <w:rsid w:val="008E7F3E"/>
  </w:style>
  <w:style w:type="character" w:customStyle="1" w:styleId="5105">
    <w:name w:val="(文字) (文字)5105"/>
    <w:semiHidden/>
    <w:rsid w:val="008E7F3E"/>
    <w:rPr>
      <w:rFonts w:ascii="Times New Roman" w:hAnsi="Times New Roman"/>
      <w:lang w:eastAsia="en-US"/>
    </w:rPr>
  </w:style>
  <w:style w:type="numbering" w:customStyle="1" w:styleId="StyleBulletedSymbolsymbolLeft025Hanging04">
    <w:name w:val="Style Bulleted Symbol (symbol) Left:  0.25&quot; Hanging:  0.4"/>
    <w:basedOn w:val="a9"/>
    <w:rsid w:val="008E7F3E"/>
  </w:style>
  <w:style w:type="table" w:customStyle="1" w:styleId="ColorfulList-Accent121">
    <w:name w:val="Colorful List - Accent 121"/>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8E7F3E"/>
  </w:style>
  <w:style w:type="numbering" w:customStyle="1" w:styleId="StyleBulletedSymbolsymbolLeft025Hanging02515">
    <w:name w:val="Style Bulleted Symbol (symbol) Left:  0.25&quot; Hanging:  0.25&quot;15"/>
    <w:basedOn w:val="a9"/>
    <w:rsid w:val="008E7F3E"/>
  </w:style>
  <w:style w:type="numbering" w:customStyle="1" w:styleId="StyleBulletedSymbolsymbolLeft025Hanging02524">
    <w:name w:val="Style Bulleted Symbol (symbol) Left:  0.25&quot; Hanging:  0.25&quot;24"/>
    <w:basedOn w:val="a9"/>
    <w:rsid w:val="008E7F3E"/>
    <w:pPr>
      <w:numPr>
        <w:numId w:val="11"/>
      </w:numPr>
    </w:pPr>
  </w:style>
  <w:style w:type="numbering" w:customStyle="1" w:styleId="StyleBulleted5">
    <w:name w:val="Style Bulleted5"/>
    <w:rsid w:val="008E7F3E"/>
  </w:style>
  <w:style w:type="numbering" w:customStyle="1" w:styleId="StyleBulleted6">
    <w:name w:val="Style Bulleted6"/>
    <w:rsid w:val="008E7F3E"/>
  </w:style>
  <w:style w:type="table" w:customStyle="1" w:styleId="TableGrid70">
    <w:name w:val="Table Grid7"/>
    <w:basedOn w:val="a8"/>
    <w:next w:val="aa"/>
    <w:uiPriority w:val="39"/>
    <w:qFormat/>
    <w:rsid w:val="008E7F3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a"/>
    <w:uiPriority w:val="39"/>
    <w:qFormat/>
    <w:rsid w:val="008E7F3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7"/>
    <w:link w:val="B5"/>
    <w:uiPriority w:val="99"/>
    <w:locked/>
    <w:rsid w:val="008E7F3E"/>
    <w:rPr>
      <w:rFonts w:eastAsia="Times New Roman"/>
      <w:lang w:val="en-GB" w:eastAsia="en-GB"/>
    </w:rPr>
  </w:style>
  <w:style w:type="table" w:customStyle="1" w:styleId="TableGrid11">
    <w:name w:val="TableGrid11"/>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7">
    <w:name w:val="Style Bulleted7"/>
    <w:rsid w:val="008E7F3E"/>
  </w:style>
  <w:style w:type="character" w:customStyle="1" w:styleId="5104">
    <w:name w:val="(文字) (文字)5104"/>
    <w:semiHidden/>
    <w:rsid w:val="008E7F3E"/>
    <w:rPr>
      <w:rFonts w:ascii="Times New Roman" w:hAnsi="Times New Roman"/>
      <w:lang w:eastAsia="en-US"/>
    </w:rPr>
  </w:style>
  <w:style w:type="numbering" w:customStyle="1" w:styleId="StyleBulletedSymbolsymbolLeft025Hanging05">
    <w:name w:val="Style Bulleted Symbol (symbol) Left:  0.25&quot; Hanging:  0.5"/>
    <w:basedOn w:val="a9"/>
    <w:rsid w:val="008E7F3E"/>
  </w:style>
  <w:style w:type="table" w:customStyle="1" w:styleId="ColorfulList-Accent122">
    <w:name w:val="Colorful List - Accent 122"/>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8E7F3E"/>
  </w:style>
  <w:style w:type="numbering" w:customStyle="1" w:styleId="StyleBulletedSymbolsymbolLeft025Hanging02516">
    <w:name w:val="Style Bulleted Symbol (symbol) Left:  0.25&quot; Hanging:  0.25&quot;16"/>
    <w:basedOn w:val="a9"/>
    <w:rsid w:val="008E7F3E"/>
  </w:style>
  <w:style w:type="numbering" w:customStyle="1" w:styleId="StyleBulletedSymbolsymbolLeft025Hanging02525">
    <w:name w:val="Style Bulleted Symbol (symbol) Left:  0.25&quot; Hanging:  0.25&quot;25"/>
    <w:basedOn w:val="a9"/>
    <w:rsid w:val="008E7F3E"/>
  </w:style>
  <w:style w:type="character" w:customStyle="1" w:styleId="afffffffe">
    <w:name w:val="本文インデント (文字)"/>
    <w:uiPriority w:val="99"/>
    <w:semiHidden/>
    <w:qFormat/>
    <w:rsid w:val="008E7F3E"/>
    <w:rPr>
      <w:rFonts w:ascii="Times" w:eastAsia="PMingLiU" w:hAnsi="Times" w:cs="PMingLiU"/>
      <w:kern w:val="0"/>
      <w:sz w:val="20"/>
      <w:szCs w:val="20"/>
      <w:lang w:eastAsia="en-US"/>
    </w:rPr>
  </w:style>
  <w:style w:type="paragraph" w:customStyle="1" w:styleId="Revision2">
    <w:name w:val="Revision2"/>
    <w:uiPriority w:val="99"/>
    <w:semiHidden/>
    <w:qFormat/>
    <w:rsid w:val="008E7F3E"/>
    <w:pPr>
      <w:spacing w:after="160" w:line="254" w:lineRule="auto"/>
    </w:pPr>
    <w:rPr>
      <w:rFonts w:eastAsia="宋体"/>
      <w:lang w:val="en-GB" w:eastAsia="en-US"/>
    </w:rPr>
  </w:style>
  <w:style w:type="character" w:customStyle="1" w:styleId="figure0">
    <w:name w:val="figure 字符"/>
    <w:link w:val="figure"/>
    <w:uiPriority w:val="99"/>
    <w:qFormat/>
    <w:locked/>
    <w:rsid w:val="008E7F3E"/>
    <w:rPr>
      <w:rFonts w:eastAsia="Times New Roman"/>
      <w:sz w:val="22"/>
      <w:szCs w:val="24"/>
      <w:lang w:val="x-none" w:eastAsia="en-US"/>
    </w:rPr>
  </w:style>
  <w:style w:type="paragraph" w:customStyle="1" w:styleId="Revision3">
    <w:name w:val="Revision3"/>
    <w:uiPriority w:val="99"/>
    <w:semiHidden/>
    <w:qFormat/>
    <w:rsid w:val="008E7F3E"/>
    <w:pPr>
      <w:spacing w:after="160" w:line="254" w:lineRule="auto"/>
    </w:pPr>
    <w:rPr>
      <w:rFonts w:eastAsia="宋体"/>
      <w:lang w:val="en-GB" w:eastAsia="en-US"/>
    </w:rPr>
  </w:style>
  <w:style w:type="paragraph" w:customStyle="1" w:styleId="1f5">
    <w:name w:val="修订1"/>
    <w:uiPriority w:val="99"/>
    <w:semiHidden/>
    <w:qFormat/>
    <w:rsid w:val="008E7F3E"/>
    <w:pPr>
      <w:spacing w:after="160" w:line="254" w:lineRule="auto"/>
    </w:pPr>
    <w:rPr>
      <w:rFonts w:eastAsia="宋体"/>
      <w:lang w:val="en-GB" w:eastAsia="en-US"/>
    </w:rPr>
  </w:style>
  <w:style w:type="paragraph" w:customStyle="1" w:styleId="berarbeitung1">
    <w:name w:val="Überarbeitung1"/>
    <w:uiPriority w:val="99"/>
    <w:semiHidden/>
    <w:qFormat/>
    <w:rsid w:val="008E7F3E"/>
    <w:pPr>
      <w:spacing w:after="160" w:line="254" w:lineRule="auto"/>
    </w:pPr>
    <w:rPr>
      <w:rFonts w:eastAsia="宋体"/>
      <w:lang w:val="en-GB" w:eastAsia="en-US"/>
    </w:rPr>
  </w:style>
  <w:style w:type="paragraph" w:customStyle="1" w:styleId="2f9">
    <w:name w:val="修订2"/>
    <w:uiPriority w:val="99"/>
    <w:semiHidden/>
    <w:qFormat/>
    <w:rsid w:val="008E7F3E"/>
    <w:pPr>
      <w:spacing w:after="160" w:line="254" w:lineRule="auto"/>
    </w:pPr>
    <w:rPr>
      <w:rFonts w:eastAsia="宋体"/>
      <w:lang w:val="en-GB" w:eastAsia="en-US"/>
    </w:rPr>
  </w:style>
  <w:style w:type="paragraph" w:customStyle="1" w:styleId="3f4">
    <w:name w:val="修订3"/>
    <w:uiPriority w:val="99"/>
    <w:semiHidden/>
    <w:qFormat/>
    <w:rsid w:val="008E7F3E"/>
    <w:pPr>
      <w:spacing w:after="160" w:line="254" w:lineRule="auto"/>
    </w:pPr>
    <w:rPr>
      <w:rFonts w:eastAsia="宋体"/>
      <w:lang w:val="en-GB" w:eastAsia="en-US"/>
    </w:rPr>
  </w:style>
  <w:style w:type="paragraph" w:customStyle="1" w:styleId="49">
    <w:name w:val="修订4"/>
    <w:uiPriority w:val="99"/>
    <w:semiHidden/>
    <w:qFormat/>
    <w:rsid w:val="008E7F3E"/>
    <w:pPr>
      <w:spacing w:after="160" w:line="254" w:lineRule="auto"/>
    </w:pPr>
    <w:rPr>
      <w:rFonts w:eastAsia="宋体"/>
      <w:lang w:val="en-GB" w:eastAsia="en-US"/>
    </w:rPr>
  </w:style>
  <w:style w:type="paragraph" w:customStyle="1" w:styleId="TOC10">
    <w:name w:val="TOC 标题1"/>
    <w:basedOn w:val="11"/>
    <w:next w:val="a6"/>
    <w:uiPriority w:val="39"/>
    <w:semiHidden/>
    <w:qFormat/>
    <w:rsid w:val="008E7F3E"/>
    <w:pPr>
      <w:pBdr>
        <w:top w:val="none" w:sz="0" w:space="0" w:color="auto"/>
      </w:pBdr>
      <w:tabs>
        <w:tab w:val="clear" w:pos="360"/>
      </w:tabs>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character" w:customStyle="1" w:styleId="EQChar">
    <w:name w:val="EQ Char"/>
    <w:link w:val="EQ"/>
    <w:qFormat/>
    <w:locked/>
    <w:rsid w:val="008E7F3E"/>
    <w:rPr>
      <w:rFonts w:eastAsia="Times New Roman"/>
      <w:noProof/>
      <w:lang w:val="en-GB" w:eastAsia="en-GB"/>
    </w:rPr>
  </w:style>
  <w:style w:type="paragraph" w:customStyle="1" w:styleId="CharCharCharChar1">
    <w:name w:val="Char Char Char Char1"/>
    <w:uiPriority w:val="99"/>
    <w:qFormat/>
    <w:rsid w:val="008E7F3E"/>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8E7F3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eastAsia="zh-CN"/>
    </w:rPr>
  </w:style>
  <w:style w:type="paragraph" w:customStyle="1" w:styleId="SpecTextNum">
    <w:name w:val="Spec Text Num"/>
    <w:basedOn w:val="a6"/>
    <w:uiPriority w:val="99"/>
    <w:qFormat/>
    <w:rsid w:val="008E7F3E"/>
    <w:pPr>
      <w:numPr>
        <w:numId w:val="80"/>
      </w:numPr>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z-10">
    <w:name w:val="z-窗体顶端1"/>
    <w:basedOn w:val="a6"/>
    <w:next w:val="a6"/>
    <w:link w:val="z-0"/>
    <w:uiPriority w:val="99"/>
    <w:semiHidden/>
    <w:qFormat/>
    <w:rsid w:val="008E7F3E"/>
    <w:pPr>
      <w:pBdr>
        <w:bottom w:val="single" w:sz="6" w:space="1" w:color="auto"/>
      </w:pBdr>
      <w:overflowPunct/>
      <w:autoSpaceDE/>
      <w:autoSpaceDN/>
      <w:adjustRightInd/>
      <w:spacing w:after="160" w:line="254" w:lineRule="auto"/>
      <w:jc w:val="center"/>
      <w:textAlignment w:val="auto"/>
    </w:pPr>
    <w:rPr>
      <w:rFonts w:ascii="Arial" w:hAnsi="Arial" w:cs="Arial"/>
      <w:vanish/>
      <w:sz w:val="16"/>
      <w:szCs w:val="16"/>
    </w:rPr>
  </w:style>
  <w:style w:type="paragraph" w:customStyle="1" w:styleId="z-12">
    <w:name w:val="z-窗体底端1"/>
    <w:basedOn w:val="a6"/>
    <w:next w:val="a6"/>
    <w:link w:val="z-3"/>
    <w:uiPriority w:val="99"/>
    <w:semiHidden/>
    <w:qFormat/>
    <w:rsid w:val="008E7F3E"/>
    <w:pPr>
      <w:pBdr>
        <w:top w:val="single" w:sz="6" w:space="1" w:color="auto"/>
      </w:pBdr>
      <w:overflowPunct/>
      <w:autoSpaceDE/>
      <w:autoSpaceDN/>
      <w:adjustRightInd/>
      <w:spacing w:after="160" w:line="254" w:lineRule="auto"/>
      <w:jc w:val="center"/>
      <w:textAlignment w:val="auto"/>
    </w:pPr>
    <w:rPr>
      <w:rFonts w:ascii="Arial" w:hAnsi="Arial" w:cs="Arial"/>
      <w:vanish/>
      <w:sz w:val="16"/>
      <w:szCs w:val="16"/>
    </w:rPr>
  </w:style>
  <w:style w:type="paragraph" w:customStyle="1" w:styleId="Revision4">
    <w:name w:val="Revision4"/>
    <w:uiPriority w:val="99"/>
    <w:semiHidden/>
    <w:qFormat/>
    <w:rsid w:val="008E7F3E"/>
    <w:pPr>
      <w:spacing w:after="160" w:line="254" w:lineRule="auto"/>
    </w:pPr>
    <w:rPr>
      <w:rFonts w:ascii="Yu Mincho" w:eastAsia="Yu Mincho" w:hAnsi="Yu Mincho"/>
      <w:kern w:val="2"/>
      <w:sz w:val="21"/>
      <w:szCs w:val="22"/>
    </w:rPr>
  </w:style>
  <w:style w:type="paragraph" w:customStyle="1" w:styleId="z-TopofForm1">
    <w:name w:val="z-Top of Form1"/>
    <w:basedOn w:val="a6"/>
    <w:next w:val="a6"/>
    <w:uiPriority w:val="99"/>
    <w:semiHidden/>
    <w:qFormat/>
    <w:rsid w:val="008E7F3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en-US"/>
    </w:rPr>
  </w:style>
  <w:style w:type="paragraph" w:customStyle="1" w:styleId="z-BottomofForm1">
    <w:name w:val="z-Bottom of Form1"/>
    <w:basedOn w:val="a6"/>
    <w:next w:val="a6"/>
    <w:uiPriority w:val="99"/>
    <w:semiHidden/>
    <w:qFormat/>
    <w:rsid w:val="008E7F3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en-US"/>
    </w:rPr>
  </w:style>
  <w:style w:type="paragraph" w:customStyle="1" w:styleId="1f6">
    <w:name w:val="変更箇所1"/>
    <w:uiPriority w:val="99"/>
    <w:semiHidden/>
    <w:qFormat/>
    <w:rsid w:val="008E7F3E"/>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8E7F3E"/>
    <w:pPr>
      <w:spacing w:after="160" w:line="254" w:lineRule="auto"/>
    </w:pPr>
    <w:rPr>
      <w:rFonts w:ascii="Calibri" w:eastAsia="MS PGothic" w:hAnsi="Calibri" w:cs="Calibri"/>
      <w:sz w:val="21"/>
      <w:szCs w:val="21"/>
      <w:lang w:eastAsia="zh-TW"/>
    </w:rPr>
  </w:style>
  <w:style w:type="character" w:customStyle="1" w:styleId="280">
    <w:name w:val="28"/>
    <w:semiHidden/>
    <w:rsid w:val="008E7F3E"/>
    <w:rPr>
      <w:rFonts w:ascii="游ゴ シ ッ ク" w:hAnsi="游ゴ シ ッ ク" w:hint="default"/>
      <w:color w:val="auto"/>
    </w:rPr>
  </w:style>
  <w:style w:type="character" w:customStyle="1" w:styleId="300">
    <w:name w:val="30"/>
    <w:semiHidden/>
    <w:rsid w:val="008E7F3E"/>
    <w:rPr>
      <w:rFonts w:ascii="Yu Mincho" w:eastAsia="Yu Mincho" w:hAnsi="Yu Mincho" w:cs="Times New Roman" w:hint="eastAsia"/>
      <w:color w:val="auto"/>
      <w:sz w:val="22"/>
      <w:szCs w:val="22"/>
    </w:rPr>
  </w:style>
  <w:style w:type="character" w:customStyle="1" w:styleId="1f7">
    <w:name w:val="リスト段落 (文字)1"/>
    <w:uiPriority w:val="34"/>
    <w:qFormat/>
    <w:rsid w:val="008E7F3E"/>
    <w:rPr>
      <w:rFonts w:ascii="Times" w:eastAsia="Batang" w:hAnsi="Times" w:cs="Times" w:hint="default"/>
      <w:szCs w:val="24"/>
      <w:lang w:val="en-GB" w:eastAsia="zh-CN"/>
    </w:rPr>
  </w:style>
  <w:style w:type="character" w:customStyle="1" w:styleId="113">
    <w:name w:val="見出し 1 (文字)1"/>
    <w:uiPriority w:val="99"/>
    <w:qFormat/>
    <w:rsid w:val="008E7F3E"/>
    <w:rPr>
      <w:rFonts w:ascii="Yu Gothic Light" w:eastAsia="Yu Gothic Light" w:hAnsi="Yu Gothic Light" w:cs="Times New Roman" w:hint="eastAsia"/>
      <w:sz w:val="24"/>
      <w:szCs w:val="24"/>
      <w:lang w:eastAsia="en-US"/>
    </w:rPr>
  </w:style>
  <w:style w:type="character" w:customStyle="1" w:styleId="211">
    <w:name w:val="見出し 2 (文字)1"/>
    <w:semiHidden/>
    <w:qFormat/>
    <w:rsid w:val="008E7F3E"/>
    <w:rPr>
      <w:rFonts w:ascii="Yu Gothic Light" w:eastAsia="Yu Gothic Light" w:hAnsi="Yu Gothic Light" w:cs="Times New Roman" w:hint="eastAsia"/>
      <w:lang w:eastAsia="en-US"/>
    </w:rPr>
  </w:style>
  <w:style w:type="character" w:customStyle="1" w:styleId="310">
    <w:name w:val="見出し 3 (文字)1"/>
    <w:uiPriority w:val="9"/>
    <w:semiHidden/>
    <w:qFormat/>
    <w:rsid w:val="008E7F3E"/>
    <w:rPr>
      <w:rFonts w:ascii="Yu Gothic Light" w:eastAsia="Yu Gothic Light" w:hAnsi="Yu Gothic Light" w:cs="Times New Roman" w:hint="eastAsia"/>
      <w:lang w:eastAsia="en-US"/>
    </w:rPr>
  </w:style>
  <w:style w:type="character" w:customStyle="1" w:styleId="412">
    <w:name w:val="見出し 4 (文字)1"/>
    <w:semiHidden/>
    <w:qFormat/>
    <w:rsid w:val="008E7F3E"/>
    <w:rPr>
      <w:rFonts w:ascii="MS Mincho" w:eastAsia="Yu Mincho" w:hAnsi="MS Mincho" w:hint="eastAsia"/>
      <w:b/>
      <w:bCs/>
      <w:lang w:eastAsia="en-US"/>
    </w:rPr>
  </w:style>
  <w:style w:type="character" w:customStyle="1" w:styleId="51c">
    <w:name w:val="見出し 5 (文字)1"/>
    <w:semiHidden/>
    <w:qFormat/>
    <w:rsid w:val="008E7F3E"/>
    <w:rPr>
      <w:rFonts w:ascii="Yu Gothic Light" w:eastAsia="Yu Gothic Light" w:hAnsi="Yu Gothic Light" w:cs="Times New Roman" w:hint="eastAsia"/>
      <w:lang w:eastAsia="en-US"/>
    </w:rPr>
  </w:style>
  <w:style w:type="character" w:customStyle="1" w:styleId="812">
    <w:name w:val="見出し 8 (文字)1"/>
    <w:semiHidden/>
    <w:qFormat/>
    <w:rsid w:val="008E7F3E"/>
    <w:rPr>
      <w:rFonts w:ascii="MS Mincho" w:eastAsia="Yu Mincho" w:hAnsi="MS Mincho" w:hint="eastAsia"/>
      <w:lang w:eastAsia="en-US"/>
    </w:rPr>
  </w:style>
  <w:style w:type="character" w:customStyle="1" w:styleId="911">
    <w:name w:val="見出し 9 (文字)1"/>
    <w:uiPriority w:val="9"/>
    <w:semiHidden/>
    <w:qFormat/>
    <w:rsid w:val="008E7F3E"/>
    <w:rPr>
      <w:rFonts w:ascii="MS Mincho" w:eastAsia="Yu Mincho" w:hAnsi="MS Mincho" w:hint="eastAsia"/>
      <w:lang w:eastAsia="en-US"/>
    </w:rPr>
  </w:style>
  <w:style w:type="character" w:customStyle="1" w:styleId="1f8">
    <w:name w:val="脚注文字列 (文字)1"/>
    <w:semiHidden/>
    <w:qFormat/>
    <w:rsid w:val="008E7F3E"/>
    <w:rPr>
      <w:rFonts w:ascii="Times New Roman" w:eastAsia="MS Gothic" w:hAnsi="Times New Roman" w:cs="Times New Roman" w:hint="default"/>
      <w:sz w:val="24"/>
      <w:lang w:val="en-GB" w:eastAsia="ja-JP"/>
    </w:rPr>
  </w:style>
  <w:style w:type="character" w:customStyle="1" w:styleId="1f9">
    <w:name w:val="ヘッダー (文字)1"/>
    <w:semiHidden/>
    <w:qFormat/>
    <w:rsid w:val="008E7F3E"/>
    <w:rPr>
      <w:rFonts w:ascii="Times New Roman" w:eastAsia="MS Gothic" w:hAnsi="Times New Roman" w:cs="Times New Roman" w:hint="default"/>
      <w:sz w:val="24"/>
      <w:lang w:val="en-GB" w:eastAsia="ja-JP"/>
    </w:rPr>
  </w:style>
  <w:style w:type="character" w:customStyle="1" w:styleId="1fa">
    <w:name w:val="図表番号 (文字)1"/>
    <w:uiPriority w:val="99"/>
    <w:qFormat/>
    <w:locked/>
    <w:rsid w:val="008E7F3E"/>
    <w:rPr>
      <w:rFonts w:ascii="Times New Roman" w:eastAsia="MS Gothic" w:hAnsi="Times New Roman" w:cs="Times New Roman" w:hint="default"/>
      <w:b/>
      <w:bCs w:val="0"/>
      <w:sz w:val="24"/>
      <w:lang w:val="en-GB"/>
    </w:rPr>
  </w:style>
  <w:style w:type="character" w:customStyle="1" w:styleId="1fb">
    <w:name w:val="表題 (文字)1"/>
    <w:qFormat/>
    <w:rsid w:val="008E7F3E"/>
    <w:rPr>
      <w:rFonts w:ascii="Yu Gothic Light" w:eastAsia="Yu Gothic Light" w:hAnsi="Yu Gothic Light" w:cs="Times New Roman" w:hint="eastAsia"/>
      <w:sz w:val="32"/>
      <w:szCs w:val="32"/>
      <w:lang w:val="en-GB" w:eastAsia="ja-JP"/>
    </w:rPr>
  </w:style>
  <w:style w:type="character" w:customStyle="1" w:styleId="1fc">
    <w:name w:val="本文 (文字)1"/>
    <w:semiHidden/>
    <w:qFormat/>
    <w:rsid w:val="008E7F3E"/>
    <w:rPr>
      <w:rFonts w:ascii="Times New Roman" w:eastAsia="MS Gothic" w:hAnsi="Times New Roman" w:cs="Times New Roman" w:hint="default"/>
      <w:sz w:val="24"/>
      <w:lang w:val="en-GB" w:eastAsia="ja-JP"/>
    </w:rPr>
  </w:style>
  <w:style w:type="character" w:customStyle="1" w:styleId="B2Car">
    <w:name w:val="B2 Car"/>
    <w:qFormat/>
    <w:rsid w:val="008E7F3E"/>
    <w:rPr>
      <w:lang w:val="en-GB" w:eastAsia="en-US"/>
    </w:rPr>
  </w:style>
  <w:style w:type="character" w:customStyle="1" w:styleId="CharChar51">
    <w:name w:val="Char Char51"/>
    <w:semiHidden/>
    <w:qFormat/>
    <w:rsid w:val="008E7F3E"/>
    <w:rPr>
      <w:rFonts w:ascii="Times New Roman" w:hAnsi="Times New Roman" w:cs="Times New Roman" w:hint="default"/>
      <w:lang w:eastAsia="en-US"/>
    </w:rPr>
  </w:style>
  <w:style w:type="character" w:customStyle="1" w:styleId="xcontentpasted0">
    <w:name w:val="x_contentpasted0"/>
    <w:qFormat/>
    <w:rsid w:val="008E7F3E"/>
  </w:style>
  <w:style w:type="character" w:customStyle="1" w:styleId="ui-provider">
    <w:name w:val="ui-provider"/>
    <w:qFormat/>
    <w:rsid w:val="008E7F3E"/>
  </w:style>
  <w:style w:type="table" w:customStyle="1" w:styleId="TableSimple21">
    <w:name w:val="Table Simple 21"/>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0">
    <w:name w:val="Table Grid11"/>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d">
    <w:name w:val="表 (格子)1"/>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a">
    <w:name w:val="表 (格子)2"/>
    <w:basedOn w:val="a8"/>
    <w:uiPriority w:val="39"/>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8">
    <w:name w:val="Style Bulleted8"/>
    <w:rsid w:val="008E7F3E"/>
  </w:style>
  <w:style w:type="character" w:customStyle="1" w:styleId="5103">
    <w:name w:val="(文字) (文字)5103"/>
    <w:semiHidden/>
    <w:rsid w:val="008E7F3E"/>
    <w:rPr>
      <w:rFonts w:ascii="Times New Roman" w:hAnsi="Times New Roman"/>
      <w:lang w:eastAsia="en-US"/>
    </w:rPr>
  </w:style>
  <w:style w:type="numbering" w:customStyle="1" w:styleId="StyleBulletedSymbolsymbolLeft025Hanging06">
    <w:name w:val="Style Bulleted Symbol (symbol) Left:  0.25&quot; Hanging:  0.6"/>
    <w:basedOn w:val="a9"/>
    <w:rsid w:val="008E7F3E"/>
  </w:style>
  <w:style w:type="table" w:customStyle="1" w:styleId="ColorfulList-Accent123">
    <w:name w:val="Colorful List - Accent 123"/>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8E7F3E"/>
  </w:style>
  <w:style w:type="numbering" w:customStyle="1" w:styleId="StyleBulletedSymbolsymbolLeft025Hanging02517">
    <w:name w:val="Style Bulleted Symbol (symbol) Left:  0.25&quot; Hanging:  0.25&quot;17"/>
    <w:basedOn w:val="a9"/>
    <w:rsid w:val="008E7F3E"/>
  </w:style>
  <w:style w:type="numbering" w:customStyle="1" w:styleId="StyleBulletedSymbolsymbolLeft025Hanging02526">
    <w:name w:val="Style Bulleted Symbol (symbol) Left:  0.25&quot; Hanging:  0.25&quot;26"/>
    <w:basedOn w:val="a9"/>
    <w:rsid w:val="008E7F3E"/>
  </w:style>
  <w:style w:type="table" w:customStyle="1" w:styleId="TableSimple22">
    <w:name w:val="Table Simple 22"/>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8E7F3E"/>
    <w:pPr>
      <w:numPr>
        <w:numId w:val="31"/>
      </w:numPr>
    </w:pPr>
  </w:style>
  <w:style w:type="table" w:customStyle="1" w:styleId="TableGrid13">
    <w:name w:val="TableGrid13"/>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10">
    <w:name w:val="Style Bulleted10"/>
    <w:rsid w:val="008E7F3E"/>
  </w:style>
  <w:style w:type="character" w:customStyle="1" w:styleId="5102">
    <w:name w:val="(文字) (文字)5102"/>
    <w:semiHidden/>
    <w:rsid w:val="008E7F3E"/>
    <w:rPr>
      <w:rFonts w:ascii="Times New Roman" w:hAnsi="Times New Roman"/>
      <w:lang w:eastAsia="en-US"/>
    </w:rPr>
  </w:style>
  <w:style w:type="numbering" w:customStyle="1" w:styleId="StyleBulletedSymbolsymbolLeft025Hanging07">
    <w:name w:val="Style Bulleted Symbol (symbol) Left:  0.25&quot; Hanging:  0.7"/>
    <w:basedOn w:val="a9"/>
    <w:rsid w:val="008E7F3E"/>
  </w:style>
  <w:style w:type="table" w:customStyle="1" w:styleId="ColorfulList-Accent124">
    <w:name w:val="Colorful List - Accent 124"/>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a9"/>
    <w:rsid w:val="008E7F3E"/>
  </w:style>
  <w:style w:type="numbering" w:customStyle="1" w:styleId="StyleBulletedSymbolsymbolLeft025Hanging02518">
    <w:name w:val="Style Bulleted Symbol (symbol) Left:  0.25&quot; Hanging:  0.25&quot;18"/>
    <w:basedOn w:val="a9"/>
    <w:rsid w:val="008E7F3E"/>
  </w:style>
  <w:style w:type="numbering" w:customStyle="1" w:styleId="StyleBulletedSymbolsymbolLeft025Hanging02527">
    <w:name w:val="Style Bulleted Symbol (symbol) Left:  0.25&quot; Hanging:  0.25&quot;27"/>
    <w:basedOn w:val="a9"/>
    <w:rsid w:val="008E7F3E"/>
  </w:style>
  <w:style w:type="table" w:customStyle="1" w:styleId="TableSimple23">
    <w:name w:val="Table Simple 23"/>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8E7F3E"/>
  </w:style>
  <w:style w:type="table" w:customStyle="1" w:styleId="TableGrid14">
    <w:name w:val="TableGrid14"/>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8E7F3E"/>
    <w:pPr>
      <w:numPr>
        <w:numId w:val="30"/>
      </w:numPr>
    </w:pPr>
  </w:style>
  <w:style w:type="numbering" w:customStyle="1" w:styleId="StyleBulletedSymbolsymbolLeft025Hanging08">
    <w:name w:val="Style Bulleted Symbol (symbol) Left:  0.25&quot; Hanging:  0.8"/>
    <w:basedOn w:val="a9"/>
    <w:rsid w:val="008E7F3E"/>
    <w:pPr>
      <w:numPr>
        <w:numId w:val="33"/>
      </w:numPr>
    </w:pPr>
  </w:style>
  <w:style w:type="table" w:customStyle="1" w:styleId="ColorfulList-Accent125">
    <w:name w:val="Colorful List - Accent 125"/>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8E7F3E"/>
    <w:pPr>
      <w:numPr>
        <w:numId w:val="7"/>
      </w:numPr>
    </w:pPr>
  </w:style>
  <w:style w:type="numbering" w:customStyle="1" w:styleId="StyleBulletedSymbolsymbolLeft025Hanging02519">
    <w:name w:val="Style Bulleted Symbol (symbol) Left:  0.25&quot; Hanging:  0.25&quot;19"/>
    <w:basedOn w:val="a9"/>
    <w:rsid w:val="008E7F3E"/>
    <w:pPr>
      <w:numPr>
        <w:numId w:val="32"/>
      </w:numPr>
    </w:pPr>
  </w:style>
  <w:style w:type="numbering" w:customStyle="1" w:styleId="StyleBulletedSymbolsymbolLeft025Hanging02528">
    <w:name w:val="Style Bulleted Symbol (symbol) Left:  0.25&quot; Hanging:  0.25&quot;28"/>
    <w:basedOn w:val="a9"/>
    <w:rsid w:val="008E7F3E"/>
    <w:pPr>
      <w:numPr>
        <w:numId w:val="34"/>
      </w:numPr>
    </w:pPr>
  </w:style>
  <w:style w:type="table" w:customStyle="1" w:styleId="TableSimple24">
    <w:name w:val="Table Simple 24"/>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8E7F3E"/>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8E7F3E"/>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rsid w:val="008E7F3E"/>
    <w:pPr>
      <w:suppressAutoHyphens/>
      <w:overflowPunct/>
      <w:autoSpaceDE/>
      <w:autoSpaceDN/>
      <w:adjustRightInd/>
      <w:spacing w:after="50"/>
      <w:ind w:left="840"/>
      <w:textAlignment w:val="auto"/>
    </w:pPr>
    <w:rPr>
      <w:rFonts w:ascii="Cambria" w:eastAsia="黑体" w:hAnsi="Cambria" w:cs="宋体"/>
      <w:lang w:val="en-US" w:eastAsia="en-US"/>
    </w:rPr>
  </w:style>
  <w:style w:type="paragraph" w:customStyle="1" w:styleId="mc-p0">
    <w:name w:val="mc-p"/>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sub-proposal">
    <w:name w:val="sub-proposal"/>
    <w:basedOn w:val="a6"/>
    <w:qFormat/>
    <w:rsid w:val="008E7F3E"/>
    <w:pPr>
      <w:numPr>
        <w:numId w:val="102"/>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131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805284">
      <w:bodyDiv w:val="1"/>
      <w:marLeft w:val="0"/>
      <w:marRight w:val="0"/>
      <w:marTop w:val="0"/>
      <w:marBottom w:val="0"/>
      <w:divBdr>
        <w:top w:val="none" w:sz="0" w:space="0" w:color="auto"/>
        <w:left w:val="none" w:sz="0" w:space="0" w:color="auto"/>
        <w:bottom w:val="none" w:sz="0" w:space="0" w:color="auto"/>
        <w:right w:val="none" w:sz="0" w:space="0" w:color="auto"/>
      </w:divBdr>
    </w:div>
    <w:div w:id="659961875">
      <w:bodyDiv w:val="1"/>
      <w:marLeft w:val="0"/>
      <w:marRight w:val="0"/>
      <w:marTop w:val="0"/>
      <w:marBottom w:val="0"/>
      <w:divBdr>
        <w:top w:val="none" w:sz="0" w:space="0" w:color="auto"/>
        <w:left w:val="none" w:sz="0" w:space="0" w:color="auto"/>
        <w:bottom w:val="none" w:sz="0" w:space="0" w:color="auto"/>
        <w:right w:val="none" w:sz="0" w:space="0" w:color="auto"/>
      </w:divBdr>
    </w:div>
    <w:div w:id="7020512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934478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6393022">
      <w:bodyDiv w:val="1"/>
      <w:marLeft w:val="0"/>
      <w:marRight w:val="0"/>
      <w:marTop w:val="0"/>
      <w:marBottom w:val="0"/>
      <w:divBdr>
        <w:top w:val="none" w:sz="0" w:space="0" w:color="auto"/>
        <w:left w:val="none" w:sz="0" w:space="0" w:color="auto"/>
        <w:bottom w:val="none" w:sz="0" w:space="0" w:color="auto"/>
        <w:right w:val="none" w:sz="0" w:space="0" w:color="auto"/>
      </w:divBdr>
    </w:div>
    <w:div w:id="1393889874">
      <w:bodyDiv w:val="1"/>
      <w:marLeft w:val="0"/>
      <w:marRight w:val="0"/>
      <w:marTop w:val="0"/>
      <w:marBottom w:val="0"/>
      <w:divBdr>
        <w:top w:val="none" w:sz="0" w:space="0" w:color="auto"/>
        <w:left w:val="none" w:sz="0" w:space="0" w:color="auto"/>
        <w:bottom w:val="none" w:sz="0" w:space="0" w:color="auto"/>
        <w:right w:val="none" w:sz="0" w:space="0" w:color="auto"/>
      </w:divBdr>
    </w:div>
    <w:div w:id="1468355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3218278">
      <w:bodyDiv w:val="1"/>
      <w:marLeft w:val="0"/>
      <w:marRight w:val="0"/>
      <w:marTop w:val="0"/>
      <w:marBottom w:val="0"/>
      <w:divBdr>
        <w:top w:val="none" w:sz="0" w:space="0" w:color="auto"/>
        <w:left w:val="none" w:sz="0" w:space="0" w:color="auto"/>
        <w:bottom w:val="none" w:sz="0" w:space="0" w:color="auto"/>
        <w:right w:val="none" w:sz="0" w:space="0" w:color="auto"/>
      </w:divBdr>
    </w:div>
    <w:div w:id="161298020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C:\Users\cmcc\AppData\Local\Temp\360zip$Temp\Docs\R1-2303986.zip" TargetMode="External"/><Relationship Id="rId18" Type="http://schemas.openxmlformats.org/officeDocument/2006/relationships/hyperlink" Target="file:///C:\Users\cmcc\AppData\Local\Temp\360zip$Temp\Docs\R1-2302769.zip" TargetMode="External"/><Relationship Id="rId26" Type="http://schemas.openxmlformats.org/officeDocument/2006/relationships/hyperlink" Target="file:///C:\Users\cmcc\AppData\Local\Temp\360zip$Temp\Docs\R1-2303481.zip" TargetMode="External"/><Relationship Id="rId3" Type="http://schemas.openxmlformats.org/officeDocument/2006/relationships/settings" Target="settings.xml"/><Relationship Id="rId21" Type="http://schemas.openxmlformats.org/officeDocument/2006/relationships/hyperlink" Target="file:///C:\Users\cmcc\AppData\Local\Temp\360zip$Temp\Docs\R1-2303015.zip" TargetMode="External"/><Relationship Id="rId7" Type="http://schemas.openxmlformats.org/officeDocument/2006/relationships/image" Target="media/image1.png"/><Relationship Id="rId12" Type="http://schemas.openxmlformats.org/officeDocument/2006/relationships/hyperlink" Target="file:///C:\Users\cmcc\AppData\Local\Temp\360zip$Temp\Docs\R1-2302521.zip" TargetMode="External"/><Relationship Id="rId17" Type="http://schemas.openxmlformats.org/officeDocument/2006/relationships/hyperlink" Target="file:///C:\Users\cmcc\AppData\Local\Temp\360zip$Temp\Docs\R1-2303892.zip" TargetMode="External"/><Relationship Id="rId25" Type="http://schemas.openxmlformats.org/officeDocument/2006/relationships/hyperlink" Target="file:///C:\Users\cmcc\AppData\Local\Temp\360zip$Temp\Docs\R1-2303458.zip" TargetMode="External"/><Relationship Id="rId2" Type="http://schemas.openxmlformats.org/officeDocument/2006/relationships/styles" Target="styles.xml"/><Relationship Id="rId16" Type="http://schemas.openxmlformats.org/officeDocument/2006/relationships/hyperlink" Target="file:///C:\Users\cmcc\AppData\Local\Temp\360zip$Temp\Docs\R1-2302735.zip" TargetMode="External"/><Relationship Id="rId20" Type="http://schemas.openxmlformats.org/officeDocument/2006/relationships/hyperlink" Target="file:///C:\Users\cmcc\AppData\Local\Temp\360zip$Temp\Docs\R1-2302981.zip" TargetMode="External"/><Relationship Id="rId29" Type="http://schemas.openxmlformats.org/officeDocument/2006/relationships/hyperlink" Target="file:///C:\Users\cmcc\AppData\Local\Temp\360zip$Temp\Docs\R1-230374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mcc\AppData\Local\Temp\360zip$Temp\Docs\R1-2302483.zip" TargetMode="External"/><Relationship Id="rId24" Type="http://schemas.openxmlformats.org/officeDocument/2006/relationships/hyperlink" Target="file:///C:\Users\cmcc\AppData\Local\Temp\360zip$Temp\Docs\R1-2303261.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cmcc\AppData\Local\Temp\360zip$Temp\Docs\R1-2302701.zip" TargetMode="External"/><Relationship Id="rId23" Type="http://schemas.openxmlformats.org/officeDocument/2006/relationships/hyperlink" Target="file:///C:\Users\cmcc\AppData\Local\Temp\360zip$Temp\Docs\R1-2303232.zip" TargetMode="External"/><Relationship Id="rId28" Type="http://schemas.openxmlformats.org/officeDocument/2006/relationships/hyperlink" Target="file:///C:\Users\cmcc\AppData\Local\Temp\360zip$Temp\Docs\R1-2303710.zip" TargetMode="External"/><Relationship Id="rId10" Type="http://schemas.openxmlformats.org/officeDocument/2006/relationships/hyperlink" Target="file:///C:\Users\cmcc\AppData\Local\Temp\360zip$Temp\Docs\R1-2302427.zip" TargetMode="External"/><Relationship Id="rId19" Type="http://schemas.openxmlformats.org/officeDocument/2006/relationships/hyperlink" Target="file:///C:\Users\cmcc\AppData\Local\Temp\360zip$Temp\Docs\R1-2304101.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cmcc\AppData\Local\Temp\360zip$Temp\Docs\R1-2302347.zip" TargetMode="External"/><Relationship Id="rId14" Type="http://schemas.openxmlformats.org/officeDocument/2006/relationships/hyperlink" Target="file:///C:\Users\cmcc\AppData\Local\Temp\360zip$Temp\Docs\R1-2302598.zip" TargetMode="External"/><Relationship Id="rId22" Type="http://schemas.openxmlformats.org/officeDocument/2006/relationships/hyperlink" Target="file:///C:\Users\cmcc\AppData\Local\Temp\360zip$Temp\Docs\R1-2303126.zip" TargetMode="External"/><Relationship Id="rId27" Type="http://schemas.openxmlformats.org/officeDocument/2006/relationships/hyperlink" Target="file:///C:\Users\cmcc\AppData\Local\Temp\360zip$Temp\Docs\R1-2303588.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18</Pages>
  <Words>17740</Words>
  <Characters>101124</Characters>
  <Application>Microsoft Office Word</Application>
  <DocSecurity>0</DocSecurity>
  <Lines>842</Lines>
  <Paragraphs>237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118627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7</cp:revision>
  <dcterms:created xsi:type="dcterms:W3CDTF">2023-06-05T01:57:00Z</dcterms:created>
  <dcterms:modified xsi:type="dcterms:W3CDTF">2023-06-05T03:45:00Z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